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37" w:rsidRDefault="00CA3937" w:rsidP="00CA3937">
      <w:pPr>
        <w:spacing w:after="0" w:line="240" w:lineRule="auto"/>
        <w:jc w:val="right"/>
        <w:rPr>
          <w:rFonts w:ascii="Times New Roman" w:hAnsi="Times New Roman"/>
          <w:b/>
          <w:bCs/>
          <w:sz w:val="24"/>
          <w:szCs w:val="24"/>
          <w:lang w:val="uk-UA"/>
        </w:rPr>
      </w:pPr>
    </w:p>
    <w:p w:rsidR="00CA3937" w:rsidRPr="00CA3937" w:rsidRDefault="00CA3937" w:rsidP="00CA3937">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rsidR="00CA3937" w:rsidRDefault="00CA3937" w:rsidP="00073DDC">
      <w:pPr>
        <w:spacing w:before="240" w:after="0" w:line="240" w:lineRule="auto"/>
        <w:jc w:val="center"/>
        <w:rPr>
          <w:rFonts w:ascii="Times New Roman" w:eastAsia="Calibri" w:hAnsi="Times New Roman" w:cs="Times New Roman"/>
          <w:b/>
          <w:caps/>
          <w:sz w:val="24"/>
          <w:szCs w:val="24"/>
          <w:lang w:val="uk-UA"/>
        </w:rPr>
      </w:pPr>
    </w:p>
    <w:p w:rsidR="00CA3937" w:rsidRPr="004C4631" w:rsidRDefault="00CA3937" w:rsidP="00CA3937">
      <w:pPr>
        <w:tabs>
          <w:tab w:val="center" w:pos="5244"/>
          <w:tab w:val="left" w:pos="6975"/>
        </w:tabs>
        <w:spacing w:after="0" w:line="240" w:lineRule="auto"/>
        <w:jc w:val="center"/>
        <w:rPr>
          <w:rFonts w:ascii="Times New Roman" w:eastAsia="Calibri" w:hAnsi="Times New Roman" w:cs="Times New Roman"/>
          <w:b/>
          <w:sz w:val="24"/>
          <w:szCs w:val="24"/>
        </w:rPr>
      </w:pPr>
      <w:r w:rsidRPr="004C4631">
        <w:rPr>
          <w:rFonts w:ascii="Times New Roman" w:eastAsia="Calibri" w:hAnsi="Times New Roman" w:cs="Times New Roman"/>
          <w:b/>
          <w:sz w:val="24"/>
          <w:szCs w:val="24"/>
          <w:lang w:val="uk-UA"/>
        </w:rPr>
        <w:t>ТЕХНІЧНІ ВИМОГИ</w:t>
      </w:r>
    </w:p>
    <w:p w:rsidR="00CA3937" w:rsidRPr="004C4631" w:rsidRDefault="00CA3937" w:rsidP="00CA3937">
      <w:pPr>
        <w:spacing w:after="0" w:line="240" w:lineRule="auto"/>
        <w:jc w:val="center"/>
        <w:rPr>
          <w:rFonts w:ascii="Times New Roman" w:eastAsia="Calibri" w:hAnsi="Times New Roman" w:cs="Calibri"/>
          <w:b/>
          <w:sz w:val="24"/>
          <w:szCs w:val="24"/>
        </w:rPr>
      </w:pPr>
      <w:r w:rsidRPr="004C4631">
        <w:rPr>
          <w:rFonts w:ascii="Times New Roman" w:eastAsia="Calibri" w:hAnsi="Times New Roman" w:cs="Calibri"/>
          <w:b/>
          <w:sz w:val="24"/>
          <w:szCs w:val="24"/>
          <w:lang w:val="uk-UA"/>
        </w:rPr>
        <w:t>(СПЕЦИФІКАЦІЯ)</w:t>
      </w:r>
    </w:p>
    <w:p w:rsidR="00CA3937" w:rsidRDefault="00073DDC" w:rsidP="00073DDC">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b/>
          <w:sz w:val="24"/>
          <w:szCs w:val="24"/>
          <w:lang w:val="uk-UA" w:eastAsia="ru-RU"/>
        </w:rPr>
      </w:pPr>
      <w:r w:rsidRPr="00DD2ADB">
        <w:rPr>
          <w:rFonts w:ascii="Times New Roman" w:eastAsia="Times New Roman" w:hAnsi="Times New Roman" w:cs="Times New Roman"/>
          <w:b/>
          <w:sz w:val="24"/>
          <w:szCs w:val="24"/>
          <w:lang w:val="uk-UA" w:eastAsia="ru-RU"/>
        </w:rPr>
        <w:t>Послуги з питань систем та з технічних питань по забезпеченн</w:t>
      </w:r>
      <w:r w:rsidR="00CA3937">
        <w:rPr>
          <w:rFonts w:ascii="Times New Roman" w:eastAsia="Times New Roman" w:hAnsi="Times New Roman" w:cs="Times New Roman"/>
          <w:b/>
          <w:sz w:val="24"/>
          <w:szCs w:val="24"/>
          <w:lang w:val="uk-UA" w:eastAsia="ru-RU"/>
        </w:rPr>
        <w:t>ю</w:t>
      </w:r>
      <w:r w:rsidRPr="00DD2ADB">
        <w:rPr>
          <w:rFonts w:ascii="Times New Roman" w:eastAsia="Times New Roman" w:hAnsi="Times New Roman" w:cs="Times New Roman"/>
          <w:b/>
          <w:sz w:val="24"/>
          <w:szCs w:val="24"/>
          <w:lang w:val="uk-UA" w:eastAsia="ru-RU"/>
        </w:rPr>
        <w:t xml:space="preserve">  роботи МІС та інших програм </w:t>
      </w:r>
    </w:p>
    <w:p w:rsidR="00CA3937" w:rsidRDefault="00073DDC" w:rsidP="00073DDC">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b/>
          <w:sz w:val="24"/>
          <w:szCs w:val="24"/>
          <w:lang w:val="uk-UA" w:eastAsia="ru-RU"/>
        </w:rPr>
      </w:pPr>
      <w:r w:rsidRPr="00AB6F69">
        <w:rPr>
          <w:rFonts w:ascii="Times New Roman" w:eastAsia="Times New Roman" w:hAnsi="Times New Roman" w:cs="Times New Roman"/>
          <w:b/>
          <w:sz w:val="24"/>
          <w:szCs w:val="24"/>
          <w:lang w:val="uk-UA" w:eastAsia="ru-RU"/>
        </w:rPr>
        <w:t>ДК 021</w:t>
      </w:r>
      <w:r w:rsidR="00CA3937">
        <w:rPr>
          <w:rFonts w:ascii="Times New Roman" w:eastAsia="Times New Roman" w:hAnsi="Times New Roman" w:cs="Times New Roman"/>
          <w:b/>
          <w:sz w:val="24"/>
          <w:szCs w:val="24"/>
          <w:lang w:val="uk-UA" w:eastAsia="ru-RU"/>
        </w:rPr>
        <w:t>-</w:t>
      </w:r>
      <w:r w:rsidRPr="00AB6F69">
        <w:rPr>
          <w:rFonts w:ascii="Times New Roman" w:eastAsia="Times New Roman" w:hAnsi="Times New Roman" w:cs="Times New Roman"/>
          <w:b/>
          <w:sz w:val="24"/>
          <w:szCs w:val="24"/>
          <w:lang w:val="uk-UA" w:eastAsia="ru-RU"/>
        </w:rPr>
        <w:t>2015-</w:t>
      </w:r>
      <w:r w:rsidRPr="001E1141">
        <w:rPr>
          <w:rFonts w:ascii="Times New Roman" w:eastAsia="Times New Roman" w:hAnsi="Times New Roman" w:cs="Times New Roman"/>
          <w:b/>
          <w:sz w:val="24"/>
          <w:szCs w:val="24"/>
          <w:lang w:val="uk-UA" w:eastAsia="ru-RU"/>
        </w:rPr>
        <w:t xml:space="preserve">72310000-1 </w:t>
      </w:r>
    </w:p>
    <w:p w:rsidR="00073DDC" w:rsidRPr="00AB6F69" w:rsidRDefault="00073DDC" w:rsidP="00073DDC">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ru-RU"/>
        </w:rPr>
      </w:pPr>
      <w:r w:rsidRPr="001E1141">
        <w:rPr>
          <w:rFonts w:ascii="Times New Roman" w:eastAsia="Times New Roman" w:hAnsi="Times New Roman" w:cs="Times New Roman"/>
          <w:b/>
          <w:sz w:val="24"/>
          <w:szCs w:val="24"/>
          <w:lang w:val="uk-UA" w:eastAsia="ru-RU"/>
        </w:rPr>
        <w:t xml:space="preserve"> Послуги з обробки даних</w:t>
      </w:r>
    </w:p>
    <w:p w:rsidR="00073DDC" w:rsidRPr="00AB6F69" w:rsidRDefault="00073DDC" w:rsidP="00073DDC">
      <w:pPr>
        <w:tabs>
          <w:tab w:val="left" w:pos="0"/>
        </w:tabs>
        <w:spacing w:after="0" w:line="216" w:lineRule="auto"/>
        <w:ind w:left="502"/>
        <w:rPr>
          <w:rFonts w:ascii="Times New Roman" w:eastAsia="Times New Roman" w:hAnsi="Times New Roman" w:cs="Times New Roman"/>
          <w:sz w:val="24"/>
          <w:szCs w:val="24"/>
          <w:lang w:eastAsia="ru-RU"/>
        </w:rPr>
      </w:pPr>
    </w:p>
    <w:p w:rsidR="00073DDC" w:rsidRPr="00DD2ADB" w:rsidRDefault="00073DDC" w:rsidP="00073DDC">
      <w:pPr>
        <w:rPr>
          <w:lang w:val="uk-UA"/>
        </w:rPr>
      </w:pPr>
    </w:p>
    <w:tbl>
      <w:tblPr>
        <w:tblW w:w="8237" w:type="dxa"/>
        <w:tblInd w:w="93" w:type="dxa"/>
        <w:shd w:val="clear" w:color="auto" w:fill="FFFFFF"/>
        <w:tblLook w:val="04A0" w:firstRow="1" w:lastRow="0" w:firstColumn="1" w:lastColumn="0" w:noHBand="0" w:noVBand="1"/>
      </w:tblPr>
      <w:tblGrid>
        <w:gridCol w:w="1008"/>
        <w:gridCol w:w="4258"/>
        <w:gridCol w:w="1695"/>
        <w:gridCol w:w="1276"/>
      </w:tblGrid>
      <w:tr w:rsidR="00073DDC" w:rsidRPr="00DD2ADB" w:rsidTr="00A81817">
        <w:trPr>
          <w:trHeight w:val="690"/>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073DDC" w:rsidRPr="00DD2ADB" w:rsidRDefault="00073DDC" w:rsidP="00A81817">
            <w:pPr>
              <w:jc w:val="center"/>
              <w:rPr>
                <w:rFonts w:ascii="Times New Roman" w:eastAsiaTheme="minorEastAsia" w:hAnsi="Times New Roman" w:cs="Times New Roman"/>
                <w:b/>
                <w:bCs/>
                <w:color w:val="000000"/>
                <w:lang w:val="uk-UA" w:eastAsia="uk-UA"/>
              </w:rPr>
            </w:pPr>
            <w:r w:rsidRPr="00DD2ADB">
              <w:rPr>
                <w:rFonts w:ascii="Times New Roman" w:eastAsiaTheme="minorEastAsia" w:hAnsi="Times New Roman" w:cs="Times New Roman"/>
                <w:b/>
                <w:bCs/>
                <w:color w:val="000000"/>
                <w:lang w:val="uk-UA" w:eastAsia="uk-UA"/>
              </w:rPr>
              <w:t>№п/п</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3DDC" w:rsidRPr="00DD2ADB" w:rsidRDefault="00073DDC" w:rsidP="00A81817">
            <w:pPr>
              <w:jc w:val="center"/>
              <w:rPr>
                <w:rFonts w:ascii="Times New Roman" w:eastAsiaTheme="minorEastAsia" w:hAnsi="Times New Roman" w:cs="Times New Roman"/>
                <w:b/>
                <w:bCs/>
                <w:color w:val="000000"/>
                <w:lang w:val="uk-UA" w:eastAsia="uk-UA"/>
              </w:rPr>
            </w:pPr>
            <w:r w:rsidRPr="00DD2ADB">
              <w:rPr>
                <w:rFonts w:ascii="Times New Roman" w:eastAsiaTheme="minorEastAsia" w:hAnsi="Times New Roman" w:cs="Times New Roman"/>
                <w:b/>
                <w:bCs/>
                <w:color w:val="000000"/>
                <w:lang w:val="uk-UA" w:eastAsia="uk-UA"/>
              </w:rPr>
              <w:t>Найменування</w:t>
            </w:r>
          </w:p>
        </w:tc>
        <w:tc>
          <w:tcPr>
            <w:tcW w:w="169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073DDC" w:rsidRPr="00DD2ADB" w:rsidRDefault="00073DDC" w:rsidP="00A81817">
            <w:pPr>
              <w:jc w:val="center"/>
              <w:rPr>
                <w:rFonts w:ascii="Times New Roman" w:eastAsiaTheme="minorEastAsia" w:hAnsi="Times New Roman" w:cs="Times New Roman"/>
                <w:b/>
                <w:bCs/>
                <w:color w:val="000000"/>
                <w:lang w:val="uk-UA" w:eastAsia="uk-UA"/>
              </w:rPr>
            </w:pPr>
            <w:r w:rsidRPr="00DD2ADB">
              <w:rPr>
                <w:rFonts w:ascii="Times New Roman" w:eastAsiaTheme="minorEastAsia" w:hAnsi="Times New Roman" w:cs="Times New Roman"/>
                <w:b/>
                <w:bCs/>
                <w:color w:val="000000"/>
                <w:lang w:val="uk-UA" w:eastAsia="uk-UA"/>
              </w:rPr>
              <w:t>Одиниця виміру</w:t>
            </w:r>
          </w:p>
        </w:tc>
        <w:tc>
          <w:tcPr>
            <w:tcW w:w="1276" w:type="dxa"/>
            <w:tcBorders>
              <w:top w:val="single" w:sz="4" w:space="0" w:color="000000"/>
              <w:left w:val="nil"/>
              <w:bottom w:val="single" w:sz="4" w:space="0" w:color="000000"/>
              <w:right w:val="single" w:sz="4" w:space="0" w:color="auto"/>
            </w:tcBorders>
            <w:shd w:val="clear" w:color="auto" w:fill="FFFFFF"/>
            <w:vAlign w:val="center"/>
            <w:hideMark/>
          </w:tcPr>
          <w:p w:rsidR="00073DDC" w:rsidRPr="00DD2ADB" w:rsidRDefault="00073DDC" w:rsidP="00A81817">
            <w:pPr>
              <w:jc w:val="center"/>
              <w:rPr>
                <w:rFonts w:ascii="Times New Roman" w:eastAsiaTheme="minorEastAsia" w:hAnsi="Times New Roman" w:cs="Times New Roman"/>
                <w:b/>
                <w:bCs/>
                <w:color w:val="000000"/>
                <w:lang w:val="uk-UA" w:eastAsia="uk-UA"/>
              </w:rPr>
            </w:pPr>
          </w:p>
          <w:p w:rsidR="00073DDC" w:rsidRPr="00DD2ADB" w:rsidRDefault="00073DDC" w:rsidP="00A81817">
            <w:pPr>
              <w:jc w:val="center"/>
              <w:rPr>
                <w:rFonts w:ascii="Times New Roman" w:eastAsiaTheme="minorEastAsia" w:hAnsi="Times New Roman" w:cs="Times New Roman"/>
                <w:b/>
                <w:bCs/>
                <w:color w:val="000000"/>
                <w:lang w:val="uk-UA" w:eastAsia="uk-UA"/>
              </w:rPr>
            </w:pPr>
            <w:proofErr w:type="spellStart"/>
            <w:r w:rsidRPr="00DD2ADB">
              <w:rPr>
                <w:rFonts w:ascii="Times New Roman" w:eastAsiaTheme="minorEastAsia" w:hAnsi="Times New Roman" w:cs="Times New Roman"/>
                <w:b/>
                <w:bCs/>
                <w:color w:val="000000"/>
                <w:lang w:val="uk-UA" w:eastAsia="uk-UA"/>
              </w:rPr>
              <w:t>К-сть</w:t>
            </w:r>
            <w:proofErr w:type="spellEnd"/>
          </w:p>
        </w:tc>
      </w:tr>
      <w:tr w:rsidR="00073DDC" w:rsidRPr="00DD2ADB" w:rsidTr="00A81817">
        <w:trPr>
          <w:trHeight w:val="902"/>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073DDC" w:rsidRPr="00DD2ADB" w:rsidRDefault="00073DDC" w:rsidP="00A81817">
            <w:pPr>
              <w:jc w:val="center"/>
              <w:rPr>
                <w:rFonts w:ascii="Times New Roman" w:eastAsiaTheme="minorEastAsia" w:hAnsi="Times New Roman" w:cs="Times New Roman"/>
                <w:lang w:val="uk-UA" w:eastAsia="uk-UA"/>
              </w:rPr>
            </w:pPr>
            <w:r w:rsidRPr="00DD2ADB">
              <w:rPr>
                <w:rFonts w:ascii="Times New Roman" w:eastAsiaTheme="minorEastAsia" w:hAnsi="Times New Roman" w:cs="Times New Roman"/>
                <w:lang w:val="uk-UA" w:eastAsia="uk-UA"/>
              </w:rPr>
              <w:t>1</w:t>
            </w:r>
          </w:p>
          <w:p w:rsidR="00073DDC" w:rsidRPr="00DD2ADB" w:rsidRDefault="00073DDC" w:rsidP="00A81817">
            <w:pPr>
              <w:jc w:val="center"/>
              <w:rPr>
                <w:rFonts w:ascii="Times New Roman" w:eastAsiaTheme="minorEastAsia" w:hAnsi="Times New Roman" w:cs="Times New Roman"/>
                <w:lang w:val="uk-UA" w:eastAsia="uk-UA"/>
              </w:rPr>
            </w:pP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073DDC" w:rsidRPr="00DD2ADB" w:rsidRDefault="00073DDC" w:rsidP="00A81817">
            <w:pPr>
              <w:rPr>
                <w:rFonts w:ascii="Times New Roman" w:eastAsiaTheme="minorEastAsia" w:hAnsi="Times New Roman" w:cs="Times New Roman"/>
                <w:lang w:val="uk-UA" w:eastAsia="uk-UA"/>
              </w:rPr>
            </w:pPr>
            <w:r w:rsidRPr="00DD2ADB">
              <w:rPr>
                <w:rFonts w:ascii="Times New Roman" w:eastAsiaTheme="minorEastAsia" w:hAnsi="Times New Roman" w:cs="Times New Roman"/>
                <w:lang w:val="uk-UA" w:eastAsia="uk-UA"/>
              </w:rPr>
              <w:t>Послуги з питань систем та з технічних питань по забезпеченн</w:t>
            </w:r>
            <w:r w:rsidR="00C74C22">
              <w:rPr>
                <w:rFonts w:ascii="Times New Roman" w:eastAsiaTheme="minorEastAsia" w:hAnsi="Times New Roman" w:cs="Times New Roman"/>
                <w:lang w:val="uk-UA" w:eastAsia="uk-UA"/>
              </w:rPr>
              <w:t>ю</w:t>
            </w:r>
            <w:r w:rsidRPr="00DD2ADB">
              <w:rPr>
                <w:rFonts w:ascii="Times New Roman" w:eastAsiaTheme="minorEastAsia" w:hAnsi="Times New Roman" w:cs="Times New Roman"/>
                <w:lang w:val="uk-UA" w:eastAsia="uk-UA"/>
              </w:rPr>
              <w:t xml:space="preserve">  роботи МІС та інших програм </w:t>
            </w:r>
          </w:p>
        </w:tc>
        <w:tc>
          <w:tcPr>
            <w:tcW w:w="1695" w:type="dxa"/>
            <w:tcBorders>
              <w:top w:val="nil"/>
              <w:left w:val="single" w:sz="4" w:space="0" w:color="auto"/>
              <w:bottom w:val="single" w:sz="4" w:space="0" w:color="000000"/>
              <w:right w:val="single" w:sz="4" w:space="0" w:color="000000"/>
            </w:tcBorders>
            <w:shd w:val="clear" w:color="auto" w:fill="FFFFFF"/>
            <w:hideMark/>
          </w:tcPr>
          <w:p w:rsidR="00073DDC" w:rsidRPr="00DD2ADB" w:rsidRDefault="0060226E" w:rsidP="00A81817">
            <w:pPr>
              <w:jc w:val="center"/>
              <w:rPr>
                <w:rFonts w:ascii="Times New Roman" w:eastAsiaTheme="minorEastAsia" w:hAnsi="Times New Roman" w:cs="Times New Roman"/>
                <w:lang w:val="uk-UA" w:eastAsia="uk-UA"/>
              </w:rPr>
            </w:pPr>
            <w:r>
              <w:rPr>
                <w:rFonts w:ascii="Times New Roman" w:eastAsiaTheme="minorEastAsia" w:hAnsi="Times New Roman" w:cs="Times New Roman"/>
                <w:lang w:val="uk-UA" w:eastAsia="uk-UA"/>
              </w:rPr>
              <w:t>послуга</w:t>
            </w:r>
            <w:bookmarkStart w:id="0" w:name="_GoBack"/>
            <w:bookmarkEnd w:id="0"/>
          </w:p>
        </w:tc>
        <w:tc>
          <w:tcPr>
            <w:tcW w:w="1276" w:type="dxa"/>
            <w:tcBorders>
              <w:top w:val="nil"/>
              <w:left w:val="nil"/>
              <w:bottom w:val="single" w:sz="4" w:space="0" w:color="000000"/>
              <w:right w:val="single" w:sz="4" w:space="0" w:color="auto"/>
            </w:tcBorders>
            <w:shd w:val="clear" w:color="auto" w:fill="FFFFFF"/>
            <w:hideMark/>
          </w:tcPr>
          <w:p w:rsidR="00073DDC" w:rsidRPr="00DD2ADB" w:rsidRDefault="00EE2F2B" w:rsidP="00A81817">
            <w:pPr>
              <w:jc w:val="center"/>
              <w:rPr>
                <w:rFonts w:ascii="Times New Roman" w:eastAsiaTheme="minorEastAsia" w:hAnsi="Times New Roman" w:cs="Times New Roman"/>
                <w:lang w:val="uk-UA" w:eastAsia="uk-UA"/>
              </w:rPr>
            </w:pPr>
            <w:r>
              <w:rPr>
                <w:rFonts w:ascii="Times New Roman" w:eastAsiaTheme="minorEastAsia" w:hAnsi="Times New Roman" w:cs="Times New Roman"/>
                <w:lang w:val="uk-UA" w:eastAsia="uk-UA"/>
              </w:rPr>
              <w:t>4</w:t>
            </w:r>
          </w:p>
        </w:tc>
      </w:tr>
    </w:tbl>
    <w:p w:rsidR="00073DDC" w:rsidRPr="00DD2ADB" w:rsidRDefault="00073DDC" w:rsidP="00073DDC">
      <w:pPr>
        <w:rPr>
          <w:lang w:val="uk-UA"/>
        </w:rPr>
      </w:pPr>
    </w:p>
    <w:p w:rsidR="00073DDC" w:rsidRPr="00DD2ADB" w:rsidRDefault="00073DDC" w:rsidP="00073DDC">
      <w:pPr>
        <w:rPr>
          <w:lang w:val="uk-UA"/>
        </w:rPr>
      </w:pP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Calibri" w:hAnsi="Times New Roman" w:cs="Times New Roman"/>
          <w:sz w:val="24"/>
          <w:szCs w:val="24"/>
          <w:lang w:val="uk-UA" w:eastAsia="ru-RU"/>
        </w:rPr>
        <w:t xml:space="preserve">Виконавець повинен знати міжнародні стандарти кодування медичної інформації, такі як МКХ-10, </w:t>
      </w:r>
      <w:r w:rsidRPr="00DD2ADB">
        <w:rPr>
          <w:rFonts w:ascii="Times New Roman" w:eastAsia="Calibri" w:hAnsi="Times New Roman" w:cs="Times New Roman"/>
          <w:sz w:val="24"/>
          <w:szCs w:val="24"/>
          <w:lang w:val="en-US" w:eastAsia="ru-RU"/>
        </w:rPr>
        <w:t>DRG</w:t>
      </w:r>
      <w:r w:rsidRPr="00DD2ADB">
        <w:rPr>
          <w:rFonts w:ascii="Times New Roman" w:eastAsia="Calibri" w:hAnsi="Times New Roman" w:cs="Times New Roman"/>
          <w:sz w:val="24"/>
          <w:szCs w:val="24"/>
          <w:lang w:val="uk-UA" w:eastAsia="ru-RU"/>
        </w:rPr>
        <w:t xml:space="preserve">, </w:t>
      </w:r>
      <w:r w:rsidRPr="00DD2ADB">
        <w:rPr>
          <w:rFonts w:ascii="Times New Roman" w:eastAsia="Calibri" w:hAnsi="Times New Roman" w:cs="Times New Roman"/>
          <w:sz w:val="24"/>
          <w:szCs w:val="24"/>
          <w:lang w:val="en-US" w:eastAsia="ru-RU"/>
        </w:rPr>
        <w:t>AKMI</w:t>
      </w:r>
      <w:r w:rsidRPr="00DD2ADB">
        <w:rPr>
          <w:rFonts w:ascii="Times New Roman" w:eastAsia="Calibri" w:hAnsi="Times New Roman" w:cs="Times New Roman"/>
          <w:sz w:val="24"/>
          <w:szCs w:val="24"/>
          <w:lang w:val="uk-UA" w:eastAsia="ru-RU"/>
        </w:rPr>
        <w:t>.</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Theme="minorEastAsia" w:hAnsi="Times New Roman" w:cs="Times New Roman"/>
          <w:sz w:val="24"/>
          <w:szCs w:val="24"/>
          <w:lang w:val="uk-UA" w:eastAsia="uk-UA"/>
        </w:rPr>
        <w:t>Виконавець повинен здійснювати пошук і усунення помилок при створенні взаємодій, медичних висновків, е-рецептів.</w:t>
      </w:r>
      <w:bookmarkStart w:id="1" w:name="_gjdgxs" w:colFirst="0" w:colLast="0"/>
      <w:bookmarkEnd w:id="1"/>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Theme="minorEastAsia" w:hAnsi="Times New Roman" w:cs="Times New Roman"/>
          <w:sz w:val="24"/>
          <w:szCs w:val="24"/>
          <w:lang w:val="uk-UA" w:eastAsia="uk-UA"/>
        </w:rPr>
        <w:t>Виконавець повинен здійснювати аналіз і правки  внесених даних в систему  ЕСОЗ лікарями Замовника.</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Calibri" w:hAnsi="Times New Roman" w:cs="Times New Roman"/>
          <w:sz w:val="24"/>
          <w:szCs w:val="24"/>
          <w:lang w:val="uk-UA" w:eastAsia="ru-RU"/>
        </w:rPr>
        <w:t xml:space="preserve">Виконавець повинен забезпечувати коректну обробку аварійних ситуацій, що спричинені невірними діями персоналу Замовника, невірним форматом або недопустимими значеннями вхідних даних. </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Calibri" w:hAnsi="Times New Roman" w:cs="Times New Roman"/>
          <w:sz w:val="24"/>
          <w:szCs w:val="24"/>
          <w:lang w:val="uk-UA" w:eastAsia="ru-RU"/>
        </w:rPr>
        <w:t>Виконавець повинен застосовувати єдину систему класифікації та кодування;</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Calibri" w:hAnsi="Times New Roman" w:cs="Times New Roman"/>
          <w:sz w:val="24"/>
          <w:szCs w:val="24"/>
          <w:lang w:val="uk-UA" w:eastAsia="ru-RU"/>
        </w:rPr>
        <w:t>Виконавець повинен здійснювати контроль внесення даних відповідно до термінів та наданих рекомендацій.</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Calibri" w:hAnsi="Times New Roman" w:cs="Times New Roman"/>
          <w:sz w:val="24"/>
          <w:szCs w:val="24"/>
          <w:lang w:val="uk-UA" w:eastAsia="ru-RU"/>
        </w:rPr>
        <w:t>Виконавець повинен консультувати персонал Замовника відповідно до способу звернення(</w:t>
      </w:r>
      <w:proofErr w:type="spellStart"/>
      <w:r w:rsidRPr="00DD2ADB">
        <w:rPr>
          <w:rFonts w:ascii="Times New Roman" w:eastAsia="Calibri" w:hAnsi="Times New Roman" w:cs="Times New Roman"/>
          <w:sz w:val="24"/>
          <w:szCs w:val="24"/>
          <w:lang w:val="uk-UA" w:eastAsia="ru-RU"/>
        </w:rPr>
        <w:t>тел</w:t>
      </w:r>
      <w:proofErr w:type="spellEnd"/>
      <w:r w:rsidRPr="00DD2ADB">
        <w:rPr>
          <w:rFonts w:ascii="Times New Roman" w:eastAsia="Calibri" w:hAnsi="Times New Roman" w:cs="Times New Roman"/>
          <w:sz w:val="24"/>
          <w:szCs w:val="24"/>
          <w:lang w:val="uk-UA" w:eastAsia="ru-RU"/>
        </w:rPr>
        <w:t xml:space="preserve">, </w:t>
      </w:r>
      <w:proofErr w:type="spellStart"/>
      <w:r w:rsidRPr="00DD2ADB">
        <w:rPr>
          <w:rFonts w:ascii="Times New Roman" w:eastAsia="Calibri" w:hAnsi="Times New Roman" w:cs="Times New Roman"/>
          <w:sz w:val="24"/>
          <w:szCs w:val="24"/>
          <w:lang w:val="uk-UA" w:eastAsia="ru-RU"/>
        </w:rPr>
        <w:t>email</w:t>
      </w:r>
      <w:proofErr w:type="spellEnd"/>
      <w:r w:rsidRPr="00DD2ADB">
        <w:rPr>
          <w:rFonts w:ascii="Times New Roman" w:eastAsia="Calibri" w:hAnsi="Times New Roman" w:cs="Times New Roman"/>
          <w:sz w:val="24"/>
          <w:szCs w:val="24"/>
          <w:lang w:val="uk-UA" w:eastAsia="ru-RU"/>
        </w:rPr>
        <w:t xml:space="preserve">, </w:t>
      </w:r>
      <w:proofErr w:type="spellStart"/>
      <w:r w:rsidRPr="00DD2ADB">
        <w:rPr>
          <w:rFonts w:ascii="Times New Roman" w:eastAsia="Calibri" w:hAnsi="Times New Roman" w:cs="Times New Roman"/>
          <w:sz w:val="24"/>
          <w:szCs w:val="24"/>
          <w:lang w:val="uk-UA" w:eastAsia="ru-RU"/>
        </w:rPr>
        <w:t>viber</w:t>
      </w:r>
      <w:proofErr w:type="spellEnd"/>
      <w:r w:rsidRPr="00DD2ADB">
        <w:rPr>
          <w:rFonts w:ascii="Times New Roman" w:eastAsia="Calibri" w:hAnsi="Times New Roman" w:cs="Times New Roman"/>
          <w:sz w:val="24"/>
          <w:szCs w:val="24"/>
          <w:lang w:val="uk-UA" w:eastAsia="ru-RU"/>
        </w:rPr>
        <w:t>)</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Theme="minorEastAsia" w:hAnsi="Times New Roman" w:cs="Times New Roman"/>
          <w:sz w:val="24"/>
          <w:szCs w:val="24"/>
          <w:lang w:val="uk-UA" w:eastAsia="uk-UA"/>
        </w:rPr>
        <w:t xml:space="preserve">Виконавець повинен здійснювати </w:t>
      </w:r>
      <w:r w:rsidRPr="00DD2ADB">
        <w:rPr>
          <w:rFonts w:ascii="Times New Roman" w:eastAsia="Calibri" w:hAnsi="Times New Roman" w:cs="Times New Roman"/>
          <w:sz w:val="24"/>
          <w:szCs w:val="24"/>
          <w:lang w:val="uk-UA" w:eastAsia="ru-RU"/>
        </w:rPr>
        <w:t xml:space="preserve"> корегування вигляду шаблонів та їх розташування в документі;</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Calibri" w:hAnsi="Times New Roman" w:cs="Times New Roman"/>
          <w:sz w:val="24"/>
          <w:szCs w:val="24"/>
          <w:lang w:val="uk-UA" w:eastAsia="ru-RU"/>
        </w:rPr>
        <w:t>Виконавець повинен здійснювати  швидке внесення даних у шаблони документів шляхом вибору необхідних варіантів із запропонованих та можливістю їх подальшої деталізації;</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Calibri" w:hAnsi="Times New Roman" w:cs="Times New Roman"/>
          <w:sz w:val="24"/>
          <w:szCs w:val="24"/>
          <w:lang w:val="uk-UA" w:eastAsia="ru-RU"/>
        </w:rPr>
        <w:t>Виконавець повинен надсилати результати  Замовнику за допомогою існуючих засобів комунікації.</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Theme="minorEastAsia" w:hAnsi="Times New Roman" w:cs="Times New Roman"/>
          <w:sz w:val="24"/>
          <w:szCs w:val="24"/>
          <w:lang w:val="uk-UA" w:eastAsia="uk-UA"/>
        </w:rPr>
        <w:t>Замовник затверджує узгоджений Сторонами графік надання послуг. Сторони можуть корегувати графік надання послуг у зв’язку зі зміною терміну надання послуг та/або виходячи з інших об’єктивних причин. Виконавець приступає до надання послуг після затвердження Замовником відповідного графіку. Перелік конкретних послуг, що підлягають наданню Виконавцем, зазначається та затверджується у Графіку надання послуг.</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Theme="minorEastAsia" w:hAnsi="Times New Roman" w:cs="Times New Roman"/>
          <w:sz w:val="24"/>
          <w:szCs w:val="24"/>
          <w:lang w:val="uk-UA" w:eastAsia="uk-UA"/>
        </w:rPr>
        <w:lastRenderedPageBreak/>
        <w:t>Термін надання послуг визначається Виконавцем виходячи із кількості співробітників, рівня їх  базової комп’ютерної грамотності, кількості наданого обладнання, кількості осіб у групі під час групових занять, кількості та графіку роботи співробітників Замовника під час надання індивідуальних консультацій тощо та може змінюватись у зв’язку з об’єктивною необхідністю забезпечення належної якості послуг у процесі їх надання.</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Theme="minorEastAsia" w:hAnsi="Times New Roman" w:cs="Times New Roman"/>
          <w:sz w:val="24"/>
          <w:szCs w:val="24"/>
          <w:lang w:val="uk-UA" w:eastAsia="uk-UA"/>
        </w:rPr>
        <w:t xml:space="preserve">Послуги можуть надаватися </w:t>
      </w:r>
      <w:proofErr w:type="spellStart"/>
      <w:r w:rsidRPr="00DD2ADB">
        <w:rPr>
          <w:rFonts w:ascii="Times New Roman" w:eastAsiaTheme="minorEastAsia" w:hAnsi="Times New Roman" w:cs="Times New Roman"/>
          <w:sz w:val="24"/>
          <w:szCs w:val="24"/>
          <w:lang w:val="uk-UA" w:eastAsia="uk-UA"/>
        </w:rPr>
        <w:t>онлайн</w:t>
      </w:r>
      <w:proofErr w:type="spellEnd"/>
      <w:r w:rsidRPr="00DD2ADB">
        <w:rPr>
          <w:rFonts w:ascii="Times New Roman" w:eastAsiaTheme="minorEastAsia" w:hAnsi="Times New Roman" w:cs="Times New Roman"/>
          <w:sz w:val="24"/>
          <w:szCs w:val="24"/>
          <w:lang w:val="uk-UA" w:eastAsia="uk-UA"/>
        </w:rPr>
        <w:t xml:space="preserve"> або шляхом виїзду Виконавця за місцем провадження господарської діяльності Замовника. У випадку надання послуг в режимі </w:t>
      </w:r>
      <w:proofErr w:type="spellStart"/>
      <w:r w:rsidRPr="00DD2ADB">
        <w:rPr>
          <w:rFonts w:ascii="Times New Roman" w:eastAsiaTheme="minorEastAsia" w:hAnsi="Times New Roman" w:cs="Times New Roman"/>
          <w:sz w:val="24"/>
          <w:szCs w:val="24"/>
          <w:lang w:val="uk-UA" w:eastAsia="uk-UA"/>
        </w:rPr>
        <w:t>онлайн</w:t>
      </w:r>
      <w:proofErr w:type="spellEnd"/>
      <w:r w:rsidRPr="00DD2ADB">
        <w:rPr>
          <w:rFonts w:ascii="Times New Roman" w:eastAsiaTheme="minorEastAsia" w:hAnsi="Times New Roman" w:cs="Times New Roman"/>
          <w:sz w:val="24"/>
          <w:szCs w:val="24"/>
          <w:lang w:val="uk-UA" w:eastAsia="uk-UA"/>
        </w:rPr>
        <w:t xml:space="preserve">, Замовник забезпечує для власних співробітників наявність обладнання (комп’ютери/екрани/колонки тощо) та доступ до мережі </w:t>
      </w:r>
      <w:proofErr w:type="spellStart"/>
      <w:r w:rsidRPr="00DD2ADB">
        <w:rPr>
          <w:rFonts w:ascii="Times New Roman" w:eastAsiaTheme="minorEastAsia" w:hAnsi="Times New Roman" w:cs="Times New Roman"/>
          <w:sz w:val="24"/>
          <w:szCs w:val="24"/>
          <w:lang w:val="uk-UA" w:eastAsia="uk-UA"/>
        </w:rPr>
        <w:t>інтернет</w:t>
      </w:r>
      <w:proofErr w:type="spellEnd"/>
      <w:r w:rsidRPr="00DD2ADB">
        <w:rPr>
          <w:rFonts w:ascii="Times New Roman" w:eastAsiaTheme="minorEastAsia" w:hAnsi="Times New Roman" w:cs="Times New Roman"/>
          <w:sz w:val="24"/>
          <w:szCs w:val="24"/>
          <w:lang w:val="uk-UA" w:eastAsia="uk-UA"/>
        </w:rPr>
        <w:t xml:space="preserve">, які придатні для забезпечення отримання послуг. У випадку виїзду Виконавця за місцем провадження господарської діяльності Замовника для надання послуг, Замовник забезпечує Виконавця приміщеннями, придатними для надання послуг за цим Договором. </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Theme="minorEastAsia" w:hAnsi="Times New Roman" w:cs="Times New Roman"/>
          <w:sz w:val="24"/>
          <w:szCs w:val="24"/>
          <w:lang w:val="uk-UA" w:eastAsia="uk-UA"/>
        </w:rPr>
        <w:t xml:space="preserve">Виконавець надає послуги виключно співробітникам Замовника та за складеним Замовником списком співробітників. Замовник самостійно організовує та контролює відвідування занять власними співробітниками. За вимогою Замовника Виконавець надає інформацію щодо відвідування співробітниками Замовника занять. </w:t>
      </w:r>
    </w:p>
    <w:p w:rsidR="00073DDC" w:rsidRPr="00DD2ADB"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Theme="minorEastAsia" w:hAnsi="Times New Roman" w:cs="Times New Roman"/>
          <w:sz w:val="24"/>
          <w:szCs w:val="24"/>
          <w:lang w:val="uk-UA" w:eastAsia="uk-UA"/>
        </w:rPr>
        <w:t>Виконавець надає послуги Замовнику особисто. Виконавець не має право частково покласти виконання своїх обов'язків за цим Договором на іншу особу, при цьому залишаючись відповідальним у повному обсязі перед Замовником за виконання умов даного Договору.</w:t>
      </w:r>
    </w:p>
    <w:p w:rsidR="00073DDC" w:rsidRDefault="00073DDC" w:rsidP="00073DDC">
      <w:pPr>
        <w:numPr>
          <w:ilvl w:val="0"/>
          <w:numId w:val="1"/>
        </w:numPr>
        <w:spacing w:after="0" w:line="240" w:lineRule="auto"/>
        <w:contextualSpacing/>
        <w:jc w:val="both"/>
        <w:rPr>
          <w:rFonts w:ascii="Times New Roman" w:eastAsia="Calibri" w:hAnsi="Times New Roman" w:cs="Times New Roman"/>
          <w:sz w:val="24"/>
          <w:szCs w:val="24"/>
          <w:lang w:val="uk-UA" w:eastAsia="ru-RU"/>
        </w:rPr>
      </w:pPr>
      <w:r w:rsidRPr="00DD2ADB">
        <w:rPr>
          <w:rFonts w:ascii="Times New Roman" w:eastAsia="Calibri" w:hAnsi="Times New Roman" w:cs="Times New Roman"/>
          <w:sz w:val="24"/>
          <w:szCs w:val="24"/>
          <w:lang w:val="uk-UA" w:eastAsia="ru-RU"/>
        </w:rPr>
        <w:t>Всі послуги виконуються за рахунок Учасника з використанням власних потужностей. В ціну послуги включається сплата податків, інших обов'язкових платежів, транспортні та всі інші фактичні витрати, що несе Учасник при наданні послуг.</w:t>
      </w:r>
    </w:p>
    <w:p w:rsidR="00073DDC" w:rsidRDefault="00073DDC" w:rsidP="00073DDC">
      <w:pPr>
        <w:autoSpaceDE w:val="0"/>
        <w:autoSpaceDN w:val="0"/>
        <w:adjustRightInd w:val="0"/>
        <w:jc w:val="center"/>
        <w:rPr>
          <w:rFonts w:ascii="Times New Roman" w:eastAsia="Times New Roman" w:hAnsi="Times New Roman" w:cs="Times New Roman"/>
          <w:i/>
          <w:iCs/>
          <w:sz w:val="24"/>
          <w:szCs w:val="24"/>
          <w:lang w:val="uk-UA" w:eastAsia="uk-UA"/>
        </w:rPr>
      </w:pPr>
    </w:p>
    <w:p w:rsidR="00073DDC" w:rsidRDefault="00073DDC" w:rsidP="00073DDC">
      <w:pPr>
        <w:autoSpaceDE w:val="0"/>
        <w:autoSpaceDN w:val="0"/>
        <w:adjustRightInd w:val="0"/>
        <w:jc w:val="center"/>
        <w:rPr>
          <w:rFonts w:ascii="Times New Roman" w:eastAsia="Times New Roman" w:hAnsi="Times New Roman" w:cs="Times New Roman"/>
          <w:i/>
          <w:iCs/>
          <w:sz w:val="24"/>
          <w:szCs w:val="24"/>
          <w:lang w:val="uk-UA" w:eastAsia="uk-UA"/>
        </w:rPr>
      </w:pPr>
    </w:p>
    <w:p w:rsidR="00073DDC" w:rsidRDefault="00073DDC" w:rsidP="00073DDC">
      <w:pPr>
        <w:autoSpaceDE w:val="0"/>
        <w:autoSpaceDN w:val="0"/>
        <w:adjustRightInd w:val="0"/>
        <w:jc w:val="center"/>
        <w:rPr>
          <w:rFonts w:ascii="Times New Roman" w:eastAsia="Times New Roman" w:hAnsi="Times New Roman" w:cs="Times New Roman"/>
          <w:i/>
          <w:iCs/>
          <w:sz w:val="24"/>
          <w:szCs w:val="24"/>
          <w:lang w:val="uk-UA" w:eastAsia="uk-UA"/>
        </w:rPr>
      </w:pPr>
    </w:p>
    <w:p w:rsidR="00073DDC" w:rsidRPr="00AB6F69" w:rsidRDefault="00073DDC" w:rsidP="00073DDC">
      <w:pPr>
        <w:autoSpaceDE w:val="0"/>
        <w:autoSpaceDN w:val="0"/>
        <w:adjustRightInd w:val="0"/>
        <w:jc w:val="center"/>
        <w:rPr>
          <w:rFonts w:ascii="Times New Roman" w:eastAsia="Times New Roman" w:hAnsi="Times New Roman" w:cs="Times New Roman"/>
          <w:i/>
          <w:iCs/>
          <w:sz w:val="24"/>
          <w:szCs w:val="24"/>
          <w:lang w:val="uk-UA" w:eastAsia="uk-UA"/>
        </w:rPr>
      </w:pPr>
      <w:r w:rsidRPr="00AB6F69">
        <w:rPr>
          <w:rFonts w:ascii="Times New Roman" w:eastAsia="Times New Roman" w:hAnsi="Times New Roman" w:cs="Times New Roman"/>
          <w:i/>
          <w:iCs/>
          <w:sz w:val="24"/>
          <w:szCs w:val="24"/>
          <w:lang w:val="uk-UA" w:eastAsia="uk-UA"/>
        </w:rPr>
        <w:t>Посада, прізвище, ініціали, власноручний підпис уповноваженої особи Учасника, завірені печаткою</w:t>
      </w:r>
    </w:p>
    <w:p w:rsidR="007E3E89" w:rsidRPr="00073DDC" w:rsidRDefault="007E3E89">
      <w:pPr>
        <w:rPr>
          <w:lang w:val="uk-UA"/>
        </w:rPr>
      </w:pPr>
    </w:p>
    <w:sectPr w:rsidR="007E3E89" w:rsidRPr="00073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3FF4"/>
    <w:multiLevelType w:val="hybridMultilevel"/>
    <w:tmpl w:val="67C8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BA"/>
    <w:rsid w:val="00073DDC"/>
    <w:rsid w:val="000E7F54"/>
    <w:rsid w:val="003A31D3"/>
    <w:rsid w:val="005726D8"/>
    <w:rsid w:val="0060226E"/>
    <w:rsid w:val="007E3E89"/>
    <w:rsid w:val="00C74C22"/>
    <w:rsid w:val="00CA3937"/>
    <w:rsid w:val="00E25FBA"/>
    <w:rsid w:val="00EE2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2023-08-18T08:35:00Z</dcterms:created>
  <dcterms:modified xsi:type="dcterms:W3CDTF">2023-08-23T06:26:00Z</dcterms:modified>
</cp:coreProperties>
</file>