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21" w:rsidRPr="00F519E7" w:rsidRDefault="002D2121" w:rsidP="009B5DD1">
      <w:pPr>
        <w:jc w:val="center"/>
        <w:rPr>
          <w:b/>
          <w:bCs/>
          <w:color w:val="00000A"/>
        </w:rPr>
      </w:pPr>
    </w:p>
    <w:p w:rsidR="009B5DD1" w:rsidRPr="00F519E7" w:rsidRDefault="009B5DD1" w:rsidP="009B5DD1">
      <w:pPr>
        <w:jc w:val="center"/>
        <w:rPr>
          <w:b/>
          <w:bCs/>
          <w:color w:val="00000A"/>
        </w:rPr>
      </w:pPr>
      <w:r w:rsidRPr="00F519E7">
        <w:rPr>
          <w:b/>
          <w:bCs/>
          <w:color w:val="00000A"/>
        </w:rPr>
        <w:t>ОГОЛОШЕННЯ</w:t>
      </w:r>
    </w:p>
    <w:p w:rsidR="00D84B36" w:rsidRPr="00F519E7" w:rsidRDefault="00D84B36" w:rsidP="009B5DD1">
      <w:pPr>
        <w:jc w:val="center"/>
        <w:rPr>
          <w:b/>
          <w:bCs/>
          <w:color w:val="00000A"/>
        </w:rPr>
      </w:pPr>
      <w:r w:rsidRPr="00F519E7">
        <w:rPr>
          <w:b/>
          <w:bCs/>
          <w:color w:val="00000A"/>
        </w:rPr>
        <w:t xml:space="preserve">про проведення спрощеної закупівлі </w:t>
      </w:r>
    </w:p>
    <w:p w:rsidR="00F519E7" w:rsidRPr="00F519E7" w:rsidRDefault="00F519E7" w:rsidP="009B5DD1">
      <w:pPr>
        <w:jc w:val="center"/>
        <w:rPr>
          <w:color w:val="00000A"/>
        </w:rPr>
      </w:pPr>
    </w:p>
    <w:p w:rsidR="00F519E7" w:rsidRDefault="00D84B36" w:rsidP="00F519E7">
      <w:pPr>
        <w:pStyle w:val="af"/>
        <w:spacing w:after="0"/>
        <w:ind w:left="0"/>
        <w:rPr>
          <w:sz w:val="28"/>
          <w:szCs w:val="28"/>
        </w:rPr>
      </w:pPr>
      <w:r w:rsidRPr="00F519E7">
        <w:rPr>
          <w:bCs/>
          <w:color w:val="00000A"/>
          <w:sz w:val="28"/>
          <w:szCs w:val="28"/>
        </w:rPr>
        <w:t>1. Найменування замовника:</w:t>
      </w:r>
      <w:r w:rsidR="00F519E7">
        <w:rPr>
          <w:bCs/>
          <w:color w:val="00000A"/>
          <w:sz w:val="28"/>
          <w:szCs w:val="28"/>
        </w:rPr>
        <w:t xml:space="preserve">  </w:t>
      </w:r>
      <w:r w:rsidRPr="00F519E7">
        <w:rPr>
          <w:bCs/>
          <w:color w:val="00000A"/>
          <w:sz w:val="28"/>
          <w:szCs w:val="28"/>
        </w:rPr>
        <w:t xml:space="preserve"> </w:t>
      </w:r>
      <w:r w:rsidR="00F519E7" w:rsidRPr="00F519E7">
        <w:rPr>
          <w:sz w:val="28"/>
          <w:szCs w:val="28"/>
        </w:rPr>
        <w:t>Департамент адміністративних послуг виконкому Криворізької міської ради</w:t>
      </w:r>
    </w:p>
    <w:p w:rsidR="00877FED" w:rsidRPr="00877FED" w:rsidRDefault="00877FED" w:rsidP="00F519E7">
      <w:pPr>
        <w:pStyle w:val="af"/>
        <w:spacing w:after="0"/>
        <w:ind w:left="0"/>
        <w:rPr>
          <w:bCs/>
          <w:color w:val="00000A"/>
          <w:sz w:val="16"/>
          <w:szCs w:val="16"/>
        </w:rPr>
      </w:pPr>
    </w:p>
    <w:p w:rsidR="00F519E7" w:rsidRPr="00F519E7" w:rsidRDefault="007E24DC" w:rsidP="00F519E7">
      <w:pPr>
        <w:pStyle w:val="af"/>
        <w:spacing w:after="0"/>
        <w:ind w:left="0"/>
        <w:rPr>
          <w:sz w:val="28"/>
          <w:szCs w:val="28"/>
        </w:rPr>
      </w:pPr>
      <w:r w:rsidRPr="00F519E7">
        <w:rPr>
          <w:bCs/>
          <w:color w:val="00000A"/>
          <w:sz w:val="28"/>
          <w:szCs w:val="28"/>
        </w:rPr>
        <w:t>2</w:t>
      </w:r>
      <w:r w:rsidR="009B5DD1" w:rsidRPr="00F519E7">
        <w:rPr>
          <w:bCs/>
          <w:color w:val="00000A"/>
          <w:sz w:val="28"/>
          <w:szCs w:val="28"/>
        </w:rPr>
        <w:t>. Місцезнаходження замовника:</w:t>
      </w:r>
      <w:r w:rsidR="009B5DD1" w:rsidRPr="00F519E7">
        <w:rPr>
          <w:color w:val="00000A"/>
          <w:sz w:val="28"/>
          <w:szCs w:val="28"/>
        </w:rPr>
        <w:t xml:space="preserve"> </w:t>
      </w:r>
      <w:r w:rsidR="00A76E94">
        <w:rPr>
          <w:sz w:val="28"/>
          <w:szCs w:val="28"/>
        </w:rPr>
        <w:t xml:space="preserve">пл. Молодіжна </w:t>
      </w:r>
      <w:r w:rsidR="00F519E7" w:rsidRPr="00F519E7">
        <w:rPr>
          <w:sz w:val="28"/>
          <w:szCs w:val="28"/>
        </w:rPr>
        <w:t>1</w:t>
      </w:r>
      <w:r w:rsidR="00A76E94" w:rsidRPr="00F519E7">
        <w:rPr>
          <w:sz w:val="28"/>
          <w:szCs w:val="28"/>
        </w:rPr>
        <w:t>, м. Кривий Ріг,</w:t>
      </w:r>
      <w:r w:rsidR="00A76E94" w:rsidRPr="00A76E94">
        <w:rPr>
          <w:sz w:val="28"/>
          <w:szCs w:val="28"/>
        </w:rPr>
        <w:t xml:space="preserve"> </w:t>
      </w:r>
      <w:r w:rsidR="00A76E94">
        <w:rPr>
          <w:sz w:val="28"/>
          <w:szCs w:val="28"/>
        </w:rPr>
        <w:t xml:space="preserve">Дніпропетровської області, </w:t>
      </w:r>
      <w:r w:rsidR="00A76E94" w:rsidRPr="00F519E7">
        <w:rPr>
          <w:sz w:val="28"/>
          <w:szCs w:val="28"/>
        </w:rPr>
        <w:t>50101</w:t>
      </w:r>
    </w:p>
    <w:p w:rsidR="00D84B36" w:rsidRPr="00F519E7" w:rsidRDefault="007E24DC" w:rsidP="00F24FBD">
      <w:pPr>
        <w:spacing w:before="100" w:beforeAutospacing="1" w:after="198" w:line="276" w:lineRule="auto"/>
        <w:rPr>
          <w:bCs/>
          <w:color w:val="00000A"/>
          <w:lang w:val="ru-RU"/>
        </w:rPr>
      </w:pPr>
      <w:r w:rsidRPr="00F519E7">
        <w:rPr>
          <w:bCs/>
          <w:color w:val="00000A"/>
        </w:rPr>
        <w:t>3</w:t>
      </w:r>
      <w:r w:rsidR="00D84B36" w:rsidRPr="00F519E7">
        <w:rPr>
          <w:bCs/>
          <w:color w:val="00000A"/>
        </w:rPr>
        <w:t xml:space="preserve">. Код </w:t>
      </w:r>
      <w:r w:rsidR="009B5DD1" w:rsidRPr="00F519E7">
        <w:rPr>
          <w:bCs/>
          <w:color w:val="00000A"/>
        </w:rPr>
        <w:t xml:space="preserve">замовника </w:t>
      </w:r>
      <w:r w:rsidR="00D84B36" w:rsidRPr="00F519E7">
        <w:rPr>
          <w:bCs/>
          <w:color w:val="00000A"/>
        </w:rPr>
        <w:t xml:space="preserve">згідно з ЄДРПОУ: </w:t>
      </w:r>
      <w:r w:rsidR="00867352" w:rsidRPr="00A404F8">
        <w:t>41697046</w:t>
      </w:r>
    </w:p>
    <w:p w:rsidR="007E24DC" w:rsidRPr="00CA5551" w:rsidRDefault="007E24DC" w:rsidP="00AD251F">
      <w:pPr>
        <w:spacing w:before="100" w:beforeAutospacing="1" w:after="198" w:line="276" w:lineRule="auto"/>
        <w:jc w:val="both"/>
        <w:rPr>
          <w:color w:val="00000A"/>
          <w:lang w:val="ru-RU"/>
        </w:rPr>
      </w:pPr>
      <w:r w:rsidRPr="00F519E7">
        <w:rPr>
          <w:bCs/>
          <w:color w:val="00000A"/>
        </w:rPr>
        <w:t>4. Категорія замовника:</w:t>
      </w:r>
      <w:r w:rsidRPr="00F519E7">
        <w:rPr>
          <w:b/>
          <w:bCs/>
          <w:color w:val="00000A"/>
          <w:lang w:val="ru-RU"/>
        </w:rPr>
        <w:t xml:space="preserve"> </w:t>
      </w:r>
      <w:proofErr w:type="spellStart"/>
      <w:r w:rsidR="00CA5551" w:rsidRPr="00CA5551">
        <w:rPr>
          <w:bCs/>
          <w:color w:val="00000A"/>
          <w:lang w:val="ru-RU"/>
        </w:rPr>
        <w:t>органи</w:t>
      </w:r>
      <w:proofErr w:type="spellEnd"/>
      <w:r w:rsidR="00CA5551" w:rsidRPr="00CA5551">
        <w:rPr>
          <w:bCs/>
          <w:color w:val="00000A"/>
          <w:lang w:val="ru-RU"/>
        </w:rPr>
        <w:t xml:space="preserve"> </w:t>
      </w:r>
      <w:proofErr w:type="spellStart"/>
      <w:r w:rsidR="00CA5551" w:rsidRPr="00CA5551">
        <w:rPr>
          <w:bCs/>
          <w:color w:val="00000A"/>
          <w:lang w:val="ru-RU"/>
        </w:rPr>
        <w:t>державної</w:t>
      </w:r>
      <w:proofErr w:type="spellEnd"/>
      <w:r w:rsidR="00CA5551" w:rsidRPr="00CA5551">
        <w:rPr>
          <w:bCs/>
          <w:color w:val="00000A"/>
          <w:lang w:val="ru-RU"/>
        </w:rPr>
        <w:t xml:space="preserve"> </w:t>
      </w:r>
      <w:proofErr w:type="spellStart"/>
      <w:r w:rsidR="00CA5551" w:rsidRPr="00CA5551">
        <w:rPr>
          <w:bCs/>
          <w:color w:val="00000A"/>
          <w:lang w:val="ru-RU"/>
        </w:rPr>
        <w:t>влади</w:t>
      </w:r>
      <w:proofErr w:type="spellEnd"/>
      <w:r w:rsidR="00CA5551" w:rsidRPr="00CA5551">
        <w:rPr>
          <w:bCs/>
          <w:color w:val="00000A"/>
          <w:lang w:val="ru-RU"/>
        </w:rPr>
        <w:t xml:space="preserve"> та </w:t>
      </w:r>
      <w:proofErr w:type="spellStart"/>
      <w:r w:rsidR="00CA5551" w:rsidRPr="00CA5551">
        <w:rPr>
          <w:bCs/>
          <w:color w:val="00000A"/>
          <w:lang w:val="ru-RU"/>
        </w:rPr>
        <w:t>органи</w:t>
      </w:r>
      <w:proofErr w:type="spellEnd"/>
      <w:r w:rsidR="00CA5551" w:rsidRPr="00CA5551">
        <w:rPr>
          <w:bCs/>
          <w:color w:val="00000A"/>
          <w:lang w:val="ru-RU"/>
        </w:rPr>
        <w:t xml:space="preserve"> </w:t>
      </w:r>
      <w:proofErr w:type="spellStart"/>
      <w:r w:rsidR="00CA5551" w:rsidRPr="00CA5551">
        <w:rPr>
          <w:bCs/>
          <w:color w:val="00000A"/>
          <w:lang w:val="ru-RU"/>
        </w:rPr>
        <w:t>місцевого</w:t>
      </w:r>
      <w:proofErr w:type="spellEnd"/>
      <w:r w:rsidR="00CA5551" w:rsidRPr="00CA5551">
        <w:rPr>
          <w:bCs/>
          <w:color w:val="00000A"/>
          <w:lang w:val="ru-RU"/>
        </w:rPr>
        <w:t xml:space="preserve"> </w:t>
      </w:r>
      <w:proofErr w:type="spellStart"/>
      <w:r w:rsidR="00CA5551" w:rsidRPr="00CA5551">
        <w:rPr>
          <w:bCs/>
          <w:color w:val="00000A"/>
          <w:lang w:val="ru-RU"/>
        </w:rPr>
        <w:t>самоврядування</w:t>
      </w:r>
      <w:proofErr w:type="spellEnd"/>
    </w:p>
    <w:p w:rsidR="00A76E94" w:rsidRDefault="00D84B36" w:rsidP="007E24DC">
      <w:pPr>
        <w:jc w:val="both"/>
        <w:rPr>
          <w:bCs/>
          <w:color w:val="00000A"/>
        </w:rPr>
      </w:pPr>
      <w:r w:rsidRPr="00A404F8">
        <w:rPr>
          <w:bCs/>
          <w:color w:val="00000A"/>
        </w:rPr>
        <w:t xml:space="preserve">5. </w:t>
      </w:r>
      <w:r w:rsidR="007E24DC" w:rsidRPr="00A404F8">
        <w:rPr>
          <w:bCs/>
          <w:color w:val="00000A"/>
        </w:rPr>
        <w:t>Назва предмета закупівлі із зазначенням коду за Єдиним закупівельним словником</w:t>
      </w:r>
      <w:r w:rsidRPr="00A404F8">
        <w:rPr>
          <w:bCs/>
          <w:color w:val="00000A"/>
        </w:rPr>
        <w:t>:</w:t>
      </w:r>
    </w:p>
    <w:p w:rsidR="00433D46" w:rsidRPr="00D30DDC" w:rsidRDefault="007E24DC" w:rsidP="00F24FBD">
      <w:pPr>
        <w:jc w:val="both"/>
      </w:pPr>
      <w:proofErr w:type="spellStart"/>
      <w:r w:rsidRPr="00773767">
        <w:t>ДК</w:t>
      </w:r>
      <w:proofErr w:type="spellEnd"/>
      <w:r w:rsidRPr="00773767">
        <w:t xml:space="preserve"> 021:2015 </w:t>
      </w:r>
      <w:r w:rsidR="003D7DA9" w:rsidRPr="00D30DDC">
        <w:t>—</w:t>
      </w:r>
      <w:r w:rsidRPr="00773767">
        <w:t xml:space="preserve"> </w:t>
      </w:r>
      <w:r w:rsidR="00D30DDC" w:rsidRPr="00D30DDC">
        <w:t xml:space="preserve">30190000-7, Офісне устаткування та приладдя різне </w:t>
      </w:r>
      <w:r w:rsidR="00E225C6">
        <w:t>(</w:t>
      </w:r>
      <w:r w:rsidR="00D30DDC" w:rsidRPr="00D30DDC">
        <w:t>папір)</w:t>
      </w:r>
      <w:r w:rsidR="00433D46" w:rsidRPr="00D30DDC">
        <w:t> </w:t>
      </w:r>
    </w:p>
    <w:p w:rsidR="00433D46" w:rsidRDefault="00433D46" w:rsidP="00F24FBD">
      <w:pPr>
        <w:jc w:val="both"/>
        <w:rPr>
          <w:color w:val="000000"/>
        </w:rPr>
      </w:pPr>
    </w:p>
    <w:p w:rsidR="00D84B36" w:rsidRPr="00A76E94" w:rsidRDefault="00A404F8" w:rsidP="00F24FBD">
      <w:pPr>
        <w:jc w:val="both"/>
      </w:pPr>
      <w:r w:rsidRPr="00A76E94">
        <w:t>6</w:t>
      </w:r>
      <w:r w:rsidR="00D84B36" w:rsidRPr="00A76E94">
        <w:t xml:space="preserve">. Кількість </w:t>
      </w:r>
      <w:r w:rsidR="00D30DDC">
        <w:t>товару</w:t>
      </w:r>
      <w:r w:rsidR="00D84B36" w:rsidRPr="00A76E94">
        <w:t xml:space="preserve">: </w:t>
      </w:r>
      <w:r w:rsidR="00D30DDC" w:rsidRPr="00D30DDC">
        <w:rPr>
          <w:lang w:val="ru-RU"/>
        </w:rPr>
        <w:t xml:space="preserve">530 </w:t>
      </w:r>
      <w:r w:rsidR="00D30DDC">
        <w:t>пачок</w:t>
      </w:r>
      <w:r w:rsidRPr="00A76E94">
        <w:t xml:space="preserve"> </w:t>
      </w:r>
    </w:p>
    <w:p w:rsidR="00D84B36" w:rsidRPr="00D92328" w:rsidRDefault="00D84B36" w:rsidP="00F24FBD">
      <w:pPr>
        <w:jc w:val="both"/>
        <w:rPr>
          <w:sz w:val="24"/>
          <w:szCs w:val="24"/>
        </w:rPr>
      </w:pPr>
    </w:p>
    <w:p w:rsidR="00A76E94" w:rsidRDefault="00A76E94" w:rsidP="00A76E94">
      <w:pPr>
        <w:pStyle w:val="af"/>
        <w:spacing w:after="0"/>
        <w:ind w:left="0"/>
        <w:rPr>
          <w:sz w:val="28"/>
          <w:szCs w:val="28"/>
        </w:rPr>
      </w:pPr>
      <w:r>
        <w:rPr>
          <w:sz w:val="28"/>
          <w:szCs w:val="28"/>
        </w:rPr>
        <w:t>7</w:t>
      </w:r>
      <w:r w:rsidR="00D84B36" w:rsidRPr="00A76E94">
        <w:rPr>
          <w:sz w:val="28"/>
          <w:szCs w:val="28"/>
        </w:rPr>
        <w:t xml:space="preserve">. Місце поставки </w:t>
      </w:r>
      <w:r w:rsidR="00D30DDC">
        <w:rPr>
          <w:sz w:val="28"/>
          <w:szCs w:val="28"/>
        </w:rPr>
        <w:t>товару</w:t>
      </w:r>
      <w:r w:rsidR="007E24DC" w:rsidRPr="00A76E94">
        <w:rPr>
          <w:sz w:val="28"/>
          <w:szCs w:val="28"/>
        </w:rPr>
        <w:t>/ обсяг і місце виконання робіт/ надання послуг</w:t>
      </w:r>
      <w:r w:rsidR="00D84B36" w:rsidRPr="00A76E94">
        <w:rPr>
          <w:sz w:val="28"/>
          <w:szCs w:val="28"/>
        </w:rPr>
        <w:t>:</w:t>
      </w:r>
      <w:r w:rsidR="007E24DC" w:rsidRPr="00A76E94">
        <w:rPr>
          <w:sz w:val="28"/>
          <w:szCs w:val="28"/>
        </w:rPr>
        <w:t xml:space="preserve"> </w:t>
      </w:r>
    </w:p>
    <w:p w:rsidR="00A76E94" w:rsidRPr="00A76E94" w:rsidRDefault="00A76E94" w:rsidP="00A76E94">
      <w:pPr>
        <w:pStyle w:val="af"/>
        <w:spacing w:after="0"/>
        <w:ind w:left="0"/>
        <w:rPr>
          <w:sz w:val="28"/>
          <w:szCs w:val="28"/>
        </w:rPr>
      </w:pPr>
      <w:r w:rsidRPr="00A76E94">
        <w:rPr>
          <w:sz w:val="28"/>
          <w:szCs w:val="28"/>
        </w:rPr>
        <w:t>пл. Молодіжна 1, м. Кривий Ріг, Дніпропетровської області, 50101</w:t>
      </w:r>
    </w:p>
    <w:p w:rsidR="00D84B36" w:rsidRDefault="00537891" w:rsidP="00F24FBD">
      <w:pPr>
        <w:jc w:val="both"/>
        <w:rPr>
          <w:color w:val="000000"/>
          <w:shd w:val="clear" w:color="auto" w:fill="FFFFFF"/>
        </w:rPr>
      </w:pPr>
      <w:r w:rsidRPr="00537891">
        <w:rPr>
          <w:color w:val="000000"/>
          <w:shd w:val="clear" w:color="auto" w:fill="FFFFFF"/>
        </w:rPr>
        <w:t xml:space="preserve">Доставка </w:t>
      </w:r>
      <w:r w:rsidR="00D30DDC">
        <w:rPr>
          <w:color w:val="000000"/>
          <w:shd w:val="clear" w:color="auto" w:fill="FFFFFF"/>
        </w:rPr>
        <w:t>товару</w:t>
      </w:r>
      <w:r w:rsidRPr="00537891">
        <w:rPr>
          <w:color w:val="000000"/>
          <w:shd w:val="clear" w:color="auto" w:fill="FFFFFF"/>
        </w:rPr>
        <w:t xml:space="preserve"> здійснюється за рахунок </w:t>
      </w:r>
      <w:r w:rsidR="00332F8A">
        <w:rPr>
          <w:color w:val="000000"/>
          <w:shd w:val="clear" w:color="auto" w:fill="FFFFFF"/>
        </w:rPr>
        <w:t>Учасника</w:t>
      </w:r>
      <w:r w:rsidRPr="00537891">
        <w:rPr>
          <w:color w:val="000000"/>
          <w:shd w:val="clear" w:color="auto" w:fill="FFFFFF"/>
        </w:rPr>
        <w:t xml:space="preserve">. Вартість </w:t>
      </w:r>
      <w:r w:rsidR="00E225C6">
        <w:rPr>
          <w:color w:val="000000"/>
          <w:shd w:val="clear" w:color="auto" w:fill="FFFFFF"/>
        </w:rPr>
        <w:t xml:space="preserve">пакування та </w:t>
      </w:r>
      <w:r w:rsidRPr="00537891">
        <w:rPr>
          <w:color w:val="000000"/>
          <w:shd w:val="clear" w:color="auto" w:fill="FFFFFF"/>
        </w:rPr>
        <w:t xml:space="preserve">доставки включено до ціни </w:t>
      </w:r>
      <w:r w:rsidR="00D30DDC">
        <w:rPr>
          <w:color w:val="000000"/>
          <w:shd w:val="clear" w:color="auto" w:fill="FFFFFF"/>
        </w:rPr>
        <w:t>товару</w:t>
      </w:r>
      <w:r>
        <w:rPr>
          <w:color w:val="000000"/>
          <w:shd w:val="clear" w:color="auto" w:fill="FFFFFF"/>
        </w:rPr>
        <w:t>.</w:t>
      </w:r>
    </w:p>
    <w:p w:rsidR="00537891" w:rsidRPr="00537891" w:rsidRDefault="00537891" w:rsidP="00F24FBD">
      <w:pPr>
        <w:jc w:val="both"/>
      </w:pPr>
    </w:p>
    <w:p w:rsidR="00A76E94" w:rsidRDefault="00A76E94" w:rsidP="00F24FBD">
      <w:pPr>
        <w:tabs>
          <w:tab w:val="left" w:pos="1134"/>
        </w:tabs>
        <w:jc w:val="both"/>
        <w:rPr>
          <w:bCs/>
          <w:color w:val="00000A"/>
        </w:rPr>
      </w:pPr>
      <w:r w:rsidRPr="00A76E94">
        <w:rPr>
          <w:color w:val="00000A"/>
        </w:rPr>
        <w:t>8</w:t>
      </w:r>
      <w:r w:rsidR="00D84B36" w:rsidRPr="00A76E94">
        <w:rPr>
          <w:color w:val="00000A"/>
        </w:rPr>
        <w:t xml:space="preserve">. </w:t>
      </w:r>
      <w:r w:rsidR="00D84B36" w:rsidRPr="00A76E94">
        <w:rPr>
          <w:bCs/>
          <w:color w:val="00000A"/>
        </w:rPr>
        <w:t xml:space="preserve">Строк поставки </w:t>
      </w:r>
      <w:r w:rsidR="00D30DDC">
        <w:rPr>
          <w:bCs/>
          <w:color w:val="00000A"/>
        </w:rPr>
        <w:t>товару</w:t>
      </w:r>
      <w:r w:rsidR="007E24DC" w:rsidRPr="00A76E94">
        <w:rPr>
          <w:bCs/>
          <w:color w:val="00000A"/>
        </w:rPr>
        <w:t>/ виконання робіт/ надання послуг</w:t>
      </w:r>
      <w:r w:rsidR="00D84B36" w:rsidRPr="00A76E94">
        <w:rPr>
          <w:bCs/>
          <w:color w:val="00000A"/>
        </w:rPr>
        <w:t>:</w:t>
      </w:r>
    </w:p>
    <w:p w:rsidR="00D52EEC" w:rsidRPr="00D52EEC" w:rsidRDefault="00D84B36" w:rsidP="00F24FBD">
      <w:pPr>
        <w:tabs>
          <w:tab w:val="left" w:pos="1134"/>
        </w:tabs>
        <w:jc w:val="both"/>
        <w:rPr>
          <w:color w:val="00000A"/>
        </w:rPr>
      </w:pPr>
      <w:r w:rsidRPr="00A76E94">
        <w:rPr>
          <w:bCs/>
          <w:color w:val="00000A"/>
        </w:rPr>
        <w:t xml:space="preserve"> </w:t>
      </w:r>
      <w:r w:rsidR="00A76E94">
        <w:rPr>
          <w:bCs/>
          <w:color w:val="00000A"/>
        </w:rPr>
        <w:t xml:space="preserve">до </w:t>
      </w:r>
      <w:r w:rsidR="00D30DDC">
        <w:rPr>
          <w:bCs/>
          <w:color w:val="00000A"/>
        </w:rPr>
        <w:t>09</w:t>
      </w:r>
      <w:r w:rsidR="00A76E94">
        <w:rPr>
          <w:bCs/>
          <w:color w:val="00000A"/>
        </w:rPr>
        <w:t xml:space="preserve"> </w:t>
      </w:r>
      <w:r w:rsidR="00EF1A51">
        <w:rPr>
          <w:bCs/>
          <w:color w:val="00000A"/>
        </w:rPr>
        <w:t>грудня</w:t>
      </w:r>
      <w:r w:rsidR="00A76E94">
        <w:rPr>
          <w:bCs/>
          <w:color w:val="00000A"/>
        </w:rPr>
        <w:t xml:space="preserve"> 202</w:t>
      </w:r>
      <w:r w:rsidR="00EF1A51">
        <w:rPr>
          <w:bCs/>
          <w:color w:val="00000A"/>
        </w:rPr>
        <w:t>2</w:t>
      </w:r>
      <w:r w:rsidR="00A76E94">
        <w:rPr>
          <w:bCs/>
          <w:color w:val="00000A"/>
        </w:rPr>
        <w:t xml:space="preserve"> року</w:t>
      </w:r>
      <w:r w:rsidR="00D52EEC">
        <w:rPr>
          <w:bCs/>
          <w:color w:val="00000A"/>
        </w:rPr>
        <w:t xml:space="preserve">. </w:t>
      </w:r>
    </w:p>
    <w:p w:rsidR="007E24DC" w:rsidRPr="006A6198" w:rsidRDefault="007E24DC" w:rsidP="00F24FBD">
      <w:pPr>
        <w:tabs>
          <w:tab w:val="left" w:pos="1134"/>
        </w:tabs>
        <w:jc w:val="both"/>
        <w:rPr>
          <w:color w:val="00000A"/>
          <w:sz w:val="24"/>
          <w:szCs w:val="24"/>
        </w:rPr>
      </w:pPr>
    </w:p>
    <w:p w:rsidR="007E24DC" w:rsidRPr="0086114C" w:rsidRDefault="0086114C" w:rsidP="00F24FBD">
      <w:pPr>
        <w:tabs>
          <w:tab w:val="left" w:pos="1134"/>
        </w:tabs>
        <w:jc w:val="both"/>
        <w:rPr>
          <w:bCs/>
          <w:color w:val="00000A"/>
        </w:rPr>
      </w:pPr>
      <w:r>
        <w:rPr>
          <w:bCs/>
          <w:color w:val="00000A"/>
        </w:rPr>
        <w:t>9</w:t>
      </w:r>
      <w:r w:rsidR="007E24DC" w:rsidRPr="0086114C">
        <w:rPr>
          <w:bCs/>
          <w:color w:val="00000A"/>
        </w:rPr>
        <w:t xml:space="preserve">. Умови оплати: </w:t>
      </w:r>
      <w:r>
        <w:rPr>
          <w:bCs/>
          <w:color w:val="00000A"/>
        </w:rPr>
        <w:t>о</w:t>
      </w:r>
      <w:r w:rsidR="00D30DDC">
        <w:rPr>
          <w:bCs/>
          <w:color w:val="00000A"/>
        </w:rPr>
        <w:t>плата</w:t>
      </w:r>
      <w:r w:rsidR="00D72424" w:rsidRPr="0086114C">
        <w:rPr>
          <w:bCs/>
          <w:color w:val="00000A"/>
        </w:rPr>
        <w:t xml:space="preserve"> здійснюється </w:t>
      </w:r>
      <w:r w:rsidR="00E225C6">
        <w:t>за фактично поставлений Товар згідно з належним чином оформленим рахунком, протягом 15 робочих днів шляхом перерахування відповідної суми на поточний рахунок Учасника після підписання відповідної накладної за умови наявності фінансування</w:t>
      </w:r>
      <w:r w:rsidRPr="0086114C">
        <w:rPr>
          <w:bCs/>
          <w:color w:val="00000A"/>
        </w:rPr>
        <w:t>.</w:t>
      </w:r>
    </w:p>
    <w:p w:rsidR="00D84B36" w:rsidRPr="00D92328" w:rsidRDefault="00D84B36" w:rsidP="00F24FBD">
      <w:pPr>
        <w:tabs>
          <w:tab w:val="left" w:pos="1134"/>
        </w:tabs>
        <w:jc w:val="both"/>
        <w:rPr>
          <w:sz w:val="24"/>
          <w:szCs w:val="24"/>
        </w:rPr>
      </w:pPr>
    </w:p>
    <w:p w:rsidR="00D84B36" w:rsidRPr="0086114C" w:rsidRDefault="00D84B36" w:rsidP="00F24FBD">
      <w:pPr>
        <w:tabs>
          <w:tab w:val="left" w:pos="1134"/>
        </w:tabs>
        <w:jc w:val="both"/>
        <w:rPr>
          <w:bCs/>
          <w:color w:val="00000A"/>
        </w:rPr>
      </w:pPr>
      <w:r w:rsidRPr="0086114C">
        <w:rPr>
          <w:bCs/>
          <w:color w:val="00000A"/>
        </w:rPr>
        <w:t>1</w:t>
      </w:r>
      <w:r w:rsidR="0086114C">
        <w:rPr>
          <w:bCs/>
          <w:color w:val="00000A"/>
        </w:rPr>
        <w:t>0</w:t>
      </w:r>
      <w:r w:rsidRPr="0086114C">
        <w:rPr>
          <w:bCs/>
          <w:color w:val="00000A"/>
        </w:rPr>
        <w:t>. Очікувана вартість предмета закупівлі:</w:t>
      </w:r>
    </w:p>
    <w:p w:rsidR="00D84B36" w:rsidRPr="0086114C" w:rsidRDefault="00EF1A51" w:rsidP="00F24FBD">
      <w:pPr>
        <w:jc w:val="both"/>
        <w:rPr>
          <w:color w:val="00000A"/>
        </w:rPr>
      </w:pPr>
      <w:r w:rsidRPr="00B35F5A">
        <w:t>1</w:t>
      </w:r>
      <w:r w:rsidR="00B35F5A" w:rsidRPr="00B35F5A">
        <w:t>16</w:t>
      </w:r>
      <w:r w:rsidRPr="00B35F5A">
        <w:t xml:space="preserve"> </w:t>
      </w:r>
      <w:r w:rsidR="00B35F5A" w:rsidRPr="00B35F5A">
        <w:t>6</w:t>
      </w:r>
      <w:r w:rsidR="0086114C" w:rsidRPr="00B35F5A">
        <w:t>00</w:t>
      </w:r>
      <w:r w:rsidR="00D84B36" w:rsidRPr="00B35F5A">
        <w:t>,</w:t>
      </w:r>
      <w:r w:rsidR="0086114C" w:rsidRPr="00B35F5A">
        <w:t>00</w:t>
      </w:r>
      <w:r w:rsidR="00D84B36" w:rsidRPr="00B35F5A">
        <w:t xml:space="preserve"> </w:t>
      </w:r>
      <w:proofErr w:type="spellStart"/>
      <w:r w:rsidR="00D84B36" w:rsidRPr="00B35F5A">
        <w:t>грн</w:t>
      </w:r>
      <w:proofErr w:type="spellEnd"/>
      <w:r w:rsidR="00D84B36" w:rsidRPr="00B35F5A">
        <w:t xml:space="preserve"> </w:t>
      </w:r>
      <w:r w:rsidR="009B5DD1" w:rsidRPr="00B35F5A">
        <w:t>(</w:t>
      </w:r>
      <w:r w:rsidRPr="00B35F5A">
        <w:t xml:space="preserve">сто </w:t>
      </w:r>
      <w:r w:rsidR="00B35F5A" w:rsidRPr="00B35F5A">
        <w:t>шістнадцять</w:t>
      </w:r>
      <w:r w:rsidRPr="00B35F5A">
        <w:t xml:space="preserve"> </w:t>
      </w:r>
      <w:r w:rsidR="0086114C" w:rsidRPr="00B35F5A">
        <w:t xml:space="preserve">тисяч </w:t>
      </w:r>
      <w:r w:rsidR="00B35F5A" w:rsidRPr="00B35F5A">
        <w:t xml:space="preserve">шістсот </w:t>
      </w:r>
      <w:r w:rsidR="00924C9C" w:rsidRPr="00B35F5A">
        <w:t>гривень</w:t>
      </w:r>
      <w:r w:rsidR="00D84B36" w:rsidRPr="00B35F5A">
        <w:rPr>
          <w:color w:val="00000A"/>
        </w:rPr>
        <w:t xml:space="preserve"> 00 коп.) з ПДВ</w:t>
      </w:r>
    </w:p>
    <w:p w:rsidR="007E24DC" w:rsidRDefault="007E24DC" w:rsidP="00F24FBD">
      <w:pPr>
        <w:jc w:val="both"/>
        <w:rPr>
          <w:color w:val="00000A"/>
          <w:sz w:val="24"/>
          <w:szCs w:val="24"/>
        </w:rPr>
      </w:pPr>
    </w:p>
    <w:p w:rsidR="007E24DC" w:rsidRDefault="007E24DC" w:rsidP="0086114C">
      <w:pPr>
        <w:jc w:val="both"/>
        <w:rPr>
          <w:bCs/>
          <w:i/>
          <w:color w:val="00000A"/>
        </w:rPr>
      </w:pPr>
      <w:r w:rsidRPr="0086114C">
        <w:rPr>
          <w:bCs/>
          <w:color w:val="00000A"/>
        </w:rPr>
        <w:t>1</w:t>
      </w:r>
      <w:r w:rsidR="0086114C" w:rsidRPr="0086114C">
        <w:rPr>
          <w:bCs/>
          <w:color w:val="00000A"/>
        </w:rPr>
        <w:t>1</w:t>
      </w:r>
      <w:r w:rsidRPr="0086114C">
        <w:rPr>
          <w:bCs/>
          <w:color w:val="00000A"/>
        </w:rPr>
        <w:t>. Період уточнення інформації про закупівлю</w:t>
      </w:r>
      <w:r w:rsidR="005B1C95" w:rsidRPr="0086114C">
        <w:rPr>
          <w:bCs/>
          <w:color w:val="00000A"/>
        </w:rPr>
        <w:t>:</w:t>
      </w:r>
      <w:r w:rsidRPr="0086114C">
        <w:rPr>
          <w:bCs/>
          <w:color w:val="00000A"/>
        </w:rPr>
        <w:t xml:space="preserve"> </w:t>
      </w:r>
      <w:r w:rsidR="00537891">
        <w:rPr>
          <w:bCs/>
          <w:color w:val="00000A"/>
        </w:rPr>
        <w:t xml:space="preserve">згідно </w:t>
      </w:r>
      <w:r w:rsidR="00332F8A">
        <w:rPr>
          <w:bCs/>
          <w:color w:val="00000A"/>
        </w:rPr>
        <w:t xml:space="preserve">з </w:t>
      </w:r>
      <w:r w:rsidR="00537891">
        <w:rPr>
          <w:bCs/>
          <w:color w:val="00000A"/>
        </w:rPr>
        <w:t>оголошення</w:t>
      </w:r>
      <w:r w:rsidR="00332F8A">
        <w:rPr>
          <w:bCs/>
          <w:color w:val="00000A"/>
        </w:rPr>
        <w:t>м</w:t>
      </w:r>
      <w:r w:rsidR="00537891">
        <w:rPr>
          <w:bCs/>
          <w:color w:val="00000A"/>
        </w:rPr>
        <w:t xml:space="preserve"> в </w:t>
      </w:r>
      <w:r w:rsidR="00332F8A">
        <w:rPr>
          <w:bCs/>
          <w:color w:val="00000A"/>
        </w:rPr>
        <w:t>е</w:t>
      </w:r>
      <w:r w:rsidR="0086114C" w:rsidRPr="0086114C">
        <w:rPr>
          <w:bCs/>
          <w:color w:val="00000A"/>
        </w:rPr>
        <w:t>лектронній системі</w:t>
      </w:r>
      <w:r w:rsidR="00E85EB2" w:rsidRPr="0086114C">
        <w:rPr>
          <w:bCs/>
          <w:color w:val="00000A"/>
        </w:rPr>
        <w:t xml:space="preserve"> </w:t>
      </w:r>
      <w:r w:rsidR="00332F8A">
        <w:rPr>
          <w:bCs/>
          <w:color w:val="00000A"/>
        </w:rPr>
        <w:t xml:space="preserve">закупівель </w:t>
      </w:r>
      <w:r w:rsidRPr="0086114C">
        <w:rPr>
          <w:bCs/>
          <w:i/>
          <w:color w:val="00000A"/>
        </w:rPr>
        <w:t>(</w:t>
      </w:r>
      <w:r w:rsidR="008D7B1F" w:rsidRPr="006813BC">
        <w:rPr>
          <w:i/>
          <w:lang w:eastAsia="ru-RU"/>
        </w:rPr>
        <w:t xml:space="preserve">не менше трьох робочих днів з дня оприлюднення оголошення про проведення спрощеної закупівлі в </w:t>
      </w:r>
      <w:r w:rsidR="00332F8A">
        <w:rPr>
          <w:i/>
          <w:lang w:eastAsia="ru-RU"/>
        </w:rPr>
        <w:t>е</w:t>
      </w:r>
      <w:r w:rsidR="008D7B1F" w:rsidRPr="006813BC">
        <w:rPr>
          <w:i/>
          <w:lang w:eastAsia="ru-RU"/>
        </w:rPr>
        <w:t>лектронній системі закупівель</w:t>
      </w:r>
      <w:r w:rsidRPr="0086114C">
        <w:rPr>
          <w:bCs/>
          <w:i/>
          <w:color w:val="00000A"/>
        </w:rPr>
        <w:t>)</w:t>
      </w:r>
    </w:p>
    <w:p w:rsidR="00D52EEC" w:rsidRPr="0086114C" w:rsidRDefault="00D52EEC" w:rsidP="0086114C">
      <w:pPr>
        <w:jc w:val="both"/>
        <w:rPr>
          <w:bCs/>
          <w:i/>
          <w:color w:val="00000A"/>
        </w:rPr>
      </w:pPr>
    </w:p>
    <w:p w:rsidR="005B1C95" w:rsidRPr="0086114C" w:rsidRDefault="0086114C" w:rsidP="0086114C">
      <w:pPr>
        <w:jc w:val="both"/>
        <w:rPr>
          <w:bCs/>
          <w:i/>
          <w:color w:val="00000A"/>
        </w:rPr>
      </w:pPr>
      <w:r>
        <w:rPr>
          <w:bCs/>
          <w:color w:val="00000A"/>
        </w:rPr>
        <w:t>12</w:t>
      </w:r>
      <w:r w:rsidR="005B1C95" w:rsidRPr="0086114C">
        <w:rPr>
          <w:bCs/>
          <w:color w:val="00000A"/>
        </w:rPr>
        <w:t>. Кінцевий строк подання пропозицій</w:t>
      </w:r>
      <w:r w:rsidR="009C20AE" w:rsidRPr="0086114C">
        <w:rPr>
          <w:bCs/>
          <w:color w:val="00000A"/>
        </w:rPr>
        <w:t>:</w:t>
      </w:r>
      <w:r w:rsidR="005B1C95" w:rsidRPr="0086114C">
        <w:rPr>
          <w:bCs/>
          <w:color w:val="00000A"/>
        </w:rPr>
        <w:t xml:space="preserve"> </w:t>
      </w:r>
      <w:r w:rsidRPr="0086114C">
        <w:rPr>
          <w:bCs/>
          <w:color w:val="00000A"/>
        </w:rPr>
        <w:t xml:space="preserve">згідно </w:t>
      </w:r>
      <w:r w:rsidR="00332F8A">
        <w:rPr>
          <w:bCs/>
          <w:color w:val="00000A"/>
        </w:rPr>
        <w:t xml:space="preserve">з </w:t>
      </w:r>
      <w:r w:rsidRPr="0086114C">
        <w:rPr>
          <w:bCs/>
          <w:color w:val="00000A"/>
        </w:rPr>
        <w:t>оголошення</w:t>
      </w:r>
      <w:r w:rsidR="00332F8A">
        <w:rPr>
          <w:bCs/>
          <w:color w:val="00000A"/>
        </w:rPr>
        <w:t>м</w:t>
      </w:r>
      <w:r w:rsidRPr="0086114C">
        <w:rPr>
          <w:bCs/>
          <w:color w:val="00000A"/>
        </w:rPr>
        <w:t xml:space="preserve"> в </w:t>
      </w:r>
      <w:r w:rsidR="00332F8A">
        <w:rPr>
          <w:bCs/>
          <w:color w:val="00000A"/>
        </w:rPr>
        <w:t>е</w:t>
      </w:r>
      <w:r w:rsidRPr="0086114C">
        <w:rPr>
          <w:bCs/>
          <w:color w:val="00000A"/>
        </w:rPr>
        <w:t xml:space="preserve">лектронній системі </w:t>
      </w:r>
      <w:r w:rsidR="00332F8A">
        <w:rPr>
          <w:bCs/>
          <w:color w:val="00000A"/>
        </w:rPr>
        <w:t xml:space="preserve">закупівель </w:t>
      </w:r>
      <w:r w:rsidR="005B1C95" w:rsidRPr="0086114C">
        <w:rPr>
          <w:bCs/>
          <w:color w:val="00000A"/>
        </w:rPr>
        <w:t>(</w:t>
      </w:r>
      <w:r w:rsidR="005B1C95" w:rsidRPr="0086114C">
        <w:rPr>
          <w:bCs/>
          <w:i/>
          <w:color w:val="00000A"/>
        </w:rPr>
        <w:t xml:space="preserve">кількість днів, але </w:t>
      </w:r>
      <w:r w:rsidR="008D7B1F" w:rsidRPr="0086114C">
        <w:rPr>
          <w:i/>
          <w:lang w:eastAsia="ru-RU"/>
        </w:rPr>
        <w:t>не менше ніж два робочі дні з дня закінчення періоду уточнення інформації про закупівлю</w:t>
      </w:r>
      <w:r w:rsidR="005B1C95" w:rsidRPr="0086114C">
        <w:rPr>
          <w:bCs/>
          <w:i/>
          <w:color w:val="00000A"/>
        </w:rPr>
        <w:t>)</w:t>
      </w:r>
    </w:p>
    <w:p w:rsidR="005B1C95" w:rsidRPr="0086114C" w:rsidRDefault="005B1C95" w:rsidP="005B1C95">
      <w:pPr>
        <w:tabs>
          <w:tab w:val="left" w:pos="1134"/>
        </w:tabs>
        <w:jc w:val="both"/>
        <w:rPr>
          <w:bCs/>
          <w:i/>
          <w:color w:val="00000A"/>
        </w:rPr>
      </w:pPr>
      <w:r w:rsidRPr="0086114C">
        <w:rPr>
          <w:bCs/>
          <w:color w:val="00000A"/>
        </w:rPr>
        <w:t>1</w:t>
      </w:r>
      <w:r w:rsidR="0086114C">
        <w:rPr>
          <w:bCs/>
          <w:color w:val="00000A"/>
        </w:rPr>
        <w:t>3</w:t>
      </w:r>
      <w:r w:rsidRPr="0086114C">
        <w:rPr>
          <w:bCs/>
          <w:color w:val="00000A"/>
        </w:rPr>
        <w:t>.</w:t>
      </w:r>
      <w:r w:rsidRPr="0086114C">
        <w:rPr>
          <w:bCs/>
          <w:i/>
          <w:color w:val="00000A"/>
        </w:rPr>
        <w:t xml:space="preserve"> </w:t>
      </w:r>
      <w:r w:rsidRPr="0086114C">
        <w:rPr>
          <w:bCs/>
          <w:color w:val="00000A"/>
        </w:rPr>
        <w:t xml:space="preserve">Перелік критеріїв та методика оцінки пропозицій із зазначенням питомої ваги критеріїв: </w:t>
      </w:r>
      <w:r w:rsidR="0086114C" w:rsidRPr="0086114C">
        <w:rPr>
          <w:bCs/>
          <w:color w:val="00000A"/>
        </w:rPr>
        <w:t>100% ціна</w:t>
      </w:r>
    </w:p>
    <w:p w:rsidR="005B1C95" w:rsidRDefault="005B1C95" w:rsidP="005B1C95">
      <w:pPr>
        <w:tabs>
          <w:tab w:val="left" w:pos="1134"/>
        </w:tabs>
        <w:jc w:val="both"/>
        <w:rPr>
          <w:b/>
          <w:bCs/>
          <w:i/>
          <w:color w:val="00000A"/>
          <w:sz w:val="24"/>
          <w:szCs w:val="24"/>
        </w:rPr>
      </w:pPr>
    </w:p>
    <w:p w:rsidR="00D84B36" w:rsidRPr="0086114C" w:rsidRDefault="00D84B36" w:rsidP="005B1C95">
      <w:pPr>
        <w:tabs>
          <w:tab w:val="left" w:pos="1134"/>
        </w:tabs>
        <w:jc w:val="both"/>
        <w:rPr>
          <w:i/>
          <w:color w:val="00000A"/>
        </w:rPr>
      </w:pPr>
      <w:r w:rsidRPr="0086114C">
        <w:rPr>
          <w:bCs/>
          <w:color w:val="00000A"/>
        </w:rPr>
        <w:lastRenderedPageBreak/>
        <w:t>1</w:t>
      </w:r>
      <w:r w:rsidR="0086114C">
        <w:rPr>
          <w:bCs/>
          <w:color w:val="00000A"/>
        </w:rPr>
        <w:t>4</w:t>
      </w:r>
      <w:r w:rsidRPr="0086114C">
        <w:rPr>
          <w:bCs/>
          <w:color w:val="00000A"/>
        </w:rPr>
        <w:t>. Розмір мінімального кроку пониження ціни</w:t>
      </w:r>
      <w:r w:rsidRPr="0086114C">
        <w:rPr>
          <w:color w:val="00000A"/>
        </w:rPr>
        <w:t xml:space="preserve">: </w:t>
      </w:r>
      <w:r w:rsidR="00B35F5A">
        <w:rPr>
          <w:color w:val="00000A"/>
        </w:rPr>
        <w:t>583,00</w:t>
      </w:r>
      <w:r w:rsidR="00EF1A51">
        <w:rPr>
          <w:color w:val="00000A"/>
        </w:rPr>
        <w:t xml:space="preserve"> </w:t>
      </w:r>
      <w:proofErr w:type="spellStart"/>
      <w:r w:rsidR="0086114C" w:rsidRPr="0086114C">
        <w:rPr>
          <w:color w:val="00000A"/>
        </w:rPr>
        <w:t>грн</w:t>
      </w:r>
      <w:proofErr w:type="spellEnd"/>
      <w:r w:rsidR="00E85EB2" w:rsidRPr="0086114C">
        <w:rPr>
          <w:color w:val="00000A"/>
        </w:rPr>
        <w:t xml:space="preserve"> </w:t>
      </w:r>
      <w:r w:rsidR="005B1C95" w:rsidRPr="0086114C">
        <w:rPr>
          <w:color w:val="00000A"/>
        </w:rPr>
        <w:t>(</w:t>
      </w:r>
      <w:r w:rsidRPr="0086114C">
        <w:rPr>
          <w:i/>
          <w:color w:val="00000A"/>
        </w:rPr>
        <w:t>0,5%</w:t>
      </w:r>
      <w:r w:rsidR="005B1C95" w:rsidRPr="0086114C">
        <w:rPr>
          <w:i/>
          <w:color w:val="00000A"/>
        </w:rPr>
        <w:t>, очікуваної вартості закупівлі)</w:t>
      </w:r>
    </w:p>
    <w:p w:rsidR="002D2121" w:rsidRDefault="002D2121" w:rsidP="002D2121">
      <w:pPr>
        <w:tabs>
          <w:tab w:val="left" w:pos="1134"/>
        </w:tabs>
        <w:jc w:val="both"/>
        <w:rPr>
          <w:b/>
          <w:bCs/>
          <w:color w:val="00000A"/>
          <w:sz w:val="24"/>
          <w:szCs w:val="24"/>
        </w:rPr>
      </w:pPr>
    </w:p>
    <w:p w:rsidR="002D2121" w:rsidRDefault="00D84B36" w:rsidP="002D2121">
      <w:pPr>
        <w:tabs>
          <w:tab w:val="left" w:pos="1134"/>
        </w:tabs>
        <w:jc w:val="both"/>
        <w:rPr>
          <w:bCs/>
          <w:color w:val="00000A"/>
        </w:rPr>
      </w:pPr>
      <w:r w:rsidRPr="005F4301">
        <w:rPr>
          <w:bCs/>
          <w:color w:val="00000A"/>
        </w:rPr>
        <w:t>1</w:t>
      </w:r>
      <w:r w:rsidR="00B35F5A">
        <w:rPr>
          <w:bCs/>
          <w:color w:val="00000A"/>
        </w:rPr>
        <w:t>5</w:t>
      </w:r>
      <w:r w:rsidRPr="005F4301">
        <w:rPr>
          <w:bCs/>
          <w:color w:val="00000A"/>
        </w:rPr>
        <w:t xml:space="preserve">. </w:t>
      </w:r>
      <w:r w:rsidR="002D2121" w:rsidRPr="005F4301">
        <w:rPr>
          <w:bCs/>
          <w:color w:val="00000A"/>
        </w:rPr>
        <w:t>Вимоги до предмета закупівлі:</w:t>
      </w:r>
    </w:p>
    <w:p w:rsidR="00B35F5A" w:rsidRDefault="00B35F5A" w:rsidP="002D2121">
      <w:pPr>
        <w:tabs>
          <w:tab w:val="left" w:pos="1134"/>
        </w:tabs>
        <w:jc w:val="both"/>
        <w:rPr>
          <w:bCs/>
          <w:color w:val="00000A"/>
        </w:rPr>
      </w:pPr>
    </w:p>
    <w:p w:rsidR="00B35F5A" w:rsidRDefault="00B35F5A" w:rsidP="00B35F5A">
      <w:pPr>
        <w:widowControl w:val="0"/>
        <w:shd w:val="clear" w:color="auto" w:fill="FFFFFF"/>
        <w:autoSpaceDE w:val="0"/>
        <w:autoSpaceDN w:val="0"/>
        <w:adjustRightInd w:val="0"/>
        <w:rPr>
          <w:b/>
          <w:bCs/>
          <w:sz w:val="24"/>
          <w:szCs w:val="24"/>
        </w:rPr>
      </w:pPr>
      <w:r w:rsidRPr="00A15F3B">
        <w:rPr>
          <w:b/>
          <w:bCs/>
          <w:sz w:val="24"/>
          <w:szCs w:val="24"/>
        </w:rPr>
        <w:t>Папір А4 80 г/м</w:t>
      </w:r>
      <w:r w:rsidRPr="00A15F3B">
        <w:rPr>
          <w:sz w:val="24"/>
          <w:szCs w:val="24"/>
        </w:rPr>
        <w:t>²</w:t>
      </w:r>
      <w:r w:rsidRPr="00A15F3B">
        <w:rPr>
          <w:b/>
          <w:bCs/>
          <w:sz w:val="24"/>
          <w:szCs w:val="24"/>
        </w:rPr>
        <w:t>  повинен відповідати наступним вимогам:</w:t>
      </w:r>
    </w:p>
    <w:tbl>
      <w:tblPr>
        <w:tblW w:w="0" w:type="auto"/>
        <w:tblInd w:w="108" w:type="dxa"/>
        <w:shd w:val="clear" w:color="auto" w:fill="FFFFFF"/>
        <w:tblCellMar>
          <w:left w:w="0" w:type="dxa"/>
          <w:right w:w="0" w:type="dxa"/>
        </w:tblCellMar>
        <w:tblLook w:val="04A0"/>
      </w:tblPr>
      <w:tblGrid>
        <w:gridCol w:w="550"/>
        <w:gridCol w:w="5928"/>
        <w:gridCol w:w="1697"/>
        <w:gridCol w:w="1474"/>
      </w:tblGrid>
      <w:tr w:rsidR="00B35F5A" w:rsidRPr="009801CF" w:rsidTr="00E410D8">
        <w:trPr>
          <w:trHeight w:val="20"/>
        </w:trPr>
        <w:tc>
          <w:tcPr>
            <w:tcW w:w="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b/>
                <w:bCs/>
                <w:color w:val="222222"/>
                <w:sz w:val="24"/>
                <w:szCs w:val="24"/>
              </w:rPr>
              <w:t>№ з/п</w:t>
            </w:r>
          </w:p>
        </w:tc>
        <w:tc>
          <w:tcPr>
            <w:tcW w:w="60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b/>
                <w:bCs/>
                <w:color w:val="222222"/>
                <w:sz w:val="24"/>
                <w:szCs w:val="24"/>
              </w:rPr>
              <w:t>Характеристики  одиниці виміру</w:t>
            </w:r>
          </w:p>
        </w:tc>
        <w:tc>
          <w:tcPr>
            <w:tcW w:w="17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b/>
                <w:bCs/>
                <w:color w:val="222222"/>
                <w:sz w:val="24"/>
                <w:szCs w:val="24"/>
              </w:rPr>
              <w:t xml:space="preserve">Показники </w:t>
            </w:r>
          </w:p>
        </w:tc>
        <w:tc>
          <w:tcPr>
            <w:tcW w:w="1482" w:type="dxa"/>
            <w:tcBorders>
              <w:top w:val="single" w:sz="8" w:space="0" w:color="auto"/>
              <w:left w:val="nil"/>
              <w:bottom w:val="single" w:sz="8" w:space="0" w:color="auto"/>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b/>
                <w:bCs/>
                <w:color w:val="222222"/>
                <w:sz w:val="24"/>
                <w:szCs w:val="24"/>
              </w:rPr>
            </w:pPr>
            <w:r w:rsidRPr="009801CF">
              <w:rPr>
                <w:b/>
                <w:bCs/>
                <w:color w:val="222222"/>
                <w:sz w:val="24"/>
                <w:szCs w:val="24"/>
              </w:rPr>
              <w:t xml:space="preserve">Кількість </w:t>
            </w:r>
          </w:p>
          <w:p w:rsidR="00B35F5A" w:rsidRPr="009801CF" w:rsidRDefault="00B35F5A" w:rsidP="00E410D8">
            <w:pPr>
              <w:widowControl w:val="0"/>
              <w:autoSpaceDE w:val="0"/>
              <w:autoSpaceDN w:val="0"/>
              <w:adjustRightInd w:val="0"/>
              <w:spacing w:line="20" w:lineRule="atLeast"/>
              <w:jc w:val="center"/>
              <w:rPr>
                <w:b/>
                <w:bCs/>
                <w:color w:val="222222"/>
                <w:sz w:val="24"/>
                <w:szCs w:val="24"/>
              </w:rPr>
            </w:pPr>
            <w:r w:rsidRPr="009801CF">
              <w:rPr>
                <w:b/>
                <w:bCs/>
                <w:color w:val="222222"/>
                <w:sz w:val="24"/>
                <w:szCs w:val="24"/>
              </w:rPr>
              <w:t>одиниць</w:t>
            </w: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1</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BE03C9" w:rsidRDefault="00B35F5A" w:rsidP="00E410D8">
            <w:pPr>
              <w:widowControl w:val="0"/>
              <w:autoSpaceDE w:val="0"/>
              <w:autoSpaceDN w:val="0"/>
              <w:adjustRightInd w:val="0"/>
              <w:spacing w:line="20" w:lineRule="atLeast"/>
              <w:rPr>
                <w:color w:val="222222"/>
                <w:sz w:val="24"/>
                <w:szCs w:val="24"/>
              </w:rPr>
            </w:pPr>
            <w:r w:rsidRPr="00BE03C9">
              <w:rPr>
                <w:color w:val="222222"/>
                <w:sz w:val="24"/>
                <w:szCs w:val="24"/>
              </w:rPr>
              <w:t>Формат паперу  ГОСТ 9327-60</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BE03C9" w:rsidRDefault="00B35F5A" w:rsidP="00E410D8">
            <w:pPr>
              <w:widowControl w:val="0"/>
              <w:autoSpaceDE w:val="0"/>
              <w:autoSpaceDN w:val="0"/>
              <w:adjustRightInd w:val="0"/>
              <w:spacing w:line="20" w:lineRule="atLeast"/>
              <w:jc w:val="center"/>
              <w:rPr>
                <w:color w:val="222222"/>
                <w:sz w:val="24"/>
                <w:szCs w:val="24"/>
              </w:rPr>
            </w:pPr>
            <w:r w:rsidRPr="00BE03C9">
              <w:rPr>
                <w:color w:val="222222"/>
                <w:sz w:val="24"/>
                <w:szCs w:val="24"/>
              </w:rPr>
              <w:t>А4</w:t>
            </w:r>
          </w:p>
        </w:tc>
        <w:tc>
          <w:tcPr>
            <w:tcW w:w="1482" w:type="dxa"/>
            <w:vMerge w:val="restart"/>
            <w:tcBorders>
              <w:top w:val="nil"/>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p w:rsidR="00B35F5A" w:rsidRPr="009801CF" w:rsidRDefault="00B35F5A" w:rsidP="00E410D8">
            <w:pPr>
              <w:widowControl w:val="0"/>
              <w:autoSpaceDE w:val="0"/>
              <w:autoSpaceDN w:val="0"/>
              <w:adjustRightInd w:val="0"/>
              <w:spacing w:line="20" w:lineRule="atLeast"/>
              <w:jc w:val="center"/>
              <w:rPr>
                <w:color w:val="222222"/>
                <w:sz w:val="24"/>
                <w:szCs w:val="24"/>
              </w:rPr>
            </w:pPr>
          </w:p>
          <w:p w:rsidR="00B35F5A" w:rsidRPr="009801CF" w:rsidRDefault="00B35F5A" w:rsidP="00E410D8">
            <w:pPr>
              <w:widowControl w:val="0"/>
              <w:autoSpaceDE w:val="0"/>
              <w:autoSpaceDN w:val="0"/>
              <w:adjustRightInd w:val="0"/>
              <w:spacing w:line="20" w:lineRule="atLeast"/>
              <w:jc w:val="center"/>
              <w:rPr>
                <w:color w:val="222222"/>
                <w:sz w:val="24"/>
                <w:szCs w:val="24"/>
              </w:rPr>
            </w:pPr>
          </w:p>
          <w:p w:rsidR="00B35F5A" w:rsidRPr="009801CF" w:rsidRDefault="00B35F5A" w:rsidP="00E410D8">
            <w:pPr>
              <w:widowControl w:val="0"/>
              <w:autoSpaceDE w:val="0"/>
              <w:autoSpaceDN w:val="0"/>
              <w:adjustRightInd w:val="0"/>
              <w:spacing w:line="20" w:lineRule="atLeast"/>
              <w:jc w:val="center"/>
              <w:rPr>
                <w:color w:val="222222"/>
                <w:sz w:val="24"/>
                <w:szCs w:val="24"/>
              </w:rPr>
            </w:pPr>
            <w:r>
              <w:rPr>
                <w:color w:val="222222"/>
                <w:sz w:val="24"/>
                <w:szCs w:val="24"/>
              </w:rPr>
              <w:t>530</w:t>
            </w:r>
          </w:p>
          <w:p w:rsidR="00B35F5A" w:rsidRPr="009801CF" w:rsidRDefault="00B35F5A" w:rsidP="00E410D8">
            <w:pPr>
              <w:widowControl w:val="0"/>
              <w:autoSpaceDE w:val="0"/>
              <w:autoSpaceDN w:val="0"/>
              <w:adjustRightInd w:val="0"/>
              <w:spacing w:line="20" w:lineRule="atLeast"/>
              <w:jc w:val="center"/>
              <w:rPr>
                <w:color w:val="222222"/>
                <w:sz w:val="24"/>
                <w:szCs w:val="24"/>
              </w:rPr>
            </w:pPr>
          </w:p>
          <w:p w:rsidR="00B35F5A" w:rsidRPr="009801CF" w:rsidRDefault="00B35F5A" w:rsidP="00E410D8">
            <w:pPr>
              <w:widowControl w:val="0"/>
              <w:autoSpaceDE w:val="0"/>
              <w:autoSpaceDN w:val="0"/>
              <w:adjustRightInd w:val="0"/>
              <w:spacing w:line="20" w:lineRule="atLeast"/>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2</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Щільність, г/м</w:t>
            </w:r>
            <w:r w:rsidRPr="009801CF">
              <w:rPr>
                <w:color w:val="222222"/>
                <w:sz w:val="24"/>
                <w:szCs w:val="24"/>
                <w:vertAlign w:val="superscript"/>
              </w:rPr>
              <w:t>2</w:t>
            </w:r>
            <w:r w:rsidRPr="009801CF">
              <w:rPr>
                <w:color w:val="222222"/>
                <w:sz w:val="24"/>
                <w:szCs w:val="24"/>
              </w:rPr>
              <w:t>  ISO 536</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не менше 80</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3</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Товщина паперу, мікрон ISO 534</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 xml:space="preserve">не менше 103 </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4</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Шорсткість, (</w:t>
            </w:r>
            <w:proofErr w:type="spellStart"/>
            <w:r w:rsidRPr="009801CF">
              <w:rPr>
                <w:color w:val="222222"/>
                <w:sz w:val="24"/>
                <w:szCs w:val="24"/>
              </w:rPr>
              <w:t>мл</w:t>
            </w:r>
            <w:proofErr w:type="spellEnd"/>
            <w:r w:rsidRPr="009801CF">
              <w:rPr>
                <w:color w:val="222222"/>
                <w:sz w:val="24"/>
                <w:szCs w:val="24"/>
              </w:rPr>
              <w:t>/</w:t>
            </w:r>
            <w:proofErr w:type="spellStart"/>
            <w:r w:rsidRPr="009801CF">
              <w:rPr>
                <w:color w:val="222222"/>
                <w:sz w:val="24"/>
                <w:szCs w:val="24"/>
              </w:rPr>
              <w:t>хв</w:t>
            </w:r>
            <w:proofErr w:type="spellEnd"/>
            <w:r w:rsidRPr="009801CF">
              <w:rPr>
                <w:color w:val="222222"/>
                <w:sz w:val="24"/>
                <w:szCs w:val="24"/>
              </w:rPr>
              <w:t>) </w:t>
            </w:r>
            <w:r w:rsidRPr="009801CF">
              <w:rPr>
                <w:color w:val="222222"/>
                <w:sz w:val="20"/>
                <w:szCs w:val="20"/>
              </w:rPr>
              <w:t>ISO 8791-2</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не більше 220</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5</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Непрозорість, % ISO 2471</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не менше 90</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7</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Вологість, % ISO 287</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не більше 4,0</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8</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rPr>
                <w:rFonts w:eastAsia="Calibri"/>
                <w:color w:val="000000"/>
                <w:sz w:val="24"/>
                <w:szCs w:val="24"/>
                <w:highlight w:val="yellow"/>
              </w:rPr>
            </w:pPr>
            <w:r w:rsidRPr="009801CF">
              <w:rPr>
                <w:rFonts w:eastAsia="Calibri"/>
                <w:color w:val="000000"/>
                <w:sz w:val="24"/>
                <w:szCs w:val="24"/>
              </w:rPr>
              <w:t>Жорсткість, (</w:t>
            </w:r>
            <w:proofErr w:type="spellStart"/>
            <w:r w:rsidRPr="009801CF">
              <w:rPr>
                <w:rFonts w:eastAsia="Calibri"/>
                <w:color w:val="000000"/>
                <w:sz w:val="24"/>
                <w:szCs w:val="24"/>
              </w:rPr>
              <w:t>мН</w:t>
            </w:r>
            <w:proofErr w:type="spellEnd"/>
            <w:r w:rsidRPr="009801CF">
              <w:rPr>
                <w:rFonts w:eastAsia="Calibri"/>
                <w:color w:val="000000"/>
                <w:sz w:val="24"/>
                <w:szCs w:val="24"/>
              </w:rPr>
              <w:t>) (ISO 2493-1):</w:t>
            </w:r>
          </w:p>
          <w:p w:rsidR="00B35F5A" w:rsidRPr="009801CF" w:rsidRDefault="00B35F5A" w:rsidP="00E410D8">
            <w:pPr>
              <w:widowControl w:val="0"/>
              <w:autoSpaceDE w:val="0"/>
              <w:autoSpaceDN w:val="0"/>
              <w:adjustRightInd w:val="0"/>
              <w:spacing w:line="20" w:lineRule="atLeast"/>
              <w:rPr>
                <w:color w:val="222222"/>
                <w:sz w:val="24"/>
                <w:szCs w:val="24"/>
              </w:rPr>
            </w:pPr>
            <w:r w:rsidRPr="009801CF">
              <w:rPr>
                <w:rFonts w:eastAsia="Calibri"/>
                <w:sz w:val="24"/>
                <w:szCs w:val="24"/>
              </w:rPr>
              <w:t xml:space="preserve">Жорсткість </w:t>
            </w:r>
            <w:proofErr w:type="spellStart"/>
            <w:r w:rsidRPr="009801CF">
              <w:rPr>
                <w:rFonts w:eastAsia="Calibri"/>
                <w:sz w:val="24"/>
                <w:szCs w:val="24"/>
              </w:rPr>
              <w:t>повздовжна</w:t>
            </w:r>
            <w:proofErr w:type="spellEnd"/>
            <w:r w:rsidRPr="009801CF">
              <w:rPr>
                <w:rFonts w:eastAsia="Calibri"/>
                <w:sz w:val="24"/>
                <w:szCs w:val="24"/>
              </w:rPr>
              <w:t xml:space="preserve"> (</w:t>
            </w:r>
            <w:proofErr w:type="spellStart"/>
            <w:r w:rsidRPr="009801CF">
              <w:rPr>
                <w:rFonts w:eastAsia="Calibri"/>
                <w:sz w:val="24"/>
                <w:szCs w:val="24"/>
              </w:rPr>
              <w:t>МН</w:t>
            </w:r>
            <w:proofErr w:type="spellEnd"/>
            <w:r w:rsidRPr="009801CF">
              <w:rPr>
                <w:rFonts w:eastAsia="Calibri"/>
                <w:sz w:val="24"/>
                <w:szCs w:val="24"/>
              </w:rPr>
              <w:t xml:space="preserve">) </w:t>
            </w:r>
          </w:p>
          <w:p w:rsidR="00B35F5A" w:rsidRPr="009801CF" w:rsidRDefault="00B35F5A" w:rsidP="00E410D8">
            <w:pPr>
              <w:widowControl w:val="0"/>
              <w:autoSpaceDE w:val="0"/>
              <w:autoSpaceDN w:val="0"/>
              <w:adjustRightInd w:val="0"/>
              <w:spacing w:line="20" w:lineRule="atLeast"/>
              <w:rPr>
                <w:color w:val="222222"/>
                <w:sz w:val="24"/>
                <w:szCs w:val="24"/>
              </w:rPr>
            </w:pPr>
            <w:r w:rsidRPr="009801CF">
              <w:rPr>
                <w:rFonts w:eastAsia="Calibri"/>
                <w:sz w:val="24"/>
                <w:szCs w:val="24"/>
              </w:rPr>
              <w:t>Жорсткість поперечна (ПН)</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jc w:val="center"/>
              <w:rPr>
                <w:color w:val="222222"/>
                <w:sz w:val="24"/>
                <w:szCs w:val="24"/>
              </w:rPr>
            </w:pPr>
            <w:r w:rsidRPr="009801CF">
              <w:rPr>
                <w:color w:val="222222"/>
                <w:sz w:val="24"/>
                <w:szCs w:val="24"/>
              </w:rPr>
              <w:t> </w:t>
            </w:r>
          </w:p>
          <w:p w:rsidR="00B35F5A" w:rsidRPr="009801CF" w:rsidRDefault="00B35F5A" w:rsidP="00E410D8">
            <w:pPr>
              <w:widowControl w:val="0"/>
              <w:autoSpaceDE w:val="0"/>
              <w:autoSpaceDN w:val="0"/>
              <w:adjustRightInd w:val="0"/>
              <w:spacing w:line="20" w:lineRule="atLeast"/>
              <w:jc w:val="center"/>
              <w:rPr>
                <w:color w:val="000000"/>
                <w:sz w:val="24"/>
                <w:szCs w:val="24"/>
                <w:shd w:val="clear" w:color="auto" w:fill="FDFEFD"/>
              </w:rPr>
            </w:pPr>
            <w:r w:rsidRPr="009801CF">
              <w:rPr>
                <w:color w:val="000000"/>
                <w:sz w:val="24"/>
                <w:szCs w:val="24"/>
                <w:shd w:val="clear" w:color="auto" w:fill="FDFEFD"/>
              </w:rPr>
              <w:t>Не більше 100</w:t>
            </w:r>
          </w:p>
          <w:p w:rsidR="00B35F5A" w:rsidRPr="009801CF" w:rsidRDefault="00B35F5A" w:rsidP="00E410D8">
            <w:pPr>
              <w:widowControl w:val="0"/>
              <w:autoSpaceDE w:val="0"/>
              <w:autoSpaceDN w:val="0"/>
              <w:adjustRightInd w:val="0"/>
              <w:spacing w:line="20" w:lineRule="atLeast"/>
              <w:jc w:val="center"/>
              <w:rPr>
                <w:color w:val="000000"/>
                <w:sz w:val="24"/>
                <w:szCs w:val="24"/>
              </w:rPr>
            </w:pPr>
            <w:r w:rsidRPr="009801CF">
              <w:rPr>
                <w:color w:val="000000"/>
                <w:sz w:val="24"/>
                <w:szCs w:val="24"/>
                <w:shd w:val="clear" w:color="auto" w:fill="FDFEFD"/>
              </w:rPr>
              <w:t>Не більше 35</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jc w:val="center"/>
              <w:rPr>
                <w:color w:val="222222"/>
                <w:sz w:val="24"/>
                <w:szCs w:val="24"/>
              </w:rPr>
            </w:pPr>
          </w:p>
        </w:tc>
      </w:tr>
      <w:tr w:rsidR="00B35F5A" w:rsidRPr="009801CF" w:rsidTr="00E410D8">
        <w:trPr>
          <w:trHeight w:val="20"/>
        </w:trPr>
        <w:tc>
          <w:tcPr>
            <w:tcW w:w="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9</w:t>
            </w:r>
          </w:p>
        </w:tc>
        <w:tc>
          <w:tcPr>
            <w:tcW w:w="6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 xml:space="preserve">Білизна </w:t>
            </w:r>
            <w:proofErr w:type="spellStart"/>
            <w:r w:rsidRPr="009801CF">
              <w:rPr>
                <w:color w:val="222222"/>
                <w:sz w:val="24"/>
                <w:szCs w:val="24"/>
              </w:rPr>
              <w:t>СІЕ</w:t>
            </w:r>
            <w:proofErr w:type="spellEnd"/>
            <w:r w:rsidRPr="009801CF">
              <w:rPr>
                <w:color w:val="222222"/>
                <w:sz w:val="24"/>
                <w:szCs w:val="24"/>
              </w:rPr>
              <w:t>  ISO 11475</w:t>
            </w:r>
          </w:p>
        </w:tc>
        <w:tc>
          <w:tcPr>
            <w:tcW w:w="1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від 146</w:t>
            </w:r>
          </w:p>
        </w:tc>
        <w:tc>
          <w:tcPr>
            <w:tcW w:w="1482" w:type="dxa"/>
            <w:vMerge/>
            <w:tcBorders>
              <w:left w:val="nil"/>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r w:rsidR="00B35F5A" w:rsidRPr="009801CF" w:rsidTr="00E410D8">
        <w:trPr>
          <w:trHeight w:val="20"/>
        </w:trPr>
        <w:tc>
          <w:tcPr>
            <w:tcW w:w="5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10</w:t>
            </w:r>
          </w:p>
        </w:tc>
        <w:tc>
          <w:tcPr>
            <w:tcW w:w="60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rPr>
                <w:color w:val="222222"/>
                <w:sz w:val="24"/>
                <w:szCs w:val="24"/>
              </w:rPr>
            </w:pPr>
            <w:r w:rsidRPr="009801CF">
              <w:rPr>
                <w:color w:val="222222"/>
                <w:sz w:val="24"/>
                <w:szCs w:val="24"/>
              </w:rPr>
              <w:t>Яскравість з UV  D65 ISO 2470-1</w:t>
            </w:r>
          </w:p>
        </w:tc>
        <w:tc>
          <w:tcPr>
            <w:tcW w:w="170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35F5A" w:rsidRPr="009801CF" w:rsidRDefault="00B35F5A" w:rsidP="00E410D8">
            <w:pPr>
              <w:widowControl w:val="0"/>
              <w:autoSpaceDE w:val="0"/>
              <w:autoSpaceDN w:val="0"/>
              <w:adjustRightInd w:val="0"/>
              <w:spacing w:line="20" w:lineRule="atLeast"/>
              <w:jc w:val="center"/>
              <w:rPr>
                <w:color w:val="222222"/>
                <w:sz w:val="24"/>
                <w:szCs w:val="24"/>
              </w:rPr>
            </w:pPr>
            <w:r w:rsidRPr="009801CF">
              <w:rPr>
                <w:color w:val="222222"/>
                <w:sz w:val="24"/>
                <w:szCs w:val="24"/>
              </w:rPr>
              <w:t>від 95</w:t>
            </w:r>
          </w:p>
        </w:tc>
        <w:tc>
          <w:tcPr>
            <w:tcW w:w="1482" w:type="dxa"/>
            <w:vMerge/>
            <w:tcBorders>
              <w:left w:val="nil"/>
              <w:bottom w:val="single" w:sz="4" w:space="0" w:color="auto"/>
              <w:right w:val="single" w:sz="8" w:space="0" w:color="auto"/>
            </w:tcBorders>
            <w:shd w:val="clear" w:color="auto" w:fill="FFFFFF"/>
          </w:tcPr>
          <w:p w:rsidR="00B35F5A" w:rsidRPr="009801CF" w:rsidRDefault="00B35F5A" w:rsidP="00E410D8">
            <w:pPr>
              <w:widowControl w:val="0"/>
              <w:autoSpaceDE w:val="0"/>
              <w:autoSpaceDN w:val="0"/>
              <w:adjustRightInd w:val="0"/>
              <w:spacing w:line="20" w:lineRule="atLeast"/>
              <w:jc w:val="center"/>
              <w:rPr>
                <w:color w:val="222222"/>
                <w:sz w:val="24"/>
                <w:szCs w:val="24"/>
              </w:rPr>
            </w:pPr>
          </w:p>
        </w:tc>
      </w:tr>
    </w:tbl>
    <w:p w:rsidR="00B35F5A" w:rsidRPr="00A15F3B" w:rsidRDefault="00B35F5A" w:rsidP="00B35F5A">
      <w:pPr>
        <w:widowControl w:val="0"/>
        <w:shd w:val="clear" w:color="auto" w:fill="FFFFFF"/>
        <w:autoSpaceDE w:val="0"/>
        <w:autoSpaceDN w:val="0"/>
        <w:adjustRightInd w:val="0"/>
        <w:jc w:val="both"/>
        <w:rPr>
          <w:sz w:val="24"/>
          <w:szCs w:val="24"/>
        </w:rPr>
      </w:pPr>
      <w:r w:rsidRPr="00A15F3B">
        <w:rPr>
          <w:sz w:val="24"/>
          <w:szCs w:val="24"/>
        </w:rPr>
        <w:t xml:space="preserve">Папір повинен бути запакований у вологостійку упаковку по 500 аркушів у пачці, 5 пачок – в одну коробку і відповідати вимогам діючих стандартів якості. Папір має бути лазерної </w:t>
      </w:r>
      <w:proofErr w:type="spellStart"/>
      <w:r w:rsidRPr="00A15F3B">
        <w:rPr>
          <w:sz w:val="24"/>
          <w:szCs w:val="24"/>
        </w:rPr>
        <w:t>порізки</w:t>
      </w:r>
      <w:proofErr w:type="spellEnd"/>
      <w:r w:rsidRPr="00A15F3B">
        <w:rPr>
          <w:sz w:val="24"/>
          <w:szCs w:val="24"/>
        </w:rPr>
        <w:t>.</w:t>
      </w:r>
    </w:p>
    <w:p w:rsidR="00822C8E" w:rsidRDefault="00822C8E" w:rsidP="00822C8E">
      <w:pPr>
        <w:ind w:firstLine="567"/>
        <w:jc w:val="both"/>
        <w:rPr>
          <w:i/>
          <w:color w:val="000000"/>
          <w:sz w:val="26"/>
          <w:szCs w:val="26"/>
        </w:rPr>
      </w:pPr>
    </w:p>
    <w:p w:rsidR="00822C8E" w:rsidRPr="00AD251F" w:rsidRDefault="00822C8E" w:rsidP="00822C8E">
      <w:pPr>
        <w:ind w:firstLine="567"/>
        <w:jc w:val="both"/>
        <w:rPr>
          <w:i/>
          <w:color w:val="000000"/>
        </w:rPr>
      </w:pPr>
      <w:r w:rsidRPr="00AD251F">
        <w:rPr>
          <w:i/>
          <w:color w:val="000000"/>
        </w:rPr>
        <w:t>Усі посилання на конкретні торгівельну марку чи фірму, конструкцію або тип, або виробника вважати у редакції з виразом «або еквівалент».</w:t>
      </w:r>
    </w:p>
    <w:p w:rsidR="00822C8E" w:rsidRDefault="00822C8E" w:rsidP="00822C8E">
      <w:pPr>
        <w:ind w:firstLine="567"/>
        <w:jc w:val="both"/>
        <w:rPr>
          <w:bCs/>
          <w:color w:val="000000"/>
        </w:rPr>
      </w:pPr>
    </w:p>
    <w:p w:rsidR="00F80A9D" w:rsidRPr="00A15F3B" w:rsidRDefault="00F80A9D" w:rsidP="00F80A9D">
      <w:pPr>
        <w:widowControl w:val="0"/>
        <w:shd w:val="clear" w:color="auto" w:fill="FFFFFF"/>
        <w:autoSpaceDE w:val="0"/>
        <w:autoSpaceDN w:val="0"/>
        <w:adjustRightInd w:val="0"/>
        <w:jc w:val="both"/>
        <w:rPr>
          <w:szCs w:val="24"/>
        </w:rPr>
      </w:pPr>
      <w:r w:rsidRPr="00A15F3B">
        <w:rPr>
          <w:b/>
          <w:bCs/>
          <w:szCs w:val="24"/>
        </w:rPr>
        <w:t>Для підтвердження якості паперу Учасник повинен надати в складі тендерної пропозиції наступні документи:</w:t>
      </w:r>
    </w:p>
    <w:p w:rsidR="00F80A9D" w:rsidRPr="00A15F3B" w:rsidRDefault="00F80A9D" w:rsidP="00F80A9D">
      <w:pPr>
        <w:shd w:val="clear" w:color="auto" w:fill="FFFFFF"/>
        <w:jc w:val="both"/>
        <w:rPr>
          <w:szCs w:val="24"/>
        </w:rPr>
      </w:pPr>
      <w:r w:rsidRPr="00A15F3B">
        <w:rPr>
          <w:szCs w:val="24"/>
        </w:rPr>
        <w:t> 1. Копію паспорту якості або сертифікату якості на папір, який виданий на будь-яку попередню одиницю (партію) даної продукції, завірений мокрою печаткою учасника, із зазначенням усіх технічних показників.</w:t>
      </w:r>
    </w:p>
    <w:p w:rsidR="00F80A9D" w:rsidRPr="00A15F3B" w:rsidRDefault="00F80A9D" w:rsidP="00F80A9D">
      <w:pPr>
        <w:shd w:val="clear" w:color="auto" w:fill="FFFFFF"/>
        <w:spacing w:after="60"/>
        <w:jc w:val="both"/>
        <w:rPr>
          <w:szCs w:val="24"/>
        </w:rPr>
      </w:pPr>
      <w:r w:rsidRPr="00A15F3B">
        <w:rPr>
          <w:szCs w:val="24"/>
        </w:rPr>
        <w:t>2. Завірені мокрою печаткою учасника, копії сертифікатів ISO – 9001, виданих виробнику паперу на його власне виробництво товару, що є предметом даної закупівлі.</w:t>
      </w:r>
    </w:p>
    <w:p w:rsidR="00F80A9D" w:rsidRPr="00A15F3B" w:rsidRDefault="00F80A9D" w:rsidP="00F80A9D">
      <w:pPr>
        <w:jc w:val="both"/>
        <w:rPr>
          <w:szCs w:val="24"/>
        </w:rPr>
      </w:pPr>
      <w:r w:rsidRPr="00A15F3B">
        <w:rPr>
          <w:szCs w:val="24"/>
        </w:rPr>
        <w:t xml:space="preserve">До вартості товару включена </w:t>
      </w:r>
      <w:r w:rsidR="00E225C6">
        <w:rPr>
          <w:szCs w:val="24"/>
        </w:rPr>
        <w:t>вартість пакування та</w:t>
      </w:r>
      <w:r w:rsidRPr="00A15F3B">
        <w:rPr>
          <w:szCs w:val="24"/>
        </w:rPr>
        <w:t xml:space="preserve"> доставк</w:t>
      </w:r>
      <w:r w:rsidR="00E225C6">
        <w:rPr>
          <w:szCs w:val="24"/>
        </w:rPr>
        <w:t>и</w:t>
      </w:r>
      <w:r w:rsidRPr="00A15F3B">
        <w:rPr>
          <w:szCs w:val="24"/>
        </w:rPr>
        <w:t>. Доставка та розвантаження Товару – у склад Замовника за адресою пл. Молодіжна,1.</w:t>
      </w:r>
    </w:p>
    <w:p w:rsidR="00F80A9D" w:rsidRPr="00822C8E" w:rsidRDefault="00F80A9D" w:rsidP="00822C8E">
      <w:pPr>
        <w:ind w:firstLine="567"/>
        <w:jc w:val="both"/>
        <w:rPr>
          <w:bCs/>
          <w:color w:val="000000"/>
        </w:rPr>
      </w:pPr>
    </w:p>
    <w:p w:rsidR="002D2121" w:rsidRPr="00142909" w:rsidRDefault="00D84B36" w:rsidP="002D2121">
      <w:pPr>
        <w:rPr>
          <w:color w:val="00000A"/>
        </w:rPr>
      </w:pPr>
      <w:r w:rsidRPr="00142909">
        <w:rPr>
          <w:b/>
          <w:bCs/>
          <w:color w:val="00000A"/>
        </w:rPr>
        <w:t>1</w:t>
      </w:r>
      <w:r w:rsidR="00B35F5A">
        <w:rPr>
          <w:b/>
          <w:bCs/>
          <w:color w:val="00000A"/>
        </w:rPr>
        <w:t>6</w:t>
      </w:r>
      <w:r w:rsidRPr="00142909">
        <w:rPr>
          <w:b/>
          <w:bCs/>
          <w:color w:val="00000A"/>
        </w:rPr>
        <w:t>.</w:t>
      </w:r>
      <w:r w:rsidRPr="00142909">
        <w:rPr>
          <w:color w:val="00000A"/>
        </w:rPr>
        <w:t xml:space="preserve"> </w:t>
      </w:r>
      <w:r w:rsidR="002D2121" w:rsidRPr="00142909">
        <w:rPr>
          <w:b/>
          <w:bCs/>
          <w:color w:val="00000A"/>
        </w:rPr>
        <w:t>Вимоги до кваліфікації учасників та спосіб їх підтвердження</w:t>
      </w:r>
      <w:r w:rsidR="002D2121" w:rsidRPr="00142909">
        <w:rPr>
          <w:color w:val="00000A"/>
        </w:rPr>
        <w:t>:</w:t>
      </w:r>
    </w:p>
    <w:p w:rsidR="00015751" w:rsidRPr="00142909" w:rsidRDefault="00015751" w:rsidP="002D2121">
      <w:pPr>
        <w:rPr>
          <w:i/>
          <w:color w:val="00000A"/>
          <w:sz w:val="16"/>
          <w:szCs w:val="16"/>
        </w:rPr>
      </w:pPr>
    </w:p>
    <w:p w:rsidR="00773767" w:rsidRPr="00142909" w:rsidRDefault="00773767" w:rsidP="00773767">
      <w:pPr>
        <w:ind w:left="284"/>
        <w:jc w:val="both"/>
        <w:rPr>
          <w:b/>
          <w:u w:val="single"/>
        </w:rPr>
      </w:pPr>
      <w:r w:rsidRPr="00142909">
        <w:rPr>
          <w:b/>
          <w:u w:val="single"/>
        </w:rPr>
        <w:t>Учасник в складі своєї пропозиції надає наступні документи:</w:t>
      </w:r>
    </w:p>
    <w:p w:rsidR="00773767" w:rsidRPr="00142909" w:rsidRDefault="00773767" w:rsidP="00773767">
      <w:pPr>
        <w:numPr>
          <w:ilvl w:val="0"/>
          <w:numId w:val="30"/>
        </w:numPr>
        <w:jc w:val="both"/>
      </w:pPr>
      <w:r w:rsidRPr="00142909">
        <w:t xml:space="preserve">заповнений </w:t>
      </w:r>
      <w:proofErr w:type="spellStart"/>
      <w:r w:rsidRPr="00142909">
        <w:t>проєкт</w:t>
      </w:r>
      <w:proofErr w:type="spellEnd"/>
      <w:r w:rsidRPr="00142909">
        <w:t xml:space="preserve"> договору </w:t>
      </w:r>
      <w:r w:rsidR="00142909">
        <w:t>(Додаток 1 до оголошення)</w:t>
      </w:r>
    </w:p>
    <w:p w:rsidR="00773767" w:rsidRPr="00142909" w:rsidRDefault="00773767" w:rsidP="00773767">
      <w:pPr>
        <w:widowControl w:val="0"/>
        <w:numPr>
          <w:ilvl w:val="0"/>
          <w:numId w:val="30"/>
        </w:numPr>
        <w:suppressAutoHyphens/>
        <w:autoSpaceDE w:val="0"/>
        <w:autoSpaceDN w:val="0"/>
        <w:ind w:left="284" w:firstLine="0"/>
        <w:jc w:val="both"/>
      </w:pPr>
      <w:r w:rsidRPr="00142909">
        <w:t>копію свідоцтва про державну реєстрацію (для юридичних осіб та суб’єктів підприємницької діяльності) у (разі наявності) або Виписк</w:t>
      </w:r>
      <w:r w:rsidR="00332F8A">
        <w:t>у</w:t>
      </w:r>
      <w:r w:rsidRPr="00142909">
        <w:t xml:space="preserve"> з Єдиного державного реєстру юридичн</w:t>
      </w:r>
      <w:r w:rsidR="00537891">
        <w:t>их</w:t>
      </w:r>
      <w:r w:rsidRPr="00142909">
        <w:t xml:space="preserve"> та фізичних осіб</w:t>
      </w:r>
      <w:r w:rsidR="00537891">
        <w:t xml:space="preserve"> - підприємців</w:t>
      </w:r>
      <w:r w:rsidRPr="00142909">
        <w:t xml:space="preserve"> із зазначенням відповідних відомостей;</w:t>
      </w:r>
    </w:p>
    <w:p w:rsidR="00773767" w:rsidRPr="00142909" w:rsidRDefault="00773767" w:rsidP="00773767">
      <w:pPr>
        <w:numPr>
          <w:ilvl w:val="0"/>
          <w:numId w:val="30"/>
        </w:numPr>
        <w:ind w:left="284" w:firstLine="0"/>
        <w:jc w:val="both"/>
      </w:pPr>
      <w:r w:rsidRPr="00142909">
        <w:lastRenderedPageBreak/>
        <w:t>копі</w:t>
      </w:r>
      <w:r w:rsidR="00332F8A">
        <w:t>ю</w:t>
      </w:r>
      <w:r w:rsidRPr="00142909">
        <w:t xml:space="preserve"> свідоцтва про реєстрацію платника податку на додану вартість або копі</w:t>
      </w:r>
      <w:r w:rsidR="00332F8A">
        <w:t>ю</w:t>
      </w:r>
      <w:r w:rsidRPr="00142909">
        <w:t xml:space="preserve"> свідоцтва про право сплати єдиного податку, або іншу довідку, з якої видно до якого виду оподаткування належить </w:t>
      </w:r>
      <w:r w:rsidR="00332F8A">
        <w:t>У</w:t>
      </w:r>
      <w:r w:rsidRPr="00142909">
        <w:t>часник;</w:t>
      </w:r>
    </w:p>
    <w:p w:rsidR="00773767" w:rsidRPr="00142909" w:rsidRDefault="00773767" w:rsidP="0077376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0"/>
        <w:jc w:val="both"/>
        <w:rPr>
          <w:b/>
          <w:u w:val="single"/>
        </w:rPr>
      </w:pPr>
      <w:r w:rsidRPr="00142909">
        <w:t>цінову пропозицію;</w:t>
      </w:r>
    </w:p>
    <w:p w:rsidR="00773767" w:rsidRPr="00142909" w:rsidRDefault="00773767" w:rsidP="0077376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0"/>
        <w:jc w:val="both"/>
        <w:rPr>
          <w:b/>
          <w:u w:val="single"/>
        </w:rPr>
      </w:pPr>
      <w:r w:rsidRPr="00142909">
        <w:t>документи, що підтверджують повноваження по</w:t>
      </w:r>
      <w:r w:rsidR="00332F8A">
        <w:t>садової особи або представника У</w:t>
      </w:r>
      <w:r w:rsidRPr="00142909">
        <w:t>часника закупівлі щодо підпису договору.</w:t>
      </w:r>
    </w:p>
    <w:p w:rsidR="00142909" w:rsidRPr="00497BFD" w:rsidRDefault="00142909" w:rsidP="0014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b/>
          <w:sz w:val="16"/>
          <w:szCs w:val="16"/>
          <w:u w:val="single"/>
        </w:rPr>
      </w:pPr>
    </w:p>
    <w:p w:rsidR="00773767" w:rsidRPr="00142909" w:rsidRDefault="00773767" w:rsidP="0014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u w:val="single"/>
        </w:rPr>
      </w:pPr>
      <w:r w:rsidRPr="00142909">
        <w:rPr>
          <w:b/>
          <w:u w:val="single"/>
        </w:rPr>
        <w:t xml:space="preserve">Документи повинні бути надані в електронному вигляді у форматі </w:t>
      </w:r>
      <w:r w:rsidRPr="00142909">
        <w:rPr>
          <w:u w:val="single"/>
        </w:rPr>
        <w:t xml:space="preserve">* </w:t>
      </w:r>
      <w:r w:rsidRPr="00142909">
        <w:rPr>
          <w:b/>
          <w:u w:val="single"/>
        </w:rPr>
        <w:t xml:space="preserve">PDF (скановані або </w:t>
      </w:r>
      <w:proofErr w:type="spellStart"/>
      <w:r w:rsidRPr="00142909">
        <w:rPr>
          <w:b/>
          <w:u w:val="single"/>
        </w:rPr>
        <w:t>оцифровані</w:t>
      </w:r>
      <w:proofErr w:type="spellEnd"/>
      <w:r w:rsidRPr="00142909">
        <w:rPr>
          <w:b/>
          <w:u w:val="single"/>
        </w:rPr>
        <w:t>) та містити розбірливі зображення. На пропозицію має бути накладено ЕЦП/КЕП відповідно до ЗУ "Про електронні документи та електронний документообіг" та "Про електронні довірчі послуги".</w:t>
      </w:r>
    </w:p>
    <w:p w:rsidR="00773767" w:rsidRPr="00142909" w:rsidRDefault="00332F8A" w:rsidP="00142909">
      <w:pPr>
        <w:ind w:right="-185" w:firstLine="567"/>
        <w:jc w:val="both"/>
        <w:rPr>
          <w:iCs/>
        </w:rPr>
      </w:pPr>
      <w:r>
        <w:rPr>
          <w:iCs/>
        </w:rPr>
        <w:t>У разі відсутності в У</w:t>
      </w:r>
      <w:r w:rsidR="00773767" w:rsidRPr="00142909">
        <w:rPr>
          <w:iCs/>
        </w:rPr>
        <w:t>часника документу, передбаченого цим оголошенням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773767" w:rsidRPr="00142909" w:rsidRDefault="00773767" w:rsidP="00142909">
      <w:pPr>
        <w:ind w:firstLine="567"/>
        <w:jc w:val="both"/>
        <w:rPr>
          <w:b/>
        </w:rPr>
      </w:pPr>
      <w:r w:rsidRPr="00142909">
        <w:rPr>
          <w:b/>
        </w:rPr>
        <w:t>У разі ненадання зазначених документів, пропозиція учасника не розглядається та відхиляється замовником.</w:t>
      </w:r>
    </w:p>
    <w:p w:rsidR="00D84B36" w:rsidRPr="00142909" w:rsidRDefault="00D84B36" w:rsidP="00F24FBD">
      <w:pPr>
        <w:spacing w:before="100" w:beforeAutospacing="1" w:after="198" w:line="276" w:lineRule="auto"/>
        <w:rPr>
          <w:color w:val="00000A"/>
        </w:rPr>
      </w:pPr>
      <w:r w:rsidRPr="00142909">
        <w:rPr>
          <w:b/>
          <w:bCs/>
          <w:color w:val="00000A"/>
        </w:rPr>
        <w:t>1</w:t>
      </w:r>
      <w:r w:rsidR="00B35F5A">
        <w:rPr>
          <w:b/>
          <w:bCs/>
          <w:color w:val="00000A"/>
        </w:rPr>
        <w:t>7</w:t>
      </w:r>
      <w:r w:rsidRPr="00142909">
        <w:rPr>
          <w:b/>
          <w:bCs/>
          <w:color w:val="00000A"/>
        </w:rPr>
        <w:t xml:space="preserve">. Розмір забезпечення тендерних пропозицій: </w:t>
      </w:r>
      <w:r w:rsidRPr="00142909">
        <w:rPr>
          <w:i/>
          <w:color w:val="00000A"/>
        </w:rPr>
        <w:t>не вимагається</w:t>
      </w:r>
      <w:r w:rsidRPr="00142909">
        <w:rPr>
          <w:color w:val="00000A"/>
        </w:rPr>
        <w:t>.</w:t>
      </w:r>
    </w:p>
    <w:p w:rsidR="00D84B36" w:rsidRDefault="00D84B36" w:rsidP="00F24FBD">
      <w:pPr>
        <w:spacing w:before="100" w:beforeAutospacing="1" w:after="198" w:line="276" w:lineRule="auto"/>
      </w:pPr>
      <w:r w:rsidRPr="00142909">
        <w:rPr>
          <w:b/>
        </w:rPr>
        <w:t>1</w:t>
      </w:r>
      <w:r w:rsidR="00B35F5A">
        <w:rPr>
          <w:b/>
        </w:rPr>
        <w:t>8</w:t>
      </w:r>
      <w:r w:rsidRPr="00142909">
        <w:rPr>
          <w:b/>
        </w:rPr>
        <w:t xml:space="preserve">. Вид забезпечення тендерних пропозицій: </w:t>
      </w:r>
      <w:r w:rsidRPr="00142909">
        <w:rPr>
          <w:i/>
        </w:rPr>
        <w:t>не вимагається</w:t>
      </w:r>
      <w:r w:rsidRPr="00142909">
        <w:t>.</w:t>
      </w:r>
    </w:p>
    <w:p w:rsidR="004E031A" w:rsidRDefault="004E031A" w:rsidP="004E031A">
      <w:pPr>
        <w:widowControl w:val="0"/>
        <w:jc w:val="both"/>
      </w:pPr>
    </w:p>
    <w:p w:rsidR="004E031A" w:rsidRPr="004E031A" w:rsidRDefault="004E031A" w:rsidP="00F24FBD">
      <w:pPr>
        <w:spacing w:before="100" w:beforeAutospacing="1" w:after="198" w:line="276" w:lineRule="auto"/>
        <w:rPr>
          <w:b/>
        </w:rPr>
      </w:pPr>
    </w:p>
    <w:tbl>
      <w:tblPr>
        <w:tblW w:w="9987" w:type="dxa"/>
        <w:tblInd w:w="137" w:type="dxa"/>
        <w:tblLook w:val="04A0"/>
      </w:tblPr>
      <w:tblGrid>
        <w:gridCol w:w="4224"/>
        <w:gridCol w:w="2986"/>
        <w:gridCol w:w="2777"/>
      </w:tblGrid>
      <w:tr w:rsidR="00497BFD" w:rsidRPr="00497BFD" w:rsidTr="00497BFD">
        <w:tc>
          <w:tcPr>
            <w:tcW w:w="4224" w:type="dxa"/>
            <w:shd w:val="clear" w:color="auto" w:fill="auto"/>
          </w:tcPr>
          <w:p w:rsidR="00497BFD" w:rsidRPr="00D93F29" w:rsidRDefault="00497BFD" w:rsidP="00595080">
            <w:pPr>
              <w:ind w:left="57"/>
              <w:textAlignment w:val="baseline"/>
              <w:rPr>
                <w:bCs/>
                <w:iCs/>
                <w:color w:val="000000"/>
              </w:rPr>
            </w:pPr>
            <w:r w:rsidRPr="00D93F29">
              <w:rPr>
                <w:bCs/>
                <w:iCs/>
                <w:color w:val="000000"/>
              </w:rPr>
              <w:t>Уповноважена особа</w:t>
            </w:r>
          </w:p>
          <w:p w:rsidR="00497BFD" w:rsidRPr="00D93F29" w:rsidRDefault="00497BFD" w:rsidP="00595080">
            <w:pPr>
              <w:ind w:left="57"/>
              <w:textAlignment w:val="baseline"/>
              <w:rPr>
                <w:bCs/>
                <w:color w:val="000000"/>
              </w:rPr>
            </w:pPr>
            <w:r w:rsidRPr="00D93F29">
              <w:rPr>
                <w:bCs/>
                <w:color w:val="000000"/>
              </w:rPr>
              <w:t>Департаменту адміністративних послуг виконкому Криворізької міської ради</w:t>
            </w:r>
          </w:p>
          <w:p w:rsidR="00497BFD" w:rsidRPr="00D93F29" w:rsidRDefault="00497BFD" w:rsidP="00595080">
            <w:pPr>
              <w:ind w:left="57"/>
              <w:textAlignment w:val="baseline"/>
              <w:rPr>
                <w:bCs/>
                <w:i/>
                <w:color w:val="000000"/>
              </w:rPr>
            </w:pPr>
          </w:p>
          <w:p w:rsidR="00497BFD" w:rsidRPr="00D93F29" w:rsidRDefault="00497BFD" w:rsidP="00595080">
            <w:pPr>
              <w:ind w:left="57"/>
              <w:textAlignment w:val="baseline"/>
              <w:rPr>
                <w:bCs/>
                <w:i/>
                <w:color w:val="000000"/>
              </w:rPr>
            </w:pPr>
          </w:p>
        </w:tc>
        <w:tc>
          <w:tcPr>
            <w:tcW w:w="2986" w:type="dxa"/>
            <w:shd w:val="clear" w:color="auto" w:fill="auto"/>
          </w:tcPr>
          <w:p w:rsidR="00497BFD" w:rsidRPr="00D93F29" w:rsidRDefault="00497BFD" w:rsidP="00595080">
            <w:pPr>
              <w:ind w:left="57"/>
              <w:textAlignment w:val="baseline"/>
              <w:rPr>
                <w:bCs/>
                <w:i/>
                <w:color w:val="000000"/>
              </w:rPr>
            </w:pPr>
          </w:p>
          <w:p w:rsidR="00497BFD" w:rsidRPr="00D93F29" w:rsidRDefault="00497BFD" w:rsidP="00595080">
            <w:pPr>
              <w:ind w:left="57"/>
              <w:textAlignment w:val="baseline"/>
              <w:rPr>
                <w:bCs/>
                <w:i/>
                <w:color w:val="000000"/>
              </w:rPr>
            </w:pPr>
          </w:p>
          <w:p w:rsidR="00497BFD" w:rsidRPr="00D93F29" w:rsidRDefault="00497BFD" w:rsidP="00595080">
            <w:pPr>
              <w:ind w:left="57"/>
              <w:textAlignment w:val="baseline"/>
              <w:rPr>
                <w:bCs/>
                <w:i/>
                <w:color w:val="000000"/>
              </w:rPr>
            </w:pPr>
          </w:p>
          <w:p w:rsidR="00497BFD" w:rsidRPr="00D93F29" w:rsidRDefault="00497BFD" w:rsidP="00595080">
            <w:pPr>
              <w:ind w:left="57"/>
              <w:textAlignment w:val="baseline"/>
              <w:rPr>
                <w:bCs/>
                <w:i/>
                <w:color w:val="000000"/>
              </w:rPr>
            </w:pPr>
            <w:r w:rsidRPr="00D93F29">
              <w:rPr>
                <w:bCs/>
                <w:i/>
                <w:color w:val="000000"/>
              </w:rPr>
              <w:t>________________</w:t>
            </w:r>
          </w:p>
          <w:p w:rsidR="00497BFD" w:rsidRPr="00D93F29" w:rsidRDefault="00497BFD" w:rsidP="00595080">
            <w:pPr>
              <w:tabs>
                <w:tab w:val="left" w:pos="1976"/>
              </w:tabs>
              <w:ind w:left="57"/>
              <w:textAlignment w:val="baseline"/>
              <w:rPr>
                <w:bCs/>
                <w:i/>
                <w:color w:val="000000"/>
              </w:rPr>
            </w:pPr>
            <w:r w:rsidRPr="00D93F29">
              <w:rPr>
                <w:bCs/>
                <w:i/>
                <w:color w:val="000000"/>
              </w:rPr>
              <w:t xml:space="preserve">       (підпис)</w:t>
            </w:r>
            <w:r w:rsidRPr="00D93F29">
              <w:rPr>
                <w:bCs/>
                <w:i/>
                <w:color w:val="000000"/>
              </w:rPr>
              <w:tab/>
            </w:r>
          </w:p>
        </w:tc>
        <w:tc>
          <w:tcPr>
            <w:tcW w:w="2777" w:type="dxa"/>
            <w:shd w:val="clear" w:color="auto" w:fill="auto"/>
          </w:tcPr>
          <w:p w:rsidR="00497BFD" w:rsidRPr="00D93F29" w:rsidRDefault="00497BFD" w:rsidP="00595080">
            <w:pPr>
              <w:ind w:left="57"/>
              <w:textAlignment w:val="baseline"/>
              <w:rPr>
                <w:bCs/>
                <w:i/>
                <w:color w:val="000000"/>
              </w:rPr>
            </w:pPr>
          </w:p>
          <w:p w:rsidR="00497BFD" w:rsidRPr="00D93F29" w:rsidRDefault="00497BFD" w:rsidP="00595080">
            <w:pPr>
              <w:ind w:left="57"/>
              <w:textAlignment w:val="baseline"/>
              <w:rPr>
                <w:bCs/>
                <w:i/>
                <w:color w:val="000000"/>
              </w:rPr>
            </w:pPr>
          </w:p>
          <w:p w:rsidR="00497BFD" w:rsidRPr="00D93F29" w:rsidRDefault="00497BFD" w:rsidP="00595080">
            <w:pPr>
              <w:ind w:left="57"/>
              <w:textAlignment w:val="baseline"/>
              <w:rPr>
                <w:bCs/>
                <w:i/>
                <w:color w:val="000000"/>
              </w:rPr>
            </w:pPr>
          </w:p>
          <w:p w:rsidR="00497BFD" w:rsidRPr="00D93F29" w:rsidRDefault="00AD251F" w:rsidP="00595080">
            <w:pPr>
              <w:ind w:left="57"/>
              <w:textAlignment w:val="baseline"/>
              <w:rPr>
                <w:bCs/>
                <w:i/>
                <w:color w:val="000000"/>
              </w:rPr>
            </w:pPr>
            <w:r>
              <w:rPr>
                <w:bCs/>
                <w:color w:val="000000"/>
              </w:rPr>
              <w:t>Ірина ЛОЗОВА</w:t>
            </w:r>
          </w:p>
        </w:tc>
      </w:tr>
    </w:tbl>
    <w:p w:rsidR="00497BFD" w:rsidRPr="00142909" w:rsidRDefault="00497BFD" w:rsidP="00537891">
      <w:pPr>
        <w:spacing w:before="100" w:beforeAutospacing="1" w:after="198" w:line="276" w:lineRule="auto"/>
        <w:rPr>
          <w:b/>
        </w:rPr>
      </w:pPr>
    </w:p>
    <w:sectPr w:rsidR="00497BFD" w:rsidRPr="00142909" w:rsidSect="004E031A">
      <w:headerReference w:type="even" r:id="rId10"/>
      <w:headerReference w:type="default" r:id="rId11"/>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81" w:rsidRDefault="00161681">
      <w:r>
        <w:separator/>
      </w:r>
    </w:p>
  </w:endnote>
  <w:endnote w:type="continuationSeparator" w:id="0">
    <w:p w:rsidR="00161681" w:rsidRDefault="00161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81" w:rsidRDefault="00161681">
      <w:r>
        <w:separator/>
      </w:r>
    </w:p>
  </w:footnote>
  <w:footnote w:type="continuationSeparator" w:id="0">
    <w:p w:rsidR="00161681" w:rsidRDefault="00161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36" w:rsidRDefault="00900B52" w:rsidP="00F24FBD">
    <w:pPr>
      <w:pStyle w:val="a5"/>
      <w:framePr w:wrap="around" w:vAnchor="text" w:hAnchor="margin" w:xAlign="center" w:y="1"/>
      <w:rPr>
        <w:rStyle w:val="a7"/>
        <w:rFonts w:cs="Arial"/>
      </w:rPr>
    </w:pPr>
    <w:r>
      <w:rPr>
        <w:rStyle w:val="a7"/>
        <w:rFonts w:cs="Arial"/>
      </w:rPr>
      <w:fldChar w:fldCharType="begin"/>
    </w:r>
    <w:r w:rsidR="00D84B36">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63050"/>
      <w:docPartObj>
        <w:docPartGallery w:val="Page Numbers (Top of Page)"/>
        <w:docPartUnique/>
      </w:docPartObj>
    </w:sdtPr>
    <w:sdtContent>
      <w:p w:rsidR="00877FED" w:rsidRDefault="00900B52">
        <w:pPr>
          <w:pStyle w:val="a5"/>
          <w:jc w:val="center"/>
        </w:pPr>
        <w:r>
          <w:fldChar w:fldCharType="begin"/>
        </w:r>
        <w:r w:rsidR="00877FED">
          <w:instrText>PAGE   \* MERGEFORMAT</w:instrText>
        </w:r>
        <w:r>
          <w:fldChar w:fldCharType="separate"/>
        </w:r>
        <w:r w:rsidR="00072751" w:rsidRPr="00072751">
          <w:rPr>
            <w:noProof/>
            <w:lang w:val="ru-RU"/>
          </w:rPr>
          <w:t>2</w:t>
        </w:r>
        <w:r>
          <w:fldChar w:fldCharType="end"/>
        </w:r>
      </w:p>
    </w:sdtContent>
  </w:sdt>
  <w:p w:rsidR="00D84B36" w:rsidRDefault="00D84B36" w:rsidP="00F24FBD">
    <w:pPr>
      <w:pStyle w:val="a5"/>
      <w:tabs>
        <w:tab w:val="clear" w:pos="4677"/>
        <w:tab w:val="clear" w:pos="9355"/>
        <w:tab w:val="left" w:pos="75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5">
    <w:nsid w:val="417327EF"/>
    <w:multiLevelType w:val="hybridMultilevel"/>
    <w:tmpl w:val="650CF22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466726E6"/>
    <w:multiLevelType w:val="hybridMultilevel"/>
    <w:tmpl w:val="F5DCA1F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3">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5">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650D79F8"/>
    <w:multiLevelType w:val="hybridMultilevel"/>
    <w:tmpl w:val="BC78E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8">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76A84B87"/>
    <w:multiLevelType w:val="hybridMultilevel"/>
    <w:tmpl w:val="7A7A3D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10"/>
  </w:num>
  <w:num w:numId="8">
    <w:abstractNumId w:val="3"/>
  </w:num>
  <w:num w:numId="9">
    <w:abstractNumId w:val="11"/>
  </w:num>
  <w:num w:numId="10">
    <w:abstractNumId w:val="16"/>
  </w:num>
  <w:num w:numId="11">
    <w:abstractNumId w:val="6"/>
  </w:num>
  <w:num w:numId="12">
    <w:abstractNumId w:val="17"/>
  </w:num>
  <w:num w:numId="13">
    <w:abstractNumId w:val="13"/>
  </w:num>
  <w:num w:numId="14">
    <w:abstractNumId w:val="28"/>
  </w:num>
  <w:num w:numId="15">
    <w:abstractNumId w:val="1"/>
  </w:num>
  <w:num w:numId="16">
    <w:abstractNumId w:val="9"/>
  </w:num>
  <w:num w:numId="17">
    <w:abstractNumId w:val="20"/>
  </w:num>
  <w:num w:numId="18">
    <w:abstractNumId w:val="22"/>
  </w:num>
  <w:num w:numId="19">
    <w:abstractNumId w:val="27"/>
  </w:num>
  <w:num w:numId="20">
    <w:abstractNumId w:val="14"/>
  </w:num>
  <w:num w:numId="21">
    <w:abstractNumId w:val="4"/>
  </w:num>
  <w:num w:numId="22">
    <w:abstractNumId w:val="12"/>
  </w:num>
  <w:num w:numId="23">
    <w:abstractNumId w:val="0"/>
  </w:num>
  <w:num w:numId="24">
    <w:abstractNumId w:val="8"/>
  </w:num>
  <w:num w:numId="25">
    <w:abstractNumId w:val="2"/>
  </w:num>
  <w:num w:numId="26">
    <w:abstractNumId w:val="26"/>
  </w:num>
  <w:num w:numId="27">
    <w:abstractNumId w:val="15"/>
  </w:num>
  <w:num w:numId="28">
    <w:abstractNumId w:val="29"/>
  </w:num>
  <w:num w:numId="29">
    <w:abstractNumId w:val="1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24FBD"/>
    <w:rsid w:val="00011E3D"/>
    <w:rsid w:val="00015751"/>
    <w:rsid w:val="00046F5B"/>
    <w:rsid w:val="00072751"/>
    <w:rsid w:val="00077D19"/>
    <w:rsid w:val="000F17A6"/>
    <w:rsid w:val="001042D8"/>
    <w:rsid w:val="00115400"/>
    <w:rsid w:val="00142909"/>
    <w:rsid w:val="00143043"/>
    <w:rsid w:val="00150803"/>
    <w:rsid w:val="00161681"/>
    <w:rsid w:val="00163E0A"/>
    <w:rsid w:val="001835F3"/>
    <w:rsid w:val="001F6DC2"/>
    <w:rsid w:val="0023785B"/>
    <w:rsid w:val="00290F82"/>
    <w:rsid w:val="002975B4"/>
    <w:rsid w:val="002D2121"/>
    <w:rsid w:val="00332F8A"/>
    <w:rsid w:val="00337460"/>
    <w:rsid w:val="0035761A"/>
    <w:rsid w:val="003A184D"/>
    <w:rsid w:val="003D7DA9"/>
    <w:rsid w:val="003E60B3"/>
    <w:rsid w:val="00411560"/>
    <w:rsid w:val="00433D46"/>
    <w:rsid w:val="00472B29"/>
    <w:rsid w:val="004816FC"/>
    <w:rsid w:val="00497BFD"/>
    <w:rsid w:val="004C39A1"/>
    <w:rsid w:val="004C4D7A"/>
    <w:rsid w:val="004D60CE"/>
    <w:rsid w:val="004E031A"/>
    <w:rsid w:val="004F2555"/>
    <w:rsid w:val="00503AAB"/>
    <w:rsid w:val="00530CBB"/>
    <w:rsid w:val="00537891"/>
    <w:rsid w:val="00550B58"/>
    <w:rsid w:val="00562CD1"/>
    <w:rsid w:val="005A02E0"/>
    <w:rsid w:val="005B1C95"/>
    <w:rsid w:val="005C2596"/>
    <w:rsid w:val="005D53D1"/>
    <w:rsid w:val="005D57C1"/>
    <w:rsid w:val="005D5ECE"/>
    <w:rsid w:val="005F35DE"/>
    <w:rsid w:val="005F4301"/>
    <w:rsid w:val="00604678"/>
    <w:rsid w:val="00612614"/>
    <w:rsid w:val="0061698A"/>
    <w:rsid w:val="00624F63"/>
    <w:rsid w:val="00637E73"/>
    <w:rsid w:val="006520A8"/>
    <w:rsid w:val="006656C5"/>
    <w:rsid w:val="006813BC"/>
    <w:rsid w:val="0068321A"/>
    <w:rsid w:val="0068667C"/>
    <w:rsid w:val="006A0A51"/>
    <w:rsid w:val="006A1744"/>
    <w:rsid w:val="006A6198"/>
    <w:rsid w:val="006D312E"/>
    <w:rsid w:val="006E2CB5"/>
    <w:rsid w:val="006E3653"/>
    <w:rsid w:val="006F245E"/>
    <w:rsid w:val="007035D9"/>
    <w:rsid w:val="00723430"/>
    <w:rsid w:val="00755B91"/>
    <w:rsid w:val="00766315"/>
    <w:rsid w:val="00772D1E"/>
    <w:rsid w:val="00773767"/>
    <w:rsid w:val="00776BB8"/>
    <w:rsid w:val="007C3A34"/>
    <w:rsid w:val="007D00DC"/>
    <w:rsid w:val="007E24DC"/>
    <w:rsid w:val="00807324"/>
    <w:rsid w:val="00822C8E"/>
    <w:rsid w:val="00825999"/>
    <w:rsid w:val="00845DEE"/>
    <w:rsid w:val="0086114C"/>
    <w:rsid w:val="00867352"/>
    <w:rsid w:val="00877FED"/>
    <w:rsid w:val="00886E35"/>
    <w:rsid w:val="008A4AAD"/>
    <w:rsid w:val="008B6EE0"/>
    <w:rsid w:val="008D7B1F"/>
    <w:rsid w:val="008E15BF"/>
    <w:rsid w:val="008F2C44"/>
    <w:rsid w:val="008F3A27"/>
    <w:rsid w:val="00900B52"/>
    <w:rsid w:val="00924C9C"/>
    <w:rsid w:val="009448D0"/>
    <w:rsid w:val="009A2D37"/>
    <w:rsid w:val="009B5DD1"/>
    <w:rsid w:val="009C1690"/>
    <w:rsid w:val="009C20AE"/>
    <w:rsid w:val="009E3EF2"/>
    <w:rsid w:val="009F6BF9"/>
    <w:rsid w:val="00A01023"/>
    <w:rsid w:val="00A24335"/>
    <w:rsid w:val="00A404F8"/>
    <w:rsid w:val="00A41361"/>
    <w:rsid w:val="00A5767C"/>
    <w:rsid w:val="00A76E94"/>
    <w:rsid w:val="00A802AB"/>
    <w:rsid w:val="00A8622D"/>
    <w:rsid w:val="00AA5024"/>
    <w:rsid w:val="00AC7DA5"/>
    <w:rsid w:val="00AD251F"/>
    <w:rsid w:val="00AD503B"/>
    <w:rsid w:val="00AD6CB6"/>
    <w:rsid w:val="00AF7AC6"/>
    <w:rsid w:val="00B031A7"/>
    <w:rsid w:val="00B26F89"/>
    <w:rsid w:val="00B35F5A"/>
    <w:rsid w:val="00B75E4B"/>
    <w:rsid w:val="00BE03C9"/>
    <w:rsid w:val="00C01CCF"/>
    <w:rsid w:val="00C15324"/>
    <w:rsid w:val="00C27B45"/>
    <w:rsid w:val="00C93EA5"/>
    <w:rsid w:val="00CA5551"/>
    <w:rsid w:val="00CB0B80"/>
    <w:rsid w:val="00CE0127"/>
    <w:rsid w:val="00CE416B"/>
    <w:rsid w:val="00CF4F2C"/>
    <w:rsid w:val="00D15CC4"/>
    <w:rsid w:val="00D23A8B"/>
    <w:rsid w:val="00D30DDC"/>
    <w:rsid w:val="00D30FE6"/>
    <w:rsid w:val="00D501E7"/>
    <w:rsid w:val="00D527C2"/>
    <w:rsid w:val="00D52EEC"/>
    <w:rsid w:val="00D63785"/>
    <w:rsid w:val="00D72424"/>
    <w:rsid w:val="00D84B36"/>
    <w:rsid w:val="00D90428"/>
    <w:rsid w:val="00D92328"/>
    <w:rsid w:val="00D93F29"/>
    <w:rsid w:val="00DA71FF"/>
    <w:rsid w:val="00DB1B9A"/>
    <w:rsid w:val="00DC2E4D"/>
    <w:rsid w:val="00DD185F"/>
    <w:rsid w:val="00DD2DBC"/>
    <w:rsid w:val="00DD51CA"/>
    <w:rsid w:val="00DE7243"/>
    <w:rsid w:val="00E05902"/>
    <w:rsid w:val="00E11A51"/>
    <w:rsid w:val="00E170EB"/>
    <w:rsid w:val="00E17167"/>
    <w:rsid w:val="00E202B7"/>
    <w:rsid w:val="00E225C6"/>
    <w:rsid w:val="00E25663"/>
    <w:rsid w:val="00E27888"/>
    <w:rsid w:val="00E51829"/>
    <w:rsid w:val="00E54A5C"/>
    <w:rsid w:val="00E85EB2"/>
    <w:rsid w:val="00EA6966"/>
    <w:rsid w:val="00EB2B03"/>
    <w:rsid w:val="00EF1A51"/>
    <w:rsid w:val="00F24FBD"/>
    <w:rsid w:val="00F32E28"/>
    <w:rsid w:val="00F46A74"/>
    <w:rsid w:val="00F519E7"/>
    <w:rsid w:val="00F67BE3"/>
    <w:rsid w:val="00F80A9D"/>
    <w:rsid w:val="00F876DC"/>
    <w:rsid w:val="00F97D1D"/>
    <w:rsid w:val="00FA02FD"/>
    <w:rsid w:val="00FB7047"/>
    <w:rsid w:val="00FC128F"/>
    <w:rsid w:val="00FC654C"/>
    <w:rsid w:val="00FC74E1"/>
    <w:rsid w:val="00FD3D61"/>
    <w:rsid w:val="00FE7A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qFormat/>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Body Text Indent"/>
    <w:basedOn w:val="a"/>
    <w:link w:val="af0"/>
    <w:rsid w:val="00F519E7"/>
    <w:pPr>
      <w:spacing w:after="120"/>
      <w:ind w:left="283"/>
    </w:pPr>
    <w:rPr>
      <w:sz w:val="24"/>
      <w:szCs w:val="24"/>
    </w:rPr>
  </w:style>
  <w:style w:type="character" w:customStyle="1" w:styleId="af0">
    <w:name w:val="Основной текст с отступом Знак"/>
    <w:basedOn w:val="a0"/>
    <w:link w:val="af"/>
    <w:rsid w:val="00F519E7"/>
    <w:rPr>
      <w:sz w:val="24"/>
      <w:szCs w:val="24"/>
    </w:rPr>
  </w:style>
  <w:style w:type="paragraph" w:customStyle="1" w:styleId="12">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Web)"/>
    <w:basedOn w:val="a"/>
    <w:next w:val="a9"/>
    <w:uiPriority w:val="99"/>
    <w:qFormat/>
    <w:rsid w:val="00015751"/>
    <w:pPr>
      <w:spacing w:before="100" w:beforeAutospacing="1" w:after="100" w:afterAutospacing="1"/>
    </w:pPr>
    <w:rPr>
      <w:sz w:val="24"/>
      <w:szCs w:val="24"/>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015751"/>
    <w:rPr>
      <w:sz w:val="24"/>
      <w:szCs w:val="24"/>
      <w:lang w:val="ru-RU" w:eastAsia="ru-RU" w:bidi="ar-SA"/>
    </w:rPr>
  </w:style>
  <w:style w:type="paragraph" w:styleId="af1">
    <w:name w:val="List Paragraph"/>
    <w:basedOn w:val="a"/>
    <w:link w:val="af2"/>
    <w:uiPriority w:val="34"/>
    <w:qFormat/>
    <w:rsid w:val="00015751"/>
    <w:pPr>
      <w:spacing w:line="276" w:lineRule="auto"/>
      <w:ind w:left="720"/>
      <w:contextualSpacing/>
    </w:pPr>
    <w:rPr>
      <w:rFonts w:ascii="Arial" w:eastAsia="Arial" w:hAnsi="Arial" w:cs="Arial"/>
      <w:color w:val="000000"/>
      <w:sz w:val="22"/>
      <w:szCs w:val="22"/>
      <w:lang w:val="ru-RU" w:eastAsia="ru-RU"/>
    </w:rPr>
  </w:style>
  <w:style w:type="character" w:customStyle="1" w:styleId="af2">
    <w:name w:val="Абзац списка Знак"/>
    <w:link w:val="af1"/>
    <w:uiPriority w:val="34"/>
    <w:locked/>
    <w:rsid w:val="00015751"/>
    <w:rPr>
      <w:rFonts w:ascii="Arial" w:eastAsia="Arial" w:hAnsi="Arial" w:cs="Arial"/>
      <w:color w:val="000000"/>
      <w:lang w:val="ru-RU" w:eastAsia="ru-RU"/>
    </w:rPr>
  </w:style>
  <w:style w:type="paragraph" w:customStyle="1" w:styleId="14">
    <w:name w:val="Обычный1"/>
    <w:qFormat/>
    <w:rsid w:val="005F4301"/>
    <w:pPr>
      <w:suppressAutoHyphens/>
      <w:spacing w:line="276" w:lineRule="auto"/>
    </w:pPr>
    <w:rPr>
      <w:rFonts w:ascii="Arial" w:eastAsia="Arial" w:hAnsi="Arial" w:cs="Arial"/>
      <w:color w:val="000000"/>
      <w:lang w:val="ru-RU" w:eastAsia="ru-RU"/>
    </w:rPr>
  </w:style>
  <w:style w:type="character" w:styleId="af3">
    <w:name w:val="Hyperlink"/>
    <w:basedOn w:val="a0"/>
    <w:uiPriority w:val="99"/>
    <w:semiHidden/>
    <w:unhideWhenUsed/>
    <w:rsid w:val="00433D46"/>
    <w:rPr>
      <w:color w:val="0000FF"/>
      <w:u w:val="single"/>
    </w:rPr>
  </w:style>
  <w:style w:type="paragraph" w:styleId="af4">
    <w:name w:val="Balloon Text"/>
    <w:basedOn w:val="a"/>
    <w:link w:val="af5"/>
    <w:uiPriority w:val="99"/>
    <w:semiHidden/>
    <w:unhideWhenUsed/>
    <w:rsid w:val="00FC654C"/>
    <w:rPr>
      <w:rFonts w:ascii="Tahoma" w:hAnsi="Tahoma" w:cs="Tahoma"/>
      <w:sz w:val="16"/>
      <w:szCs w:val="16"/>
    </w:rPr>
  </w:style>
  <w:style w:type="character" w:customStyle="1" w:styleId="af5">
    <w:name w:val="Текст выноски Знак"/>
    <w:basedOn w:val="a0"/>
    <w:link w:val="af4"/>
    <w:uiPriority w:val="99"/>
    <w:semiHidden/>
    <w:rsid w:val="00FC6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qFormat/>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Body Text Indent"/>
    <w:basedOn w:val="a"/>
    <w:link w:val="af0"/>
    <w:rsid w:val="00F519E7"/>
    <w:pPr>
      <w:spacing w:after="120"/>
      <w:ind w:left="283"/>
    </w:pPr>
    <w:rPr>
      <w:sz w:val="24"/>
      <w:szCs w:val="24"/>
    </w:rPr>
  </w:style>
  <w:style w:type="character" w:customStyle="1" w:styleId="af0">
    <w:name w:val="Основной текст с отступом Знак"/>
    <w:basedOn w:val="a0"/>
    <w:link w:val="af"/>
    <w:rsid w:val="00F519E7"/>
    <w:rPr>
      <w:sz w:val="24"/>
      <w:szCs w:val="24"/>
    </w:rPr>
  </w:style>
  <w:style w:type="paragraph" w:customStyle="1" w:styleId="12">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Web)"/>
    <w:basedOn w:val="a"/>
    <w:next w:val="a9"/>
    <w:uiPriority w:val="99"/>
    <w:qFormat/>
    <w:rsid w:val="00015751"/>
    <w:pPr>
      <w:spacing w:before="100" w:beforeAutospacing="1" w:after="100" w:afterAutospacing="1"/>
    </w:pPr>
    <w:rPr>
      <w:sz w:val="24"/>
      <w:szCs w:val="24"/>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015751"/>
    <w:rPr>
      <w:sz w:val="24"/>
      <w:szCs w:val="24"/>
      <w:lang w:val="ru-RU" w:eastAsia="ru-RU" w:bidi="ar-SA"/>
    </w:rPr>
  </w:style>
  <w:style w:type="paragraph" w:styleId="af1">
    <w:name w:val="List Paragraph"/>
    <w:basedOn w:val="a"/>
    <w:link w:val="af2"/>
    <w:uiPriority w:val="34"/>
    <w:qFormat/>
    <w:rsid w:val="00015751"/>
    <w:pPr>
      <w:spacing w:line="276" w:lineRule="auto"/>
      <w:ind w:left="720"/>
      <w:contextualSpacing/>
    </w:pPr>
    <w:rPr>
      <w:rFonts w:ascii="Arial" w:eastAsia="Arial" w:hAnsi="Arial" w:cs="Arial"/>
      <w:color w:val="000000"/>
      <w:sz w:val="22"/>
      <w:szCs w:val="22"/>
      <w:lang w:val="ru-RU" w:eastAsia="ru-RU"/>
    </w:rPr>
  </w:style>
  <w:style w:type="character" w:customStyle="1" w:styleId="af2">
    <w:name w:val="Абзац списка Знак"/>
    <w:link w:val="af1"/>
    <w:uiPriority w:val="34"/>
    <w:locked/>
    <w:rsid w:val="00015751"/>
    <w:rPr>
      <w:rFonts w:ascii="Arial" w:eastAsia="Arial" w:hAnsi="Arial" w:cs="Arial"/>
      <w:color w:val="000000"/>
      <w:lang w:val="ru-RU" w:eastAsia="ru-RU"/>
    </w:rPr>
  </w:style>
  <w:style w:type="paragraph" w:customStyle="1" w:styleId="14">
    <w:name w:val="Обычный1"/>
    <w:qFormat/>
    <w:rsid w:val="005F4301"/>
    <w:pPr>
      <w:suppressAutoHyphens/>
      <w:spacing w:line="276" w:lineRule="auto"/>
    </w:pPr>
    <w:rPr>
      <w:rFonts w:ascii="Arial" w:eastAsia="Arial" w:hAnsi="Arial" w:cs="Arial"/>
      <w:color w:val="000000"/>
      <w:lang w:val="ru-RU" w:eastAsia="ru-RU"/>
    </w:rPr>
  </w:style>
  <w:style w:type="character" w:styleId="af3">
    <w:name w:val="Hyperlink"/>
    <w:basedOn w:val="a0"/>
    <w:uiPriority w:val="99"/>
    <w:semiHidden/>
    <w:unhideWhenUsed/>
    <w:rsid w:val="00433D46"/>
    <w:rPr>
      <w:color w:val="0000FF"/>
      <w:u w:val="single"/>
    </w:rPr>
  </w:style>
  <w:style w:type="paragraph" w:styleId="af4">
    <w:name w:val="Balloon Text"/>
    <w:basedOn w:val="a"/>
    <w:link w:val="af5"/>
    <w:uiPriority w:val="99"/>
    <w:semiHidden/>
    <w:unhideWhenUsed/>
    <w:rsid w:val="00FC654C"/>
    <w:rPr>
      <w:rFonts w:ascii="Tahoma" w:hAnsi="Tahoma" w:cs="Tahoma"/>
      <w:sz w:val="16"/>
      <w:szCs w:val="16"/>
    </w:rPr>
  </w:style>
  <w:style w:type="character" w:customStyle="1" w:styleId="af5">
    <w:name w:val="Текст выноски Знак"/>
    <w:basedOn w:val="a0"/>
    <w:link w:val="af4"/>
    <w:uiPriority w:val="99"/>
    <w:semiHidden/>
    <w:rsid w:val="00FC6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656256">
      <w:bodyDiv w:val="1"/>
      <w:marLeft w:val="0"/>
      <w:marRight w:val="0"/>
      <w:marTop w:val="0"/>
      <w:marBottom w:val="0"/>
      <w:divBdr>
        <w:top w:val="none" w:sz="0" w:space="0" w:color="auto"/>
        <w:left w:val="none" w:sz="0" w:space="0" w:color="auto"/>
        <w:bottom w:val="none" w:sz="0" w:space="0" w:color="auto"/>
        <w:right w:val="none" w:sz="0" w:space="0" w:color="auto"/>
      </w:divBdr>
    </w:div>
    <w:div w:id="670986183">
      <w:bodyDiv w:val="1"/>
      <w:marLeft w:val="0"/>
      <w:marRight w:val="0"/>
      <w:marTop w:val="0"/>
      <w:marBottom w:val="0"/>
      <w:divBdr>
        <w:top w:val="none" w:sz="0" w:space="0" w:color="auto"/>
        <w:left w:val="none" w:sz="0" w:space="0" w:color="auto"/>
        <w:bottom w:val="none" w:sz="0" w:space="0" w:color="auto"/>
        <w:right w:val="none" w:sz="0" w:space="0" w:color="auto"/>
      </w:divBdr>
      <w:divsChild>
        <w:div w:id="353073852">
          <w:marLeft w:val="0"/>
          <w:marRight w:val="0"/>
          <w:marTop w:val="0"/>
          <w:marBottom w:val="0"/>
          <w:divBdr>
            <w:top w:val="none" w:sz="0" w:space="0" w:color="auto"/>
            <w:left w:val="none" w:sz="0" w:space="0" w:color="auto"/>
            <w:bottom w:val="none" w:sz="0" w:space="0" w:color="auto"/>
            <w:right w:val="none" w:sz="0" w:space="0" w:color="auto"/>
          </w:divBdr>
        </w:div>
      </w:divsChild>
    </w:div>
    <w:div w:id="754472401">
      <w:bodyDiv w:val="1"/>
      <w:marLeft w:val="0"/>
      <w:marRight w:val="0"/>
      <w:marTop w:val="0"/>
      <w:marBottom w:val="0"/>
      <w:divBdr>
        <w:top w:val="none" w:sz="0" w:space="0" w:color="auto"/>
        <w:left w:val="none" w:sz="0" w:space="0" w:color="auto"/>
        <w:bottom w:val="none" w:sz="0" w:space="0" w:color="auto"/>
        <w:right w:val="none" w:sz="0" w:space="0" w:color="auto"/>
      </w:divBdr>
    </w:div>
    <w:div w:id="2022009374">
      <w:bodyDiv w:val="1"/>
      <w:marLeft w:val="0"/>
      <w:marRight w:val="0"/>
      <w:marTop w:val="0"/>
      <w:marBottom w:val="0"/>
      <w:divBdr>
        <w:top w:val="none" w:sz="0" w:space="0" w:color="auto"/>
        <w:left w:val="none" w:sz="0" w:space="0" w:color="auto"/>
        <w:bottom w:val="none" w:sz="0" w:space="0" w:color="auto"/>
        <w:right w:val="none" w:sz="0" w:space="0" w:color="auto"/>
      </w:divBdr>
      <w:divsChild>
        <w:div w:id="168231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54B75-0A69-43C4-B906-ABD978B7E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6A648-77F3-4DF0-8786-1611B7D6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A5AF8-0EE4-4D44-B60E-896835A57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3356</Words>
  <Characters>1914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Титоренко</dc:creator>
  <dc:description>Подготовлено экспертами Актион-МЦФЭР</dc:description>
  <cp:lastModifiedBy>Наталья Романовская</cp:lastModifiedBy>
  <cp:revision>12</cp:revision>
  <cp:lastPrinted>2022-02-08T12:31:00Z</cp:lastPrinted>
  <dcterms:created xsi:type="dcterms:W3CDTF">2022-02-11T09:31:00Z</dcterms:created>
  <dcterms:modified xsi:type="dcterms:W3CDTF">2022-09-20T12:42:00Z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