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EE1" w:rsidRDefault="00BA7EE0" w:rsidP="00FB4A72">
      <w:pPr>
        <w:rPr>
          <w:rFonts w:ascii="Times New Roman" w:hAnsi="Times New Roman" w:cs="Times New Roman"/>
          <w:b/>
          <w:sz w:val="32"/>
          <w:szCs w:val="32"/>
          <w:lang w:val="uk-UA"/>
        </w:rPr>
      </w:pPr>
      <w:r w:rsidRPr="00BA7EE0">
        <w:rPr>
          <w:rFonts w:ascii="Times New Roman" w:hAnsi="Times New Roman" w:cs="Times New Roman"/>
          <w:b/>
          <w:sz w:val="32"/>
          <w:szCs w:val="32"/>
          <w:lang w:val="uk-UA"/>
        </w:rPr>
        <w:tab/>
      </w:r>
    </w:p>
    <w:p w:rsidR="00750EE1" w:rsidRDefault="00750EE1" w:rsidP="00812CFA">
      <w:pPr>
        <w:jc w:val="center"/>
        <w:rPr>
          <w:rFonts w:ascii="Times New Roman" w:hAnsi="Times New Roman" w:cs="Times New Roman"/>
          <w:b/>
          <w:sz w:val="32"/>
          <w:szCs w:val="32"/>
          <w:lang w:val="uk-UA"/>
        </w:rPr>
      </w:pPr>
    </w:p>
    <w:p w:rsidR="00FB4A72" w:rsidRPr="00CF7812" w:rsidRDefault="00FB4A72" w:rsidP="00FB4A72">
      <w:pPr>
        <w:pBdr>
          <w:bottom w:val="double" w:sz="28" w:space="1" w:color="000000"/>
        </w:pBdr>
        <w:jc w:val="center"/>
        <w:rPr>
          <w:rFonts w:ascii="Times New Roman" w:hAnsi="Times New Roman" w:cs="Times New Roman"/>
          <w:b/>
          <w:bCs/>
          <w:sz w:val="36"/>
          <w:szCs w:val="36"/>
          <w:lang w:val="uk-UA"/>
        </w:rPr>
      </w:pPr>
      <w:proofErr w:type="spellStart"/>
      <w:r>
        <w:rPr>
          <w:rFonts w:ascii="Times New Roman" w:hAnsi="Times New Roman" w:cs="Times New Roman"/>
          <w:b/>
          <w:bCs/>
          <w:sz w:val="36"/>
          <w:szCs w:val="36"/>
          <w:lang w:val="uk-UA"/>
        </w:rPr>
        <w:t>Плужненський</w:t>
      </w:r>
      <w:proofErr w:type="spellEnd"/>
      <w:r>
        <w:rPr>
          <w:rFonts w:ascii="Times New Roman" w:hAnsi="Times New Roman" w:cs="Times New Roman"/>
          <w:b/>
          <w:bCs/>
          <w:sz w:val="36"/>
          <w:szCs w:val="36"/>
          <w:lang w:val="uk-UA"/>
        </w:rPr>
        <w:t xml:space="preserve"> ліцей </w:t>
      </w:r>
    </w:p>
    <w:p w:rsidR="00FB4A72" w:rsidRPr="00CF7812" w:rsidRDefault="00FB4A72" w:rsidP="00FB4A72">
      <w:pPr>
        <w:pBdr>
          <w:bottom w:val="double" w:sz="28" w:space="1" w:color="000000"/>
        </w:pBdr>
        <w:jc w:val="center"/>
        <w:rPr>
          <w:rFonts w:ascii="Times New Roman" w:hAnsi="Times New Roman" w:cs="Times New Roman"/>
          <w:b/>
          <w:bCs/>
          <w:sz w:val="28"/>
          <w:szCs w:val="28"/>
          <w:lang w:val="uk-UA"/>
        </w:rPr>
      </w:pPr>
      <w:r w:rsidRPr="00CF7812">
        <w:rPr>
          <w:rFonts w:ascii="Times New Roman" w:hAnsi="Times New Roman" w:cs="Times New Roman"/>
          <w:b/>
          <w:bCs/>
          <w:sz w:val="36"/>
          <w:szCs w:val="36"/>
          <w:lang w:val="uk-UA"/>
        </w:rPr>
        <w:t>Хмельницької обласної ради</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5207"/>
        <w:gridCol w:w="4844"/>
      </w:tblGrid>
      <w:tr w:rsidR="00FB4A72" w:rsidRPr="00CF7812" w:rsidTr="00FB4A72">
        <w:tc>
          <w:tcPr>
            <w:tcW w:w="5207" w:type="dxa"/>
            <w:tcBorders>
              <w:top w:val="nil"/>
              <w:left w:val="nil"/>
              <w:bottom w:val="nil"/>
              <w:right w:val="nil"/>
            </w:tcBorders>
          </w:tcPr>
          <w:p w:rsidR="00FB4A72" w:rsidRPr="00CF7812" w:rsidRDefault="00FB4A72" w:rsidP="00FB4A72">
            <w:pPr>
              <w:shd w:val="clear" w:color="auto" w:fill="FFFFFF"/>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w:t>
            </w:r>
          </w:p>
        </w:tc>
        <w:tc>
          <w:tcPr>
            <w:tcW w:w="4844" w:type="dxa"/>
            <w:tcBorders>
              <w:top w:val="nil"/>
              <w:left w:val="nil"/>
              <w:bottom w:val="nil"/>
              <w:right w:val="nil"/>
            </w:tcBorders>
          </w:tcPr>
          <w:p w:rsidR="00FB4A72" w:rsidRPr="00CF7812" w:rsidRDefault="00FB4A72" w:rsidP="00FB4A72">
            <w:pPr>
              <w:shd w:val="clear" w:color="auto" w:fill="FFFFFF"/>
              <w:rPr>
                <w:rFonts w:ascii="Times New Roman" w:hAnsi="Times New Roman" w:cs="Times New Roman"/>
                <w:b/>
                <w:bCs/>
                <w:lang w:val="uk-UA"/>
              </w:rPr>
            </w:pPr>
          </w:p>
          <w:p w:rsidR="00FB4A72" w:rsidRPr="00CF7812" w:rsidRDefault="00FB4A72" w:rsidP="00FB4A72">
            <w:pPr>
              <w:shd w:val="clear" w:color="auto" w:fill="FFFFFF"/>
              <w:rPr>
                <w:rFonts w:ascii="Times New Roman" w:hAnsi="Times New Roman" w:cs="Times New Roman"/>
                <w:b/>
                <w:bCs/>
                <w:lang w:val="uk-UA"/>
              </w:rPr>
            </w:pPr>
          </w:p>
          <w:p w:rsidR="00FB4A72" w:rsidRPr="00CF7812" w:rsidRDefault="00FB4A72" w:rsidP="00FB4A72">
            <w:pPr>
              <w:shd w:val="clear" w:color="auto" w:fill="FFFFFF"/>
              <w:rPr>
                <w:rFonts w:ascii="Times New Roman" w:hAnsi="Times New Roman" w:cs="Times New Roman"/>
                <w:b/>
                <w:bCs/>
                <w:lang w:val="uk-UA"/>
              </w:rPr>
            </w:pPr>
          </w:p>
          <w:p w:rsidR="00FB4A72" w:rsidRPr="00CF7812" w:rsidRDefault="00FB4A72" w:rsidP="00FB4A72">
            <w:pPr>
              <w:shd w:val="clear" w:color="auto" w:fill="FFFFFF"/>
              <w:rPr>
                <w:rFonts w:ascii="Times New Roman" w:hAnsi="Times New Roman" w:cs="Times New Roman"/>
                <w:b/>
                <w:bCs/>
                <w:lang w:val="uk-UA"/>
              </w:rPr>
            </w:pPr>
            <w:r w:rsidRPr="00CF7812">
              <w:rPr>
                <w:rFonts w:ascii="Times New Roman" w:hAnsi="Times New Roman" w:cs="Times New Roman"/>
                <w:b/>
                <w:bCs/>
                <w:lang w:val="uk-UA"/>
              </w:rPr>
              <w:t xml:space="preserve">ЗАТВЕРДЖЕННО </w:t>
            </w:r>
          </w:p>
        </w:tc>
      </w:tr>
      <w:tr w:rsidR="00FB4A72" w:rsidRPr="00CF7812" w:rsidTr="00FB4A72">
        <w:trPr>
          <w:trHeight w:val="249"/>
        </w:trPr>
        <w:tc>
          <w:tcPr>
            <w:tcW w:w="5207" w:type="dxa"/>
            <w:tcBorders>
              <w:top w:val="nil"/>
              <w:left w:val="nil"/>
              <w:bottom w:val="nil"/>
              <w:right w:val="nil"/>
            </w:tcBorders>
          </w:tcPr>
          <w:p w:rsidR="00FB4A72" w:rsidRPr="00CF7812" w:rsidRDefault="00FB4A72" w:rsidP="00FB4A72">
            <w:pPr>
              <w:shd w:val="clear" w:color="auto" w:fill="FFFFFF"/>
              <w:rPr>
                <w:rFonts w:ascii="Times New Roman" w:hAnsi="Times New Roman" w:cs="Times New Roman"/>
                <w:b/>
                <w:bCs/>
                <w:sz w:val="28"/>
                <w:szCs w:val="28"/>
                <w:lang w:val="uk-UA"/>
              </w:rPr>
            </w:pPr>
            <w:r w:rsidRPr="00CF7812">
              <w:rPr>
                <w:rFonts w:ascii="Times New Roman" w:hAnsi="Times New Roman" w:cs="Times New Roman"/>
                <w:b/>
                <w:bCs/>
                <w:sz w:val="28"/>
                <w:szCs w:val="28"/>
                <w:lang w:val="uk-UA"/>
              </w:rPr>
              <w:t xml:space="preserve"> </w:t>
            </w:r>
          </w:p>
        </w:tc>
        <w:tc>
          <w:tcPr>
            <w:tcW w:w="4844" w:type="dxa"/>
            <w:tcBorders>
              <w:top w:val="nil"/>
              <w:left w:val="nil"/>
              <w:bottom w:val="nil"/>
              <w:right w:val="nil"/>
            </w:tcBorders>
          </w:tcPr>
          <w:p w:rsidR="00FB4A72" w:rsidRPr="00CF7812" w:rsidRDefault="00FB4A72" w:rsidP="00FB4A72">
            <w:pPr>
              <w:shd w:val="clear" w:color="auto" w:fill="FFFFFF"/>
              <w:rPr>
                <w:rFonts w:ascii="Times New Roman" w:hAnsi="Times New Roman" w:cs="Times New Roman"/>
                <w:b/>
                <w:bCs/>
                <w:lang w:val="uk-UA"/>
              </w:rPr>
            </w:pPr>
          </w:p>
        </w:tc>
      </w:tr>
      <w:tr w:rsidR="00FB4A72" w:rsidRPr="00CF7812" w:rsidTr="00FB4A72">
        <w:tc>
          <w:tcPr>
            <w:tcW w:w="5207" w:type="dxa"/>
            <w:tcBorders>
              <w:top w:val="nil"/>
              <w:left w:val="nil"/>
              <w:bottom w:val="nil"/>
              <w:right w:val="nil"/>
            </w:tcBorders>
          </w:tcPr>
          <w:p w:rsidR="00FB4A72" w:rsidRPr="00CF7812" w:rsidRDefault="00FB4A72" w:rsidP="00FB4A72">
            <w:pPr>
              <w:shd w:val="clear" w:color="auto" w:fill="FFFFFF"/>
              <w:rPr>
                <w:rFonts w:ascii="Times New Roman" w:hAnsi="Times New Roman" w:cs="Times New Roman"/>
                <w:b/>
                <w:bCs/>
                <w:lang w:val="uk-UA"/>
              </w:rPr>
            </w:pPr>
            <w:r>
              <w:rPr>
                <w:rFonts w:ascii="Times New Roman" w:hAnsi="Times New Roman" w:cs="Times New Roman"/>
                <w:b/>
                <w:bCs/>
                <w:lang w:val="uk-UA"/>
              </w:rPr>
              <w:t xml:space="preserve">          </w:t>
            </w:r>
          </w:p>
        </w:tc>
        <w:tc>
          <w:tcPr>
            <w:tcW w:w="4844" w:type="dxa"/>
            <w:tcBorders>
              <w:top w:val="nil"/>
              <w:left w:val="nil"/>
              <w:bottom w:val="nil"/>
              <w:right w:val="nil"/>
            </w:tcBorders>
          </w:tcPr>
          <w:p w:rsidR="00FB4A72" w:rsidRPr="0060511B" w:rsidRDefault="00FB4A72" w:rsidP="00FB4A72">
            <w:pPr>
              <w:shd w:val="clear" w:color="auto" w:fill="FFFFFF"/>
              <w:rPr>
                <w:rFonts w:ascii="Times New Roman" w:hAnsi="Times New Roman" w:cs="Times New Roman"/>
                <w:bCs/>
                <w:lang w:val="uk-UA"/>
              </w:rPr>
            </w:pPr>
            <w:r w:rsidRPr="0060511B">
              <w:rPr>
                <w:rFonts w:ascii="Times New Roman" w:hAnsi="Times New Roman" w:cs="Times New Roman"/>
                <w:bCs/>
                <w:lang w:val="uk-UA"/>
              </w:rPr>
              <w:t xml:space="preserve">ПРОТОКОЛ  №  </w:t>
            </w:r>
            <w:r>
              <w:rPr>
                <w:rFonts w:ascii="Times New Roman" w:hAnsi="Times New Roman" w:cs="Times New Roman"/>
                <w:bCs/>
                <w:lang w:val="uk-UA"/>
              </w:rPr>
              <w:t>2</w:t>
            </w:r>
            <w:r w:rsidR="004F10CA">
              <w:rPr>
                <w:rFonts w:ascii="Times New Roman" w:hAnsi="Times New Roman" w:cs="Times New Roman"/>
                <w:bCs/>
                <w:lang w:val="uk-UA"/>
              </w:rPr>
              <w:t>4</w:t>
            </w:r>
          </w:p>
        </w:tc>
      </w:tr>
      <w:tr w:rsidR="00FB4A72" w:rsidRPr="00CF7812" w:rsidTr="00FB4A72">
        <w:tc>
          <w:tcPr>
            <w:tcW w:w="5207" w:type="dxa"/>
            <w:tcBorders>
              <w:top w:val="nil"/>
              <w:left w:val="nil"/>
              <w:bottom w:val="nil"/>
              <w:right w:val="nil"/>
            </w:tcBorders>
          </w:tcPr>
          <w:p w:rsidR="00FB4A72" w:rsidRPr="00CF7812" w:rsidRDefault="00FB4A72" w:rsidP="00FB4A72">
            <w:pPr>
              <w:shd w:val="clear" w:color="auto" w:fill="FFFFFF"/>
              <w:rPr>
                <w:rFonts w:ascii="Times New Roman" w:hAnsi="Times New Roman" w:cs="Times New Roman"/>
                <w:b/>
                <w:bCs/>
                <w:sz w:val="28"/>
                <w:szCs w:val="28"/>
                <w:lang w:val="uk-UA"/>
              </w:rPr>
            </w:pPr>
          </w:p>
        </w:tc>
        <w:tc>
          <w:tcPr>
            <w:tcW w:w="4844" w:type="dxa"/>
            <w:tcBorders>
              <w:top w:val="nil"/>
              <w:left w:val="nil"/>
              <w:bottom w:val="nil"/>
              <w:right w:val="nil"/>
            </w:tcBorders>
          </w:tcPr>
          <w:p w:rsidR="00FB4A72" w:rsidRPr="0060511B" w:rsidRDefault="00FB4A72" w:rsidP="00FB4A72">
            <w:pPr>
              <w:shd w:val="clear" w:color="auto" w:fill="FFFFFF"/>
              <w:rPr>
                <w:bCs/>
                <w:lang w:val="uk-UA"/>
              </w:rPr>
            </w:pPr>
            <w:r w:rsidRPr="0060511B">
              <w:rPr>
                <w:rFonts w:ascii="Times New Roman" w:hAnsi="Times New Roman" w:cs="Times New Roman"/>
                <w:bCs/>
                <w:lang w:val="uk-UA"/>
              </w:rPr>
              <w:t>від</w:t>
            </w:r>
            <w:r w:rsidRPr="0060511B">
              <w:rPr>
                <w:rFonts w:ascii="Times New Roman" w:hAnsi="Times New Roman" w:cs="Times New Roman"/>
                <w:lang w:val="uk-UA"/>
              </w:rPr>
              <w:t xml:space="preserve"> </w:t>
            </w:r>
            <w:r w:rsidR="004F10CA">
              <w:rPr>
                <w:bCs/>
                <w:lang w:val="uk-UA"/>
              </w:rPr>
              <w:t xml:space="preserve">« 01 </w:t>
            </w:r>
            <w:r w:rsidRPr="0060511B">
              <w:rPr>
                <w:bCs/>
              </w:rPr>
              <w:t xml:space="preserve">» </w:t>
            </w:r>
            <w:r w:rsidR="004F10CA">
              <w:rPr>
                <w:bCs/>
                <w:lang w:val="uk-UA"/>
              </w:rPr>
              <w:t xml:space="preserve">березня </w:t>
            </w:r>
            <w:r w:rsidRPr="0060511B">
              <w:rPr>
                <w:bCs/>
                <w:lang w:val="uk-UA"/>
              </w:rPr>
              <w:t xml:space="preserve"> 2</w:t>
            </w:r>
            <w:r w:rsidRPr="0060511B">
              <w:rPr>
                <w:bCs/>
              </w:rPr>
              <w:t>02</w:t>
            </w:r>
            <w:r>
              <w:rPr>
                <w:bCs/>
                <w:lang w:val="uk-UA"/>
              </w:rPr>
              <w:t>3</w:t>
            </w:r>
            <w:r w:rsidRPr="0060511B">
              <w:rPr>
                <w:bCs/>
              </w:rPr>
              <w:t xml:space="preserve"> року</w:t>
            </w:r>
          </w:p>
          <w:p w:rsidR="00FB4A72" w:rsidRPr="0060511B" w:rsidRDefault="00FB4A72" w:rsidP="00FB4A72">
            <w:pPr>
              <w:shd w:val="clear" w:color="auto" w:fill="FFFFFF"/>
              <w:rPr>
                <w:bCs/>
                <w:lang w:val="uk-UA"/>
              </w:rPr>
            </w:pPr>
            <w:r w:rsidRPr="0060511B">
              <w:rPr>
                <w:bCs/>
                <w:lang w:val="uk-UA"/>
              </w:rPr>
              <w:t>Уповноважена особа</w:t>
            </w:r>
          </w:p>
          <w:p w:rsidR="00FB4A72" w:rsidRPr="0060511B" w:rsidRDefault="00FB4A72" w:rsidP="00FB4A72">
            <w:pPr>
              <w:shd w:val="clear" w:color="auto" w:fill="FFFFFF"/>
              <w:rPr>
                <w:rFonts w:ascii="Times New Roman" w:hAnsi="Times New Roman" w:cs="Times New Roman"/>
                <w:bCs/>
                <w:lang w:val="uk-UA"/>
              </w:rPr>
            </w:pPr>
            <w:r w:rsidRPr="0060511B">
              <w:rPr>
                <w:bCs/>
                <w:lang w:val="uk-UA"/>
              </w:rPr>
              <w:t>Світлана Франкова</w:t>
            </w:r>
          </w:p>
        </w:tc>
      </w:tr>
    </w:tbl>
    <w:p w:rsidR="00FB4A72" w:rsidRPr="00CF7812" w:rsidRDefault="00FB4A72" w:rsidP="00FB4A72">
      <w:pPr>
        <w:shd w:val="clear" w:color="auto" w:fill="FFFFFF"/>
        <w:ind w:left="320"/>
        <w:jc w:val="right"/>
        <w:rPr>
          <w:rFonts w:ascii="Times New Roman" w:hAnsi="Times New Roman" w:cs="Times New Roman"/>
          <w:b/>
          <w:bCs/>
          <w:lang w:val="uk-UA"/>
        </w:rPr>
      </w:pPr>
    </w:p>
    <w:p w:rsidR="00FB4A72" w:rsidRPr="00CF7812" w:rsidRDefault="00FB4A72" w:rsidP="00FB4A72">
      <w:pPr>
        <w:shd w:val="clear" w:color="auto" w:fill="FFFFFF"/>
        <w:ind w:left="320"/>
        <w:jc w:val="right"/>
        <w:rPr>
          <w:rFonts w:ascii="Times New Roman" w:hAnsi="Times New Roman" w:cs="Times New Roman"/>
          <w:b/>
          <w:bCs/>
          <w:lang w:val="uk-UA"/>
        </w:rPr>
      </w:pPr>
    </w:p>
    <w:p w:rsidR="00FB4A72" w:rsidRPr="00CF7812" w:rsidRDefault="00FB4A72" w:rsidP="00FB4A72">
      <w:pPr>
        <w:shd w:val="clear" w:color="auto" w:fill="FFFFFF"/>
        <w:ind w:left="320"/>
        <w:jc w:val="right"/>
        <w:rPr>
          <w:rFonts w:ascii="Times New Roman" w:hAnsi="Times New Roman" w:cs="Times New Roman"/>
          <w:b/>
          <w:bCs/>
          <w:lang w:val="uk-UA"/>
        </w:rPr>
      </w:pPr>
    </w:p>
    <w:p w:rsidR="00FB4A72" w:rsidRPr="00CF7812" w:rsidRDefault="00FB4A72" w:rsidP="00FB4A72">
      <w:pPr>
        <w:shd w:val="clear" w:color="auto" w:fill="FFFFFF"/>
        <w:ind w:left="320"/>
        <w:jc w:val="center"/>
        <w:rPr>
          <w:rFonts w:ascii="Times New Roman" w:hAnsi="Times New Roman" w:cs="Times New Roman"/>
          <w:b/>
          <w:bCs/>
          <w:sz w:val="40"/>
          <w:szCs w:val="40"/>
          <w:lang w:val="uk-UA"/>
        </w:rPr>
      </w:pPr>
    </w:p>
    <w:p w:rsidR="00FB4A72" w:rsidRPr="00CF7812" w:rsidRDefault="00FB4A72" w:rsidP="00FB4A72">
      <w:pPr>
        <w:shd w:val="clear" w:color="auto" w:fill="FFFFFF"/>
        <w:ind w:left="320"/>
        <w:jc w:val="center"/>
        <w:rPr>
          <w:rFonts w:ascii="Times New Roman" w:hAnsi="Times New Roman" w:cs="Times New Roman"/>
          <w:b/>
          <w:bCs/>
          <w:sz w:val="40"/>
          <w:szCs w:val="40"/>
          <w:lang w:val="uk-UA"/>
        </w:rPr>
      </w:pPr>
    </w:p>
    <w:tbl>
      <w:tblPr>
        <w:tblW w:w="0" w:type="auto"/>
        <w:tblLayout w:type="fixed"/>
        <w:tblLook w:val="0000"/>
      </w:tblPr>
      <w:tblGrid>
        <w:gridCol w:w="10598"/>
      </w:tblGrid>
      <w:tr w:rsidR="00FB4A72" w:rsidRPr="00CF7812" w:rsidTr="00FB4A72">
        <w:tc>
          <w:tcPr>
            <w:tcW w:w="10598" w:type="dxa"/>
            <w:tcBorders>
              <w:top w:val="nil"/>
              <w:left w:val="nil"/>
              <w:bottom w:val="nil"/>
              <w:right w:val="nil"/>
            </w:tcBorders>
          </w:tcPr>
          <w:p w:rsidR="00FB4A72" w:rsidRPr="00CF7812" w:rsidRDefault="00FB4A72" w:rsidP="00FB4A72">
            <w:pPr>
              <w:shd w:val="clear" w:color="auto" w:fill="FFFFFF"/>
              <w:jc w:val="center"/>
              <w:rPr>
                <w:rFonts w:ascii="Times New Roman" w:hAnsi="Times New Roman" w:cs="Times New Roman"/>
                <w:b/>
                <w:bCs/>
                <w:sz w:val="40"/>
                <w:szCs w:val="40"/>
                <w:lang w:val="uk-UA"/>
              </w:rPr>
            </w:pPr>
            <w:r w:rsidRPr="00CF7812">
              <w:rPr>
                <w:rFonts w:ascii="Times New Roman" w:hAnsi="Times New Roman" w:cs="Times New Roman"/>
                <w:b/>
                <w:bCs/>
                <w:sz w:val="40"/>
                <w:szCs w:val="40"/>
                <w:lang w:val="uk-UA"/>
              </w:rPr>
              <w:t>ТЕНДЕРНА ДОКУМЕНТАЦІЯ</w:t>
            </w:r>
          </w:p>
        </w:tc>
      </w:tr>
      <w:tr w:rsidR="00FB4A72" w:rsidRPr="0060511B" w:rsidTr="00FB4A72">
        <w:tc>
          <w:tcPr>
            <w:tcW w:w="10598" w:type="dxa"/>
            <w:tcBorders>
              <w:top w:val="nil"/>
              <w:left w:val="nil"/>
              <w:bottom w:val="nil"/>
              <w:right w:val="nil"/>
            </w:tcBorders>
          </w:tcPr>
          <w:p w:rsidR="00FB4A72" w:rsidRPr="00FB47AE" w:rsidRDefault="00FB4A72" w:rsidP="00FB4A72">
            <w:pPr>
              <w:shd w:val="clear" w:color="auto" w:fill="FFFFFF"/>
              <w:jc w:val="center"/>
              <w:rPr>
                <w:rFonts w:ascii="Times New Roman" w:hAnsi="Times New Roman" w:cs="Times New Roman"/>
                <w:bCs/>
                <w:sz w:val="28"/>
                <w:szCs w:val="28"/>
                <w:lang w:val="uk-UA"/>
              </w:rPr>
            </w:pPr>
            <w:r w:rsidRPr="00FB47AE">
              <w:rPr>
                <w:rFonts w:ascii="Times New Roman" w:hAnsi="Times New Roman" w:cs="Times New Roman"/>
                <w:bCs/>
                <w:sz w:val="28"/>
                <w:szCs w:val="28"/>
                <w:lang w:val="uk-UA"/>
              </w:rPr>
              <w:t xml:space="preserve">для  процедури закупівлі </w:t>
            </w:r>
          </w:p>
          <w:p w:rsidR="00FB4A72" w:rsidRPr="00FB47AE" w:rsidRDefault="00FB4A72" w:rsidP="00FB4A72">
            <w:pPr>
              <w:shd w:val="clear" w:color="auto" w:fill="FFFFFF"/>
              <w:jc w:val="center"/>
              <w:rPr>
                <w:rFonts w:ascii="Times New Roman" w:hAnsi="Times New Roman" w:cs="Times New Roman"/>
                <w:bCs/>
                <w:sz w:val="28"/>
                <w:szCs w:val="28"/>
                <w:lang w:val="uk-UA"/>
              </w:rPr>
            </w:pPr>
            <w:r w:rsidRPr="00FB47AE">
              <w:rPr>
                <w:rFonts w:ascii="Times New Roman" w:hAnsi="Times New Roman" w:cs="Times New Roman"/>
                <w:bCs/>
                <w:sz w:val="28"/>
                <w:szCs w:val="28"/>
                <w:lang w:val="uk-UA"/>
              </w:rPr>
              <w:t>«ВІДКРИТІ  ТОРГИ» (за Особливостями)</w:t>
            </w:r>
          </w:p>
          <w:p w:rsidR="00FB4A72" w:rsidRPr="0060511B" w:rsidRDefault="00FB4A72" w:rsidP="00FB4A72">
            <w:pPr>
              <w:shd w:val="clear" w:color="auto" w:fill="FFFFFF"/>
              <w:jc w:val="center"/>
              <w:rPr>
                <w:rFonts w:ascii="Times New Roman" w:hAnsi="Times New Roman" w:cs="Times New Roman"/>
                <w:bCs/>
                <w:sz w:val="36"/>
                <w:szCs w:val="36"/>
                <w:lang w:val="uk-UA"/>
              </w:rPr>
            </w:pPr>
            <w:r w:rsidRPr="00FB47AE">
              <w:rPr>
                <w:rFonts w:ascii="Times New Roman" w:hAnsi="Times New Roman" w:cs="Times New Roman"/>
                <w:bCs/>
                <w:sz w:val="28"/>
                <w:szCs w:val="28"/>
                <w:lang w:val="uk-UA"/>
              </w:rPr>
              <w:t>на закупівлю</w:t>
            </w:r>
          </w:p>
        </w:tc>
      </w:tr>
    </w:tbl>
    <w:p w:rsidR="00FB4A72" w:rsidRPr="00FB4A72" w:rsidRDefault="00FB4A72" w:rsidP="00FB4A72">
      <w:pPr>
        <w:shd w:val="clear" w:color="auto" w:fill="FFFFFF"/>
        <w:rPr>
          <w:rFonts w:ascii="Times New Roman" w:hAnsi="Times New Roman" w:cs="Times New Roman"/>
          <w:b/>
          <w:sz w:val="32"/>
          <w:szCs w:val="32"/>
          <w:lang w:val="uk-UA"/>
        </w:rPr>
      </w:pPr>
      <w:r>
        <w:rPr>
          <w:rFonts w:ascii="Times New Roman" w:hAnsi="Times New Roman" w:cs="Times New Roman"/>
          <w:b/>
          <w:bCs/>
          <w:sz w:val="36"/>
          <w:szCs w:val="36"/>
          <w:lang w:val="uk-UA"/>
        </w:rPr>
        <w:t xml:space="preserve">                 </w:t>
      </w:r>
      <w:r w:rsidRPr="00FB4A72">
        <w:rPr>
          <w:rFonts w:ascii="Times New Roman" w:hAnsi="Times New Roman" w:cs="Times New Roman"/>
          <w:b/>
          <w:bCs/>
          <w:sz w:val="32"/>
          <w:szCs w:val="32"/>
          <w:lang w:val="uk-UA"/>
        </w:rPr>
        <w:t xml:space="preserve"> </w:t>
      </w:r>
      <w:r w:rsidR="004F10CA">
        <w:rPr>
          <w:rFonts w:ascii="Times New Roman" w:hAnsi="Times New Roman" w:cs="Times New Roman"/>
          <w:b/>
          <w:sz w:val="32"/>
          <w:szCs w:val="32"/>
        </w:rPr>
        <w:t>Код ДК 021:2015: 0</w:t>
      </w:r>
      <w:r w:rsidR="004F10CA">
        <w:rPr>
          <w:rFonts w:ascii="Times New Roman" w:hAnsi="Times New Roman" w:cs="Times New Roman"/>
          <w:b/>
          <w:sz w:val="32"/>
          <w:szCs w:val="32"/>
          <w:lang w:val="uk-UA"/>
        </w:rPr>
        <w:t>341</w:t>
      </w:r>
      <w:r w:rsidRPr="00FB4A72">
        <w:rPr>
          <w:rFonts w:ascii="Times New Roman" w:hAnsi="Times New Roman" w:cs="Times New Roman"/>
          <w:b/>
          <w:sz w:val="32"/>
          <w:szCs w:val="32"/>
        </w:rPr>
        <w:t>0000-</w:t>
      </w:r>
      <w:r w:rsidR="004F10CA">
        <w:rPr>
          <w:rFonts w:ascii="Times New Roman" w:hAnsi="Times New Roman" w:cs="Times New Roman"/>
          <w:b/>
          <w:sz w:val="32"/>
          <w:szCs w:val="32"/>
          <w:lang w:val="uk-UA"/>
        </w:rPr>
        <w:t>7</w:t>
      </w:r>
      <w:r w:rsidRPr="00FB4A72">
        <w:rPr>
          <w:rFonts w:ascii="Times New Roman" w:hAnsi="Times New Roman" w:cs="Times New Roman"/>
          <w:b/>
          <w:sz w:val="32"/>
          <w:szCs w:val="32"/>
        </w:rPr>
        <w:t xml:space="preserve"> — «</w:t>
      </w:r>
      <w:r w:rsidR="004F10CA">
        <w:rPr>
          <w:rFonts w:ascii="Times New Roman" w:hAnsi="Times New Roman" w:cs="Times New Roman"/>
          <w:b/>
          <w:sz w:val="32"/>
          <w:szCs w:val="32"/>
          <w:lang w:val="uk-UA"/>
        </w:rPr>
        <w:t xml:space="preserve"> Деревина</w:t>
      </w:r>
      <w:r w:rsidRPr="00FB4A72">
        <w:rPr>
          <w:rFonts w:ascii="Times New Roman" w:hAnsi="Times New Roman" w:cs="Times New Roman"/>
          <w:b/>
          <w:sz w:val="32"/>
          <w:szCs w:val="32"/>
        </w:rPr>
        <w:t xml:space="preserve"> » </w:t>
      </w:r>
    </w:p>
    <w:p w:rsidR="00FB4A72" w:rsidRPr="00E33346" w:rsidRDefault="00FB4A72" w:rsidP="004F10CA">
      <w:pPr>
        <w:shd w:val="clear" w:color="auto" w:fill="FFFFFF"/>
        <w:rPr>
          <w:b/>
          <w:sz w:val="28"/>
          <w:szCs w:val="28"/>
          <w:lang w:val="uk-UA" w:eastAsia="uk-UA"/>
        </w:rPr>
      </w:pPr>
      <w:r>
        <w:rPr>
          <w:rFonts w:ascii="Times New Roman" w:hAnsi="Times New Roman" w:cs="Times New Roman"/>
          <w:b/>
          <w:sz w:val="28"/>
          <w:szCs w:val="28"/>
          <w:lang w:val="uk-UA"/>
        </w:rPr>
        <w:t xml:space="preserve">          </w:t>
      </w:r>
      <w:r w:rsidR="00C33814">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004F10CA">
        <w:rPr>
          <w:rFonts w:ascii="Times New Roman" w:hAnsi="Times New Roman" w:cs="Times New Roman"/>
          <w:b/>
          <w:sz w:val="28"/>
          <w:szCs w:val="28"/>
          <w:lang w:val="uk-UA"/>
        </w:rPr>
        <w:t xml:space="preserve">           Закупівля  розділена на 2 лоти</w:t>
      </w:r>
      <w:r w:rsidRPr="00E33346">
        <w:rPr>
          <w:b/>
          <w:sz w:val="28"/>
          <w:szCs w:val="28"/>
          <w:shd w:val="clear" w:color="auto" w:fill="FFFFFF"/>
          <w:lang w:val="uk-UA"/>
        </w:rPr>
        <w:t xml:space="preserve"> </w:t>
      </w:r>
    </w:p>
    <w:p w:rsidR="00FB4A72" w:rsidRPr="00CF7812" w:rsidRDefault="00FB4A72" w:rsidP="00FB4A72">
      <w:pPr>
        <w:shd w:val="clear" w:color="auto" w:fill="FFFFFF"/>
        <w:jc w:val="center"/>
        <w:rPr>
          <w:rFonts w:ascii="Times New Roman" w:hAnsi="Times New Roman" w:cs="Times New Roman"/>
          <w:lang w:val="uk-UA"/>
        </w:rPr>
      </w:pPr>
    </w:p>
    <w:p w:rsidR="00FB4A72" w:rsidRPr="009928E1" w:rsidRDefault="00FB4A72" w:rsidP="00FB4A72">
      <w:pPr>
        <w:shd w:val="clear" w:color="auto" w:fill="FFFFFF"/>
        <w:jc w:val="center"/>
        <w:rPr>
          <w:rFonts w:ascii="Times New Roman" w:hAnsi="Times New Roman" w:cs="Times New Roman"/>
          <w:b/>
          <w:lang w:val="uk-UA"/>
        </w:rPr>
      </w:pPr>
      <w:r w:rsidRPr="009928E1">
        <w:rPr>
          <w:rFonts w:ascii="Times New Roman" w:hAnsi="Times New Roman" w:cs="Times New Roman"/>
          <w:b/>
          <w:lang w:val="en-US"/>
        </w:rPr>
        <w:t>UA</w:t>
      </w:r>
      <w:r w:rsidR="003B1831">
        <w:rPr>
          <w:rFonts w:ascii="Times New Roman" w:hAnsi="Times New Roman" w:cs="Times New Roman"/>
          <w:b/>
          <w:lang w:val="uk-UA"/>
        </w:rPr>
        <w:t>-2023-03-02</w:t>
      </w:r>
      <w:r w:rsidR="004F10CA">
        <w:rPr>
          <w:rFonts w:ascii="Times New Roman" w:hAnsi="Times New Roman" w:cs="Times New Roman"/>
          <w:b/>
          <w:lang w:val="uk-UA"/>
        </w:rPr>
        <w:t>-</w:t>
      </w:r>
      <w:r w:rsidR="003B1831">
        <w:rPr>
          <w:rFonts w:ascii="Times New Roman" w:hAnsi="Times New Roman" w:cs="Times New Roman"/>
          <w:b/>
          <w:lang w:val="uk-UA"/>
        </w:rPr>
        <w:t>007837-</w:t>
      </w:r>
      <w:r w:rsidR="00365692">
        <w:rPr>
          <w:rFonts w:ascii="Times New Roman" w:hAnsi="Times New Roman" w:cs="Times New Roman"/>
          <w:b/>
          <w:lang w:val="uk-UA"/>
        </w:rPr>
        <w:t>а</w:t>
      </w:r>
      <w:r w:rsidRPr="009928E1">
        <w:rPr>
          <w:rFonts w:ascii="Times New Roman" w:hAnsi="Times New Roman" w:cs="Times New Roman"/>
          <w:b/>
          <w:lang w:val="uk-UA"/>
        </w:rPr>
        <w:t xml:space="preserve">               </w:t>
      </w:r>
    </w:p>
    <w:p w:rsidR="00FB4A72" w:rsidRPr="00B25ABE" w:rsidRDefault="00FB4A72" w:rsidP="00FB4A72">
      <w:pPr>
        <w:shd w:val="clear" w:color="auto" w:fill="FFFFFF"/>
        <w:jc w:val="center"/>
        <w:rPr>
          <w:rFonts w:ascii="Times New Roman" w:hAnsi="Times New Roman" w:cs="Times New Roman"/>
          <w:lang w:val="uk-UA"/>
        </w:rPr>
      </w:pPr>
    </w:p>
    <w:p w:rsidR="00FB4A72" w:rsidRPr="00B25ABE" w:rsidRDefault="00FB4A72" w:rsidP="00FB4A72">
      <w:pPr>
        <w:shd w:val="clear" w:color="auto" w:fill="FFFFFF"/>
        <w:rPr>
          <w:rFonts w:ascii="Times New Roman" w:hAnsi="Times New Roman" w:cs="Times New Roman"/>
          <w:lang w:val="uk-UA"/>
        </w:rPr>
      </w:pPr>
    </w:p>
    <w:p w:rsidR="00FB4A72" w:rsidRPr="00CF7812" w:rsidRDefault="00FB4A72" w:rsidP="00FB4A72">
      <w:pPr>
        <w:shd w:val="clear" w:color="auto" w:fill="FFFFFF"/>
        <w:rPr>
          <w:rFonts w:ascii="Times New Roman" w:hAnsi="Times New Roman" w:cs="Times New Roman"/>
          <w:b/>
          <w:bCs/>
          <w:lang w:val="uk-UA"/>
        </w:rPr>
      </w:pPr>
    </w:p>
    <w:p w:rsidR="00FB4A72" w:rsidRPr="00CF7812" w:rsidRDefault="00FB4A72" w:rsidP="00FB4A72">
      <w:pPr>
        <w:shd w:val="clear" w:color="auto" w:fill="FFFFFF"/>
        <w:rPr>
          <w:rFonts w:ascii="Times New Roman" w:hAnsi="Times New Roman" w:cs="Times New Roman"/>
          <w:b/>
          <w:bCs/>
          <w:lang w:val="uk-UA"/>
        </w:rPr>
      </w:pPr>
    </w:p>
    <w:p w:rsidR="00FB4A72" w:rsidRPr="00CF7812" w:rsidRDefault="00FB4A72" w:rsidP="00FB4A72">
      <w:pPr>
        <w:shd w:val="clear" w:color="auto" w:fill="FFFFFF"/>
        <w:jc w:val="center"/>
        <w:rPr>
          <w:rFonts w:ascii="Times New Roman" w:hAnsi="Times New Roman" w:cs="Times New Roman"/>
          <w:b/>
          <w:bCs/>
          <w:sz w:val="28"/>
          <w:szCs w:val="28"/>
          <w:lang w:val="uk-UA" w:eastAsia="uk-UA"/>
        </w:rPr>
      </w:pPr>
    </w:p>
    <w:p w:rsidR="00FB4A72" w:rsidRPr="00CF7812" w:rsidRDefault="00FB4A72" w:rsidP="00FB4A72">
      <w:pPr>
        <w:shd w:val="clear" w:color="auto" w:fill="FFFFFF"/>
        <w:rPr>
          <w:rFonts w:ascii="Times New Roman" w:hAnsi="Times New Roman" w:cs="Times New Roman"/>
          <w:b/>
          <w:lang w:val="uk-UA"/>
        </w:rPr>
      </w:pPr>
    </w:p>
    <w:p w:rsidR="00FB4A72" w:rsidRPr="00CF7812" w:rsidRDefault="00FB4A72" w:rsidP="00FB4A72">
      <w:pPr>
        <w:shd w:val="clear" w:color="auto" w:fill="FFFFFF"/>
        <w:rPr>
          <w:rFonts w:ascii="Times New Roman" w:hAnsi="Times New Roman" w:cs="Times New Roman"/>
          <w:b/>
          <w:lang w:val="uk-UA"/>
        </w:rPr>
      </w:pPr>
    </w:p>
    <w:p w:rsidR="00FB4A72" w:rsidRPr="00CF7812" w:rsidRDefault="00FB4A72" w:rsidP="00FB4A72">
      <w:pPr>
        <w:shd w:val="clear" w:color="auto" w:fill="FFFFFF"/>
        <w:jc w:val="center"/>
        <w:rPr>
          <w:rFonts w:ascii="Times New Roman" w:hAnsi="Times New Roman" w:cs="Times New Roman"/>
          <w:b/>
          <w:lang w:val="uk-UA"/>
        </w:rPr>
      </w:pPr>
    </w:p>
    <w:p w:rsidR="00FB4A72" w:rsidRPr="00CF7812" w:rsidRDefault="00FB4A72" w:rsidP="00FB4A72">
      <w:pPr>
        <w:shd w:val="clear" w:color="auto" w:fill="FFFFFF"/>
        <w:jc w:val="center"/>
        <w:rPr>
          <w:rFonts w:ascii="Times New Roman" w:hAnsi="Times New Roman" w:cs="Times New Roman"/>
          <w:b/>
          <w:lang w:val="uk-UA"/>
        </w:rPr>
      </w:pPr>
    </w:p>
    <w:p w:rsidR="00FB4A72" w:rsidRPr="00CF7812" w:rsidRDefault="00FB4A72" w:rsidP="00FB4A72">
      <w:pPr>
        <w:shd w:val="clear" w:color="auto" w:fill="FFFFFF"/>
        <w:jc w:val="center"/>
        <w:rPr>
          <w:rFonts w:ascii="Times New Roman" w:hAnsi="Times New Roman" w:cs="Times New Roman"/>
          <w:b/>
          <w:lang w:val="uk-UA"/>
        </w:rPr>
      </w:pPr>
    </w:p>
    <w:p w:rsidR="00FB4A72" w:rsidRPr="00CF7812" w:rsidRDefault="00FB4A72" w:rsidP="00FB4A72">
      <w:pPr>
        <w:shd w:val="clear" w:color="auto" w:fill="FFFFFF"/>
        <w:jc w:val="center"/>
        <w:rPr>
          <w:rFonts w:ascii="Times New Roman" w:hAnsi="Times New Roman" w:cs="Times New Roman"/>
          <w:b/>
          <w:lang w:val="uk-UA"/>
        </w:rPr>
      </w:pPr>
    </w:p>
    <w:p w:rsidR="00FB4A72" w:rsidRPr="00CF7812" w:rsidRDefault="00FB4A72" w:rsidP="00FB4A72">
      <w:pPr>
        <w:shd w:val="clear" w:color="auto" w:fill="FFFFFF"/>
        <w:jc w:val="center"/>
        <w:rPr>
          <w:rFonts w:ascii="Times New Roman" w:hAnsi="Times New Roman" w:cs="Times New Roman"/>
          <w:b/>
          <w:lang w:val="uk-UA"/>
        </w:rPr>
      </w:pPr>
    </w:p>
    <w:p w:rsidR="00FB4A72" w:rsidRPr="00CF7812" w:rsidRDefault="00FB4A72" w:rsidP="00FB4A72">
      <w:pPr>
        <w:shd w:val="clear" w:color="auto" w:fill="FFFFFF"/>
        <w:jc w:val="center"/>
        <w:rPr>
          <w:rFonts w:ascii="Times New Roman" w:hAnsi="Times New Roman" w:cs="Times New Roman"/>
          <w:b/>
          <w:lang w:val="uk-UA"/>
        </w:rPr>
      </w:pPr>
    </w:p>
    <w:p w:rsidR="00FB4A72" w:rsidRDefault="00FB4A72" w:rsidP="00FB4A72">
      <w:pPr>
        <w:shd w:val="clear" w:color="auto" w:fill="FFFFFF"/>
        <w:rPr>
          <w:b/>
          <w:lang w:val="uk-UA"/>
        </w:rPr>
      </w:pPr>
    </w:p>
    <w:p w:rsidR="00FB4A72" w:rsidRDefault="00FB4A72" w:rsidP="00FB4A72">
      <w:pPr>
        <w:shd w:val="clear" w:color="auto" w:fill="FFFFFF"/>
        <w:rPr>
          <w:b/>
          <w:lang w:val="uk-UA"/>
        </w:rPr>
      </w:pPr>
    </w:p>
    <w:p w:rsidR="00FB4A72" w:rsidRDefault="00FB4A72" w:rsidP="00FB4A72">
      <w:pPr>
        <w:shd w:val="clear" w:color="auto" w:fill="FFFFFF"/>
        <w:rPr>
          <w:b/>
          <w:lang w:val="uk-UA"/>
        </w:rPr>
      </w:pPr>
    </w:p>
    <w:p w:rsidR="00FB4A72" w:rsidRPr="00CF7812" w:rsidRDefault="00FB4A72" w:rsidP="00FB4A72">
      <w:pPr>
        <w:shd w:val="clear" w:color="auto" w:fill="FFFFFF"/>
        <w:rPr>
          <w:b/>
          <w:lang w:val="uk-UA"/>
        </w:rPr>
      </w:pPr>
    </w:p>
    <w:p w:rsidR="00FB4A72" w:rsidRPr="00CF7812" w:rsidRDefault="00FB4A72" w:rsidP="00FB4A72">
      <w:pPr>
        <w:shd w:val="clear" w:color="auto" w:fill="FFFFFF"/>
        <w:jc w:val="center"/>
        <w:rPr>
          <w:b/>
          <w:lang w:val="uk-UA"/>
        </w:rPr>
      </w:pPr>
    </w:p>
    <w:p w:rsidR="00FB4A72" w:rsidRPr="00CF7812" w:rsidRDefault="00FB4A72" w:rsidP="00FB4A72">
      <w:pPr>
        <w:shd w:val="clear" w:color="auto" w:fill="FFFFFF"/>
        <w:jc w:val="center"/>
        <w:rPr>
          <w:b/>
          <w:lang w:val="uk-UA"/>
        </w:rPr>
      </w:pPr>
    </w:p>
    <w:p w:rsidR="00FB4A72" w:rsidRPr="00CF7812" w:rsidRDefault="00FB4A72" w:rsidP="00FB4A72">
      <w:pPr>
        <w:shd w:val="clear" w:color="auto" w:fill="FFFFFF"/>
        <w:jc w:val="center"/>
        <w:rPr>
          <w:rFonts w:ascii="Times New Roman" w:hAnsi="Times New Roman" w:cs="Times New Roman"/>
          <w:b/>
          <w:bCs/>
          <w:sz w:val="28"/>
          <w:szCs w:val="28"/>
          <w:lang w:val="uk-UA"/>
        </w:rPr>
      </w:pPr>
      <w:r w:rsidRPr="00CF7812">
        <w:rPr>
          <w:b/>
          <w:lang w:val="uk-UA"/>
        </w:rPr>
        <w:t>с. Плужне</w:t>
      </w:r>
      <w:r w:rsidRPr="00CF7812">
        <w:rPr>
          <w:rFonts w:ascii="Times New Roman" w:hAnsi="Times New Roman"/>
          <w:b/>
          <w:bCs/>
          <w:lang w:val="uk-UA" w:eastAsia="uk-UA"/>
        </w:rPr>
        <w:t xml:space="preserve"> - </w:t>
      </w:r>
      <w:r w:rsidRPr="00CF7812">
        <w:rPr>
          <w:b/>
          <w:bCs/>
        </w:rPr>
        <w:t>20</w:t>
      </w:r>
      <w:r w:rsidRPr="00CF7812">
        <w:rPr>
          <w:b/>
          <w:bCs/>
          <w:lang w:val="uk-UA"/>
        </w:rPr>
        <w:t>2</w:t>
      </w:r>
      <w:r>
        <w:rPr>
          <w:b/>
          <w:bCs/>
          <w:lang w:val="uk-UA"/>
        </w:rPr>
        <w:t>3</w:t>
      </w:r>
    </w:p>
    <w:p w:rsidR="007E0C88" w:rsidRPr="008C315E" w:rsidRDefault="007E0C88" w:rsidP="00C33814">
      <w:pPr>
        <w:rPr>
          <w:rFonts w:ascii="Times New Roman" w:hAnsi="Times New Roman" w:cs="Times New Roman"/>
          <w:b/>
          <w:bCs/>
          <w:sz w:val="28"/>
          <w:szCs w:val="28"/>
          <w:lang w:val="uk-UA" w:eastAsia="uk-UA"/>
        </w:rPr>
      </w:pPr>
    </w:p>
    <w:p w:rsidR="00F36748" w:rsidRPr="008C315E" w:rsidRDefault="00F36748" w:rsidP="00F36748">
      <w:pPr>
        <w:pageBreakBefore/>
        <w:jc w:val="center"/>
        <w:rPr>
          <w:rFonts w:ascii="Times New Roman" w:hAnsi="Times New Roman" w:cs="Times New Roman"/>
          <w:b/>
          <w:lang w:val="uk-UA"/>
        </w:rPr>
      </w:pPr>
      <w:r w:rsidRPr="008C315E">
        <w:rPr>
          <w:rFonts w:ascii="Times New Roman" w:hAnsi="Times New Roman" w:cs="Times New Roman"/>
          <w:b/>
          <w:lang w:val="uk-UA"/>
        </w:rPr>
        <w:lastRenderedPageBreak/>
        <w:t xml:space="preserve">Тендерна документація </w:t>
      </w:r>
    </w:p>
    <w:p w:rsidR="008758C3" w:rsidRPr="00C33814" w:rsidRDefault="00F36748" w:rsidP="00C33814">
      <w:pPr>
        <w:pStyle w:val="a6"/>
        <w:spacing w:before="0" w:after="0"/>
        <w:jc w:val="center"/>
        <w:rPr>
          <w:b/>
          <w:lang w:val="uk-UA"/>
        </w:rPr>
      </w:pPr>
      <w:r w:rsidRPr="008C315E">
        <w:rPr>
          <w:b/>
          <w:lang w:val="uk-UA"/>
        </w:rPr>
        <w:t>для процедури закупівлі «Відкриті торги» з особливостями</w:t>
      </w:r>
    </w:p>
    <w:tbl>
      <w:tblPr>
        <w:tblW w:w="10348" w:type="dxa"/>
        <w:tblInd w:w="15" w:type="dxa"/>
        <w:tblLayout w:type="fixed"/>
        <w:tblCellMar>
          <w:top w:w="15" w:type="dxa"/>
          <w:left w:w="15" w:type="dxa"/>
          <w:bottom w:w="15" w:type="dxa"/>
          <w:right w:w="15" w:type="dxa"/>
        </w:tblCellMar>
        <w:tblLook w:val="0000"/>
      </w:tblPr>
      <w:tblGrid>
        <w:gridCol w:w="3119"/>
        <w:gridCol w:w="283"/>
        <w:gridCol w:w="6946"/>
      </w:tblGrid>
      <w:tr w:rsidR="002504FF" w:rsidRPr="008C315E" w:rsidTr="00A1045E">
        <w:tc>
          <w:tcPr>
            <w:tcW w:w="103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8C315E" w:rsidRDefault="008758C3" w:rsidP="004250EA">
            <w:pPr>
              <w:pStyle w:val="a6"/>
              <w:spacing w:before="0" w:after="0"/>
              <w:contextualSpacing/>
              <w:jc w:val="center"/>
              <w:rPr>
                <w:lang w:val="uk-UA"/>
              </w:rPr>
            </w:pPr>
            <w:r w:rsidRPr="008C315E">
              <w:rPr>
                <w:lang w:val="uk-UA"/>
              </w:rPr>
              <w:t> </w:t>
            </w:r>
            <w:r w:rsidRPr="008C315E">
              <w:rPr>
                <w:b/>
                <w:bCs/>
                <w:lang w:val="uk-UA"/>
              </w:rPr>
              <w:t>I. Загальні положення</w:t>
            </w:r>
            <w:r w:rsidRPr="008C315E">
              <w:rPr>
                <w:lang w:val="uk-UA"/>
              </w:rPr>
              <w:t> </w:t>
            </w:r>
          </w:p>
        </w:tc>
      </w:tr>
      <w:tr w:rsidR="002504FF" w:rsidRPr="003B1831" w:rsidTr="004F10CA">
        <w:tblPrEx>
          <w:tblCellMar>
            <w:top w:w="0" w:type="dxa"/>
            <w:left w:w="0" w:type="dxa"/>
            <w:bottom w:w="0" w:type="dxa"/>
            <w:right w:w="0" w:type="dxa"/>
          </w:tblCellMar>
        </w:tblPrEx>
        <w:tc>
          <w:tcPr>
            <w:tcW w:w="3402" w:type="dxa"/>
            <w:gridSpan w:val="2"/>
            <w:tcBorders>
              <w:top w:val="single" w:sz="4" w:space="0" w:color="000000"/>
              <w:left w:val="single" w:sz="4" w:space="0" w:color="000000"/>
              <w:bottom w:val="single" w:sz="4" w:space="0" w:color="000000"/>
            </w:tcBorders>
            <w:shd w:val="clear" w:color="auto" w:fill="auto"/>
            <w:vAlign w:val="center"/>
          </w:tcPr>
          <w:p w:rsidR="00A45FA1" w:rsidRPr="008C315E" w:rsidRDefault="00A45FA1" w:rsidP="004250EA">
            <w:pPr>
              <w:pStyle w:val="a6"/>
              <w:spacing w:before="0" w:after="0"/>
              <w:contextualSpacing/>
              <w:jc w:val="both"/>
              <w:rPr>
                <w:lang w:val="uk-UA"/>
              </w:rPr>
            </w:pPr>
            <w:r w:rsidRPr="008C315E">
              <w:rPr>
                <w:b/>
                <w:bCs/>
                <w:lang w:val="uk-UA"/>
              </w:rPr>
              <w:t>1. Терміни, які вживаються в тендерній документації</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748" w:rsidRPr="00C33814" w:rsidRDefault="00F36748" w:rsidP="004250EA">
            <w:pPr>
              <w:pStyle w:val="a6"/>
              <w:spacing w:before="0" w:after="0"/>
              <w:contextualSpacing/>
              <w:jc w:val="both"/>
              <w:rPr>
                <w:color w:val="000000"/>
                <w:lang w:val="uk-UA"/>
              </w:rPr>
            </w:pPr>
            <w:r w:rsidRPr="008C315E">
              <w:rPr>
                <w:lang w:val="uk-UA"/>
              </w:rPr>
              <w:t>1</w:t>
            </w:r>
            <w:r w:rsidRPr="00C33814">
              <w:rPr>
                <w:sz w:val="22"/>
                <w:szCs w:val="22"/>
                <w:lang w:val="uk-UA"/>
              </w:rPr>
              <w:t xml:space="preserve">.1.1. </w:t>
            </w:r>
            <w:r w:rsidRPr="00C33814">
              <w:rPr>
                <w:color w:val="000000"/>
                <w:sz w:val="22"/>
                <w:szCs w:val="22"/>
                <w:lang w:val="uk-UA"/>
              </w:rPr>
              <w:t>Тендерна документація розроблена на виконання вимог Закону України «Про публічні закупівлі» (далі Закон) з</w:t>
            </w:r>
            <w:r w:rsidR="00393738">
              <w:rPr>
                <w:color w:val="000000"/>
                <w:sz w:val="22"/>
                <w:szCs w:val="22"/>
                <w:lang w:val="uk-UA"/>
              </w:rPr>
              <w:t xml:space="preserve"> врахуванням особливостей </w:t>
            </w:r>
            <w:r w:rsidRPr="00C33814">
              <w:rPr>
                <w:color w:val="000000"/>
                <w:sz w:val="22"/>
                <w:szCs w:val="22"/>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w:t>
            </w:r>
            <w:r w:rsidR="00393738">
              <w:rPr>
                <w:color w:val="000000"/>
                <w:sz w:val="22"/>
                <w:szCs w:val="22"/>
                <w:lang w:val="uk-UA"/>
              </w:rPr>
              <w:t xml:space="preserve"> в Україні та протягом 90 днів </w:t>
            </w:r>
            <w:r w:rsidRPr="00C33814">
              <w:rPr>
                <w:color w:val="000000"/>
                <w:sz w:val="22"/>
                <w:szCs w:val="22"/>
                <w:lang w:val="uk-UA"/>
              </w:rPr>
              <w:t>з дня його припинення або скасування затверджених постановою Кабінету Міністрів України від 12 жовтня 2022 р. № 1178</w:t>
            </w:r>
            <w:r w:rsidR="00393738">
              <w:rPr>
                <w:color w:val="000000"/>
                <w:sz w:val="22"/>
                <w:szCs w:val="22"/>
                <w:lang w:val="uk-UA"/>
              </w:rPr>
              <w:t>»</w:t>
            </w:r>
            <w:r w:rsidRPr="00C33814">
              <w:rPr>
                <w:color w:val="000000"/>
                <w:sz w:val="22"/>
                <w:szCs w:val="22"/>
                <w:lang w:val="uk-UA"/>
              </w:rPr>
              <w:t xml:space="preserve"> </w:t>
            </w:r>
            <w:r w:rsidR="004F10CA">
              <w:rPr>
                <w:color w:val="000000"/>
                <w:sz w:val="22"/>
                <w:szCs w:val="22"/>
                <w:lang w:val="uk-UA"/>
              </w:rPr>
              <w:t xml:space="preserve"> зі змінами </w:t>
            </w:r>
            <w:r w:rsidRPr="00C33814">
              <w:rPr>
                <w:color w:val="000000"/>
                <w:sz w:val="22"/>
                <w:szCs w:val="22"/>
                <w:lang w:val="uk-UA"/>
              </w:rPr>
              <w:t xml:space="preserve">(далі Особливості). </w:t>
            </w:r>
          </w:p>
          <w:p w:rsidR="00A45FA1" w:rsidRPr="008C315E" w:rsidRDefault="00F36748" w:rsidP="004250EA">
            <w:pPr>
              <w:pStyle w:val="a6"/>
              <w:spacing w:before="0" w:after="0"/>
              <w:contextualSpacing/>
              <w:jc w:val="both"/>
              <w:rPr>
                <w:lang w:val="uk-UA"/>
              </w:rPr>
            </w:pPr>
            <w:r w:rsidRPr="00C33814">
              <w:rPr>
                <w:color w:val="000000"/>
                <w:sz w:val="22"/>
                <w:szCs w:val="22"/>
                <w:lang w:val="uk-UA"/>
              </w:rPr>
              <w:t>1.1.2. Терміни, які використовуються в цій тендерній документації, вживаються у значенні, наведеному в Законі України «Про публічні закупівлі»,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2504FF" w:rsidRPr="008C315E" w:rsidTr="004F10CA">
        <w:tblPrEx>
          <w:tblCellMar>
            <w:top w:w="0" w:type="dxa"/>
            <w:left w:w="0" w:type="dxa"/>
            <w:bottom w:w="0" w:type="dxa"/>
            <w:right w:w="0" w:type="dxa"/>
          </w:tblCellMar>
        </w:tblPrEx>
        <w:tc>
          <w:tcPr>
            <w:tcW w:w="3402" w:type="dxa"/>
            <w:gridSpan w:val="2"/>
            <w:tcBorders>
              <w:top w:val="single" w:sz="4" w:space="0" w:color="000000"/>
              <w:left w:val="single" w:sz="4" w:space="0" w:color="000000"/>
              <w:bottom w:val="single" w:sz="4" w:space="0" w:color="000000"/>
            </w:tcBorders>
            <w:shd w:val="clear" w:color="auto" w:fill="auto"/>
            <w:vAlign w:val="center"/>
          </w:tcPr>
          <w:p w:rsidR="00A45FA1" w:rsidRPr="008C315E" w:rsidRDefault="00A45FA1" w:rsidP="004250EA">
            <w:pPr>
              <w:pStyle w:val="a6"/>
              <w:spacing w:before="0" w:after="0"/>
              <w:contextualSpacing/>
              <w:jc w:val="both"/>
              <w:rPr>
                <w:lang w:val="uk-UA"/>
              </w:rPr>
            </w:pPr>
            <w:r w:rsidRPr="008C315E">
              <w:rPr>
                <w:b/>
                <w:bCs/>
                <w:lang w:val="uk-UA"/>
              </w:rPr>
              <w:t>2. Інформація про замовника торгів</w:t>
            </w:r>
            <w:r w:rsidR="00A52ECC" w:rsidRPr="008C315E">
              <w:rPr>
                <w:lang w:val="uk-UA"/>
              </w:rPr>
              <w:t>:</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5FA1" w:rsidRPr="008C315E" w:rsidRDefault="00A45FA1" w:rsidP="004250EA">
            <w:pPr>
              <w:pStyle w:val="a6"/>
              <w:spacing w:before="0" w:after="0"/>
              <w:contextualSpacing/>
              <w:jc w:val="both"/>
              <w:rPr>
                <w:lang w:val="uk-UA"/>
              </w:rPr>
            </w:pPr>
            <w:r w:rsidRPr="008C315E">
              <w:rPr>
                <w:lang w:val="uk-UA"/>
              </w:rPr>
              <w:t>  </w:t>
            </w:r>
          </w:p>
        </w:tc>
      </w:tr>
      <w:tr w:rsidR="002504FF" w:rsidRPr="008C315E" w:rsidTr="004F10CA">
        <w:tblPrEx>
          <w:tblCellMar>
            <w:top w:w="0" w:type="dxa"/>
            <w:left w:w="0" w:type="dxa"/>
            <w:bottom w:w="0" w:type="dxa"/>
            <w:right w:w="0" w:type="dxa"/>
          </w:tblCellMar>
        </w:tblPrEx>
        <w:tc>
          <w:tcPr>
            <w:tcW w:w="3402" w:type="dxa"/>
            <w:gridSpan w:val="2"/>
            <w:tcBorders>
              <w:top w:val="single" w:sz="4" w:space="0" w:color="000000"/>
              <w:left w:val="single" w:sz="4" w:space="0" w:color="000000"/>
              <w:bottom w:val="single" w:sz="4" w:space="0" w:color="000000"/>
            </w:tcBorders>
            <w:shd w:val="clear" w:color="auto" w:fill="auto"/>
            <w:vAlign w:val="center"/>
          </w:tcPr>
          <w:p w:rsidR="00C84C44" w:rsidRPr="008C315E" w:rsidRDefault="00C84C44" w:rsidP="004250EA">
            <w:pPr>
              <w:pStyle w:val="a6"/>
              <w:spacing w:before="0" w:after="0"/>
              <w:contextualSpacing/>
              <w:jc w:val="both"/>
              <w:rPr>
                <w:lang w:val="uk-UA"/>
              </w:rPr>
            </w:pPr>
            <w:r w:rsidRPr="008C315E">
              <w:rPr>
                <w:lang w:val="uk-UA"/>
              </w:rPr>
              <w:t>2.1. повне найменування</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4C44" w:rsidRPr="008C315E" w:rsidRDefault="00A71CEB" w:rsidP="004250EA">
            <w:pPr>
              <w:contextualSpacing/>
              <w:jc w:val="both"/>
              <w:rPr>
                <w:rFonts w:ascii="Times New Roman" w:hAnsi="Times New Roman" w:cs="Times New Roman"/>
                <w:iCs/>
                <w:lang w:val="uk-UA"/>
              </w:rPr>
            </w:pPr>
            <w:proofErr w:type="spellStart"/>
            <w:r w:rsidRPr="00A71CEB">
              <w:rPr>
                <w:rFonts w:ascii="Times New Roman" w:hAnsi="Times New Roman" w:cs="Times New Roman"/>
                <w:b/>
                <w:color w:val="000000"/>
                <w:lang w:val="uk-UA" w:eastAsia="ru-RU"/>
              </w:rPr>
              <w:t>Плужненський</w:t>
            </w:r>
            <w:proofErr w:type="spellEnd"/>
            <w:r w:rsidRPr="00A71CEB">
              <w:rPr>
                <w:rFonts w:ascii="Times New Roman" w:hAnsi="Times New Roman" w:cs="Times New Roman"/>
                <w:b/>
                <w:color w:val="000000"/>
                <w:lang w:val="uk-UA" w:eastAsia="ru-RU"/>
              </w:rPr>
              <w:t xml:space="preserve"> ліцей Хмельницької обласної ради</w:t>
            </w:r>
          </w:p>
        </w:tc>
      </w:tr>
      <w:tr w:rsidR="002504FF" w:rsidRPr="008C315E" w:rsidTr="004F10CA">
        <w:tblPrEx>
          <w:tblCellMar>
            <w:top w:w="0" w:type="dxa"/>
            <w:left w:w="0" w:type="dxa"/>
            <w:bottom w:w="0" w:type="dxa"/>
            <w:right w:w="0" w:type="dxa"/>
          </w:tblCellMar>
        </w:tblPrEx>
        <w:tc>
          <w:tcPr>
            <w:tcW w:w="3402" w:type="dxa"/>
            <w:gridSpan w:val="2"/>
            <w:tcBorders>
              <w:top w:val="single" w:sz="4" w:space="0" w:color="000000"/>
              <w:left w:val="single" w:sz="4" w:space="0" w:color="000000"/>
              <w:bottom w:val="single" w:sz="4" w:space="0" w:color="000000"/>
            </w:tcBorders>
            <w:shd w:val="clear" w:color="auto" w:fill="auto"/>
            <w:vAlign w:val="center"/>
          </w:tcPr>
          <w:p w:rsidR="00C84C44" w:rsidRPr="008C315E" w:rsidRDefault="00C84C44" w:rsidP="004250EA">
            <w:pPr>
              <w:pStyle w:val="a6"/>
              <w:spacing w:before="0" w:after="0"/>
              <w:contextualSpacing/>
              <w:jc w:val="both"/>
              <w:rPr>
                <w:lang w:val="uk-UA"/>
              </w:rPr>
            </w:pPr>
            <w:r w:rsidRPr="008C315E">
              <w:rPr>
                <w:lang w:val="uk-UA"/>
              </w:rPr>
              <w:t>2.2. місцезнаходження</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4" w:rsidRDefault="00A71CEB" w:rsidP="004250EA">
            <w:pPr>
              <w:pStyle w:val="a6"/>
              <w:spacing w:before="0" w:after="0"/>
              <w:contextualSpacing/>
              <w:jc w:val="both"/>
              <w:rPr>
                <w:b/>
                <w:lang w:val="uk-UA"/>
              </w:rPr>
            </w:pPr>
            <w:r w:rsidRPr="00A71CEB">
              <w:rPr>
                <w:b/>
                <w:lang w:val="uk-UA"/>
              </w:rPr>
              <w:t>30320, Хмельницька обл.,</w:t>
            </w:r>
            <w:r w:rsidR="00C33814">
              <w:rPr>
                <w:b/>
                <w:lang w:val="uk-UA"/>
              </w:rPr>
              <w:t xml:space="preserve"> </w:t>
            </w:r>
            <w:proofErr w:type="spellStart"/>
            <w:r w:rsidR="00C33814">
              <w:rPr>
                <w:b/>
                <w:lang w:val="uk-UA"/>
              </w:rPr>
              <w:t>Шепетівський</w:t>
            </w:r>
            <w:proofErr w:type="spellEnd"/>
            <w:r w:rsidR="00C33814">
              <w:rPr>
                <w:b/>
                <w:lang w:val="uk-UA"/>
              </w:rPr>
              <w:t xml:space="preserve"> район </w:t>
            </w:r>
            <w:r w:rsidRPr="00A71CEB">
              <w:rPr>
                <w:b/>
                <w:lang w:val="uk-UA"/>
              </w:rPr>
              <w:t xml:space="preserve"> с. Плужне,</w:t>
            </w:r>
          </w:p>
          <w:p w:rsidR="00C84C44" w:rsidRPr="00BA7EE0" w:rsidRDefault="00A71CEB" w:rsidP="004250EA">
            <w:pPr>
              <w:pStyle w:val="a6"/>
              <w:spacing w:before="0" w:after="0"/>
              <w:contextualSpacing/>
              <w:jc w:val="both"/>
              <w:rPr>
                <w:iCs/>
              </w:rPr>
            </w:pPr>
            <w:r w:rsidRPr="00A71CEB">
              <w:rPr>
                <w:b/>
                <w:lang w:val="uk-UA"/>
              </w:rPr>
              <w:t xml:space="preserve"> вул. Соборна, 2</w:t>
            </w:r>
          </w:p>
        </w:tc>
      </w:tr>
      <w:tr w:rsidR="002504FF" w:rsidRPr="00EA128B" w:rsidTr="004F10CA">
        <w:tblPrEx>
          <w:tblCellMar>
            <w:top w:w="0" w:type="dxa"/>
            <w:left w:w="0" w:type="dxa"/>
            <w:bottom w:w="0" w:type="dxa"/>
            <w:right w:w="0" w:type="dxa"/>
          </w:tblCellMar>
        </w:tblPrEx>
        <w:tc>
          <w:tcPr>
            <w:tcW w:w="3402" w:type="dxa"/>
            <w:gridSpan w:val="2"/>
            <w:tcBorders>
              <w:top w:val="single" w:sz="4" w:space="0" w:color="000000"/>
              <w:left w:val="single" w:sz="4" w:space="0" w:color="000000"/>
              <w:bottom w:val="single" w:sz="4" w:space="0" w:color="000000"/>
            </w:tcBorders>
            <w:shd w:val="clear" w:color="auto" w:fill="auto"/>
            <w:vAlign w:val="center"/>
          </w:tcPr>
          <w:p w:rsidR="00C84C44" w:rsidRPr="008C315E" w:rsidRDefault="00C84C44" w:rsidP="004250EA">
            <w:pPr>
              <w:pStyle w:val="a6"/>
              <w:spacing w:before="0" w:after="0"/>
              <w:contextualSpacing/>
              <w:rPr>
                <w:lang w:val="uk-UA"/>
              </w:rPr>
            </w:pPr>
            <w:r w:rsidRPr="008C315E">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3814" w:rsidRPr="00C33814" w:rsidRDefault="00C33814" w:rsidP="00C33814">
            <w:pPr>
              <w:pStyle w:val="a6"/>
              <w:spacing w:before="0" w:after="0"/>
              <w:jc w:val="both"/>
              <w:rPr>
                <w:lang w:val="uk-UA"/>
              </w:rPr>
            </w:pPr>
            <w:r w:rsidRPr="00C33814">
              <w:rPr>
                <w:lang w:val="uk-UA"/>
              </w:rPr>
              <w:t>Франкова Світлана Іванівна, Уповноважена особа,</w:t>
            </w:r>
          </w:p>
          <w:p w:rsidR="00C33814" w:rsidRDefault="00C33814" w:rsidP="00C33814">
            <w:pPr>
              <w:pStyle w:val="a6"/>
              <w:spacing w:before="0" w:after="0"/>
              <w:jc w:val="both"/>
              <w:rPr>
                <w:b/>
                <w:lang w:val="uk-UA"/>
              </w:rPr>
            </w:pPr>
            <w:proofErr w:type="spellStart"/>
            <w:r w:rsidRPr="00C33814">
              <w:rPr>
                <w:b/>
              </w:rPr>
              <w:t>вул</w:t>
            </w:r>
            <w:proofErr w:type="spellEnd"/>
            <w:r w:rsidRPr="00C33814">
              <w:rPr>
                <w:b/>
              </w:rPr>
              <w:t xml:space="preserve">. </w:t>
            </w:r>
            <w:r w:rsidRPr="00C33814">
              <w:rPr>
                <w:b/>
                <w:lang w:val="uk-UA"/>
              </w:rPr>
              <w:t>Соборна</w:t>
            </w:r>
            <w:r w:rsidRPr="00C33814">
              <w:rPr>
                <w:b/>
              </w:rPr>
              <w:t xml:space="preserve">, </w:t>
            </w:r>
            <w:r w:rsidRPr="00C33814">
              <w:rPr>
                <w:b/>
                <w:lang w:val="uk-UA"/>
              </w:rPr>
              <w:t>2</w:t>
            </w:r>
            <w:r w:rsidRPr="00C33814">
              <w:rPr>
                <w:b/>
              </w:rPr>
              <w:t xml:space="preserve">, </w:t>
            </w:r>
            <w:r w:rsidRPr="00C33814">
              <w:rPr>
                <w:b/>
                <w:lang w:val="uk-UA"/>
              </w:rPr>
              <w:t>с</w:t>
            </w:r>
            <w:r w:rsidRPr="00C33814">
              <w:rPr>
                <w:b/>
              </w:rPr>
              <w:t xml:space="preserve">. </w:t>
            </w:r>
            <w:r w:rsidRPr="00C33814">
              <w:rPr>
                <w:b/>
                <w:lang w:val="uk-UA"/>
              </w:rPr>
              <w:t>Плужне</w:t>
            </w:r>
            <w:r w:rsidRPr="00C33814">
              <w:rPr>
                <w:b/>
              </w:rPr>
              <w:t xml:space="preserve">, </w:t>
            </w:r>
            <w:proofErr w:type="spellStart"/>
            <w:r w:rsidRPr="00C33814">
              <w:rPr>
                <w:b/>
                <w:lang w:val="uk-UA"/>
              </w:rPr>
              <w:t>Шепетівський</w:t>
            </w:r>
            <w:proofErr w:type="spellEnd"/>
            <w:r w:rsidRPr="00C33814">
              <w:rPr>
                <w:b/>
                <w:lang w:val="uk-UA"/>
              </w:rPr>
              <w:t xml:space="preserve"> </w:t>
            </w:r>
            <w:r w:rsidRPr="00C33814">
              <w:rPr>
                <w:b/>
              </w:rPr>
              <w:t xml:space="preserve"> район, </w:t>
            </w:r>
          </w:p>
          <w:p w:rsidR="00C33814" w:rsidRPr="00C33814" w:rsidRDefault="00C33814" w:rsidP="00C33814">
            <w:pPr>
              <w:pStyle w:val="a6"/>
              <w:spacing w:before="0" w:after="0"/>
              <w:jc w:val="both"/>
              <w:rPr>
                <w:b/>
                <w:lang w:val="uk-UA"/>
              </w:rPr>
            </w:pPr>
            <w:r w:rsidRPr="00C33814">
              <w:rPr>
                <w:b/>
                <w:lang w:val="uk-UA"/>
              </w:rPr>
              <w:t>Хмельницька</w:t>
            </w:r>
            <w:r w:rsidRPr="00C33814">
              <w:rPr>
                <w:b/>
              </w:rPr>
              <w:t xml:space="preserve"> область, </w:t>
            </w:r>
            <w:r w:rsidRPr="00C33814">
              <w:rPr>
                <w:b/>
                <w:lang w:val="uk-UA"/>
              </w:rPr>
              <w:t xml:space="preserve">30320, </w:t>
            </w:r>
          </w:p>
          <w:p w:rsidR="00C84C44" w:rsidRPr="00A71CEB" w:rsidRDefault="00C33814" w:rsidP="00C33814">
            <w:pPr>
              <w:pStyle w:val="a6"/>
              <w:contextualSpacing/>
              <w:rPr>
                <w:b/>
                <w:lang w:val="uk-UA"/>
              </w:rPr>
            </w:pPr>
            <w:r w:rsidRPr="00C33814">
              <w:rPr>
                <w:b/>
                <w:lang w:val="uk-UA"/>
              </w:rPr>
              <w:t xml:space="preserve">тел.+38 098 8877937  е – </w:t>
            </w:r>
            <w:r w:rsidRPr="00C33814">
              <w:rPr>
                <w:b/>
                <w:lang w:val="en-US"/>
              </w:rPr>
              <w:t>mail</w:t>
            </w:r>
            <w:r w:rsidRPr="00C33814">
              <w:rPr>
                <w:b/>
                <w:lang w:val="uk-UA"/>
              </w:rPr>
              <w:t xml:space="preserve">: </w:t>
            </w:r>
            <w:proofErr w:type="spellStart"/>
            <w:r w:rsidRPr="00C33814">
              <w:rPr>
                <w:b/>
                <w:lang w:val="en-US"/>
              </w:rPr>
              <w:t>plshi</w:t>
            </w:r>
            <w:proofErr w:type="spellEnd"/>
            <w:r w:rsidRPr="00C33814">
              <w:rPr>
                <w:b/>
              </w:rPr>
              <w:t>@</w:t>
            </w:r>
            <w:proofErr w:type="spellStart"/>
            <w:r w:rsidRPr="00C33814">
              <w:rPr>
                <w:b/>
                <w:lang w:val="en-US"/>
              </w:rPr>
              <w:t>ukr</w:t>
            </w:r>
            <w:proofErr w:type="spellEnd"/>
            <w:r w:rsidRPr="00C33814">
              <w:rPr>
                <w:b/>
              </w:rPr>
              <w:t>.</w:t>
            </w:r>
            <w:r w:rsidRPr="00C33814">
              <w:rPr>
                <w:b/>
                <w:lang w:val="en-US"/>
              </w:rPr>
              <w:t>net</w:t>
            </w:r>
          </w:p>
        </w:tc>
      </w:tr>
      <w:tr w:rsidR="002504FF" w:rsidRPr="008C315E" w:rsidTr="004F10CA">
        <w:tblPrEx>
          <w:tblCellMar>
            <w:top w:w="0" w:type="dxa"/>
            <w:left w:w="0" w:type="dxa"/>
            <w:bottom w:w="0" w:type="dxa"/>
            <w:right w:w="0" w:type="dxa"/>
          </w:tblCellMar>
        </w:tblPrEx>
        <w:tc>
          <w:tcPr>
            <w:tcW w:w="3402" w:type="dxa"/>
            <w:gridSpan w:val="2"/>
            <w:tcBorders>
              <w:top w:val="single" w:sz="4" w:space="0" w:color="000000"/>
              <w:left w:val="single" w:sz="4" w:space="0" w:color="000000"/>
              <w:bottom w:val="single" w:sz="4" w:space="0" w:color="000000"/>
            </w:tcBorders>
            <w:shd w:val="clear" w:color="auto" w:fill="auto"/>
            <w:vAlign w:val="center"/>
          </w:tcPr>
          <w:p w:rsidR="00515581" w:rsidRPr="008C315E" w:rsidRDefault="00515581" w:rsidP="004250EA">
            <w:pPr>
              <w:pStyle w:val="a6"/>
              <w:spacing w:before="0" w:after="0"/>
              <w:contextualSpacing/>
              <w:rPr>
                <w:lang w:val="uk-UA"/>
              </w:rPr>
            </w:pPr>
            <w:r w:rsidRPr="008C315E">
              <w:rPr>
                <w:b/>
                <w:bCs/>
                <w:lang w:val="uk-UA"/>
              </w:rPr>
              <w:t>3. Процедура закупівлі</w:t>
            </w:r>
            <w:r w:rsidRPr="008C315E">
              <w:rPr>
                <w:lang w:val="uk-UA"/>
              </w:rPr>
              <w:t> </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8C315E" w:rsidRDefault="00515581" w:rsidP="004250EA">
            <w:pPr>
              <w:pStyle w:val="a6"/>
              <w:spacing w:before="0" w:after="0"/>
              <w:contextualSpacing/>
              <w:jc w:val="both"/>
              <w:rPr>
                <w:lang w:val="uk-UA"/>
              </w:rPr>
            </w:pPr>
            <w:r w:rsidRPr="008C315E">
              <w:rPr>
                <w:lang w:val="uk-UA"/>
              </w:rPr>
              <w:t>3.1. Відкриті торги</w:t>
            </w:r>
            <w:r w:rsidR="00C33814">
              <w:rPr>
                <w:lang w:val="uk-UA"/>
              </w:rPr>
              <w:t xml:space="preserve"> за особливостями</w:t>
            </w:r>
            <w:r w:rsidR="00393738">
              <w:rPr>
                <w:lang w:val="uk-UA"/>
              </w:rPr>
              <w:t xml:space="preserve"> (2 лоти)</w:t>
            </w:r>
          </w:p>
        </w:tc>
      </w:tr>
      <w:tr w:rsidR="002504FF" w:rsidRPr="008C315E" w:rsidTr="004F10CA">
        <w:tblPrEx>
          <w:tblCellMar>
            <w:top w:w="0" w:type="dxa"/>
            <w:left w:w="0" w:type="dxa"/>
            <w:bottom w:w="0" w:type="dxa"/>
            <w:right w:w="0" w:type="dxa"/>
          </w:tblCellMar>
        </w:tblPrEx>
        <w:tc>
          <w:tcPr>
            <w:tcW w:w="3402" w:type="dxa"/>
            <w:gridSpan w:val="2"/>
            <w:tcBorders>
              <w:top w:val="single" w:sz="4" w:space="0" w:color="000000"/>
              <w:left w:val="single" w:sz="4" w:space="0" w:color="000000"/>
              <w:bottom w:val="single" w:sz="4" w:space="0" w:color="000000"/>
            </w:tcBorders>
            <w:shd w:val="clear" w:color="auto" w:fill="auto"/>
            <w:vAlign w:val="center"/>
          </w:tcPr>
          <w:p w:rsidR="00515581" w:rsidRPr="008C315E" w:rsidRDefault="00515581" w:rsidP="004250EA">
            <w:pPr>
              <w:pStyle w:val="a6"/>
              <w:spacing w:before="0" w:after="0"/>
              <w:contextualSpacing/>
              <w:jc w:val="both"/>
              <w:rPr>
                <w:lang w:val="uk-UA"/>
              </w:rPr>
            </w:pPr>
            <w:r w:rsidRPr="008C315E">
              <w:rPr>
                <w:b/>
                <w:bCs/>
                <w:lang w:val="uk-UA"/>
              </w:rPr>
              <w:t>4. Інформація про предмет закупівлі</w:t>
            </w:r>
            <w:r w:rsidRPr="008C315E">
              <w:rPr>
                <w:lang w:val="uk-UA"/>
              </w:rPr>
              <w:t> </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8C315E" w:rsidRDefault="00515581" w:rsidP="004250EA">
            <w:pPr>
              <w:pStyle w:val="a6"/>
              <w:snapToGrid w:val="0"/>
              <w:spacing w:before="0" w:after="0"/>
              <w:contextualSpacing/>
              <w:jc w:val="both"/>
              <w:rPr>
                <w:lang w:val="uk-UA"/>
              </w:rPr>
            </w:pPr>
          </w:p>
        </w:tc>
      </w:tr>
      <w:tr w:rsidR="002504FF" w:rsidRPr="008C315E" w:rsidTr="004F10CA">
        <w:tblPrEx>
          <w:tblCellMar>
            <w:top w:w="0" w:type="dxa"/>
            <w:left w:w="0" w:type="dxa"/>
            <w:bottom w:w="0" w:type="dxa"/>
            <w:right w:w="0" w:type="dxa"/>
          </w:tblCellMar>
        </w:tblPrEx>
        <w:trPr>
          <w:trHeight w:val="516"/>
        </w:trPr>
        <w:tc>
          <w:tcPr>
            <w:tcW w:w="3402" w:type="dxa"/>
            <w:gridSpan w:val="2"/>
            <w:tcBorders>
              <w:top w:val="single" w:sz="4" w:space="0" w:color="000000"/>
              <w:left w:val="single" w:sz="4" w:space="0" w:color="000000"/>
              <w:bottom w:val="single" w:sz="4" w:space="0" w:color="000000"/>
            </w:tcBorders>
            <w:shd w:val="clear" w:color="auto" w:fill="auto"/>
            <w:vAlign w:val="center"/>
          </w:tcPr>
          <w:p w:rsidR="00515581" w:rsidRPr="008C315E" w:rsidRDefault="00515581" w:rsidP="004250EA">
            <w:pPr>
              <w:pStyle w:val="a6"/>
              <w:spacing w:before="0" w:after="0"/>
              <w:contextualSpacing/>
              <w:jc w:val="both"/>
              <w:rPr>
                <w:lang w:val="uk-UA"/>
              </w:rPr>
            </w:pPr>
            <w:r w:rsidRPr="008C315E">
              <w:rPr>
                <w:lang w:val="uk-UA"/>
              </w:rPr>
              <w:t>4.1. назва предмета закупівлі</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8C315E" w:rsidRDefault="004F10CA" w:rsidP="004250EA">
            <w:pPr>
              <w:contextualSpacing/>
              <w:jc w:val="both"/>
              <w:rPr>
                <w:rFonts w:ascii="Times New Roman" w:hAnsi="Times New Roman" w:cs="Times New Roman"/>
                <w:b/>
                <w:lang w:val="uk-UA"/>
              </w:rPr>
            </w:pPr>
            <w:r>
              <w:rPr>
                <w:rFonts w:ascii="Times New Roman" w:hAnsi="Times New Roman" w:cs="Times New Roman"/>
                <w:b/>
                <w:bCs/>
                <w:lang w:val="uk-UA"/>
              </w:rPr>
              <w:t xml:space="preserve">код </w:t>
            </w:r>
            <w:proofErr w:type="spellStart"/>
            <w:r>
              <w:rPr>
                <w:rFonts w:ascii="Times New Roman" w:hAnsi="Times New Roman" w:cs="Times New Roman"/>
                <w:b/>
                <w:bCs/>
                <w:lang w:val="uk-UA"/>
              </w:rPr>
              <w:t>ДК</w:t>
            </w:r>
            <w:proofErr w:type="spellEnd"/>
            <w:r>
              <w:rPr>
                <w:rFonts w:ascii="Times New Roman" w:hAnsi="Times New Roman" w:cs="Times New Roman"/>
                <w:b/>
                <w:bCs/>
                <w:lang w:val="uk-UA"/>
              </w:rPr>
              <w:t xml:space="preserve"> 021:2015: 03410000-7</w:t>
            </w:r>
            <w:r w:rsidR="00FC7083" w:rsidRPr="008C315E">
              <w:rPr>
                <w:rFonts w:ascii="Times New Roman" w:hAnsi="Times New Roman" w:cs="Times New Roman"/>
                <w:b/>
                <w:bCs/>
                <w:lang w:val="uk-UA"/>
              </w:rPr>
              <w:t xml:space="preserve">: </w:t>
            </w:r>
            <w:r>
              <w:rPr>
                <w:rFonts w:ascii="Times New Roman" w:hAnsi="Times New Roman" w:cs="Times New Roman"/>
                <w:b/>
                <w:bCs/>
                <w:lang w:val="uk-UA"/>
              </w:rPr>
              <w:t>Деревина</w:t>
            </w:r>
          </w:p>
        </w:tc>
      </w:tr>
      <w:tr w:rsidR="002504FF" w:rsidRPr="00AD228A" w:rsidTr="004F10CA">
        <w:tblPrEx>
          <w:tblCellMar>
            <w:top w:w="0" w:type="dxa"/>
            <w:left w:w="0" w:type="dxa"/>
            <w:bottom w:w="0" w:type="dxa"/>
            <w:right w:w="0" w:type="dxa"/>
          </w:tblCellMar>
        </w:tblPrEx>
        <w:tc>
          <w:tcPr>
            <w:tcW w:w="3402" w:type="dxa"/>
            <w:gridSpan w:val="2"/>
            <w:tcBorders>
              <w:top w:val="single" w:sz="4" w:space="0" w:color="000000"/>
              <w:left w:val="single" w:sz="4" w:space="0" w:color="000000"/>
              <w:bottom w:val="single" w:sz="4" w:space="0" w:color="000000"/>
            </w:tcBorders>
            <w:shd w:val="clear" w:color="auto" w:fill="auto"/>
            <w:vAlign w:val="center"/>
          </w:tcPr>
          <w:p w:rsidR="00515581" w:rsidRPr="008C315E" w:rsidRDefault="00515581" w:rsidP="004250EA">
            <w:pPr>
              <w:pStyle w:val="a6"/>
              <w:spacing w:before="0" w:after="0"/>
              <w:contextualSpacing/>
              <w:jc w:val="both"/>
              <w:rPr>
                <w:lang w:val="uk-UA"/>
              </w:rPr>
            </w:pPr>
            <w:r w:rsidRPr="008C315E">
              <w:rPr>
                <w:lang w:val="uk-UA"/>
              </w:rPr>
              <w:t>4.2. опис окремої частини (частин) предмета закупівлі (лота), щодо якої можуть бути подані тендерні пропозиції</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28A" w:rsidRPr="009774AF" w:rsidRDefault="00AD228A" w:rsidP="00AD228A">
            <w:pPr>
              <w:pStyle w:val="ShiftCtrlAlt"/>
              <w:ind w:left="720"/>
              <w:rPr>
                <w:lang w:val="uk-UA"/>
              </w:rPr>
            </w:pPr>
            <w:r>
              <w:rPr>
                <w:b/>
                <w:lang w:val="uk-UA"/>
              </w:rPr>
              <w:t xml:space="preserve">ЛОТ № 1    </w:t>
            </w:r>
            <w:r w:rsidRPr="009774AF">
              <w:rPr>
                <w:b/>
                <w:lang w:val="uk-UA"/>
              </w:rPr>
              <w:t>Паливна деревина  - 03413000-8</w:t>
            </w:r>
            <w:r w:rsidRPr="009774AF">
              <w:rPr>
                <w:lang w:val="uk-UA"/>
              </w:rPr>
              <w:t xml:space="preserve">     </w:t>
            </w:r>
            <w:r>
              <w:rPr>
                <w:lang w:val="uk-UA"/>
              </w:rPr>
              <w:t xml:space="preserve"> </w:t>
            </w:r>
            <w:r w:rsidRPr="009774AF">
              <w:rPr>
                <w:lang w:val="uk-UA"/>
              </w:rPr>
              <w:t xml:space="preserve"> </w:t>
            </w:r>
          </w:p>
          <w:p w:rsidR="00AD228A" w:rsidRDefault="00AD228A" w:rsidP="00AD228A">
            <w:pPr>
              <w:pStyle w:val="ShiftCtrlAlt"/>
              <w:rPr>
                <w:lang w:val="uk-UA"/>
              </w:rPr>
            </w:pPr>
            <w:r>
              <w:rPr>
                <w:lang w:val="uk-UA"/>
              </w:rPr>
              <w:t xml:space="preserve">             дрова твердих порід -    03413000-8    56 м куб</w:t>
            </w:r>
          </w:p>
          <w:p w:rsidR="00AD228A" w:rsidRDefault="00AD228A" w:rsidP="00AD228A">
            <w:pPr>
              <w:pStyle w:val="ShiftCtrlAlt"/>
              <w:tabs>
                <w:tab w:val="center" w:pos="4677"/>
              </w:tabs>
              <w:rPr>
                <w:lang w:val="uk-UA"/>
              </w:rPr>
            </w:pPr>
            <w:r>
              <w:rPr>
                <w:lang w:val="uk-UA"/>
              </w:rPr>
              <w:t xml:space="preserve">             дрова  хвойних  порід - 03413000-8    74 м куб</w:t>
            </w:r>
            <w:r>
              <w:rPr>
                <w:lang w:val="uk-UA"/>
              </w:rPr>
              <w:tab/>
            </w:r>
          </w:p>
          <w:p w:rsidR="00AD228A" w:rsidRDefault="00AD228A" w:rsidP="00AD228A">
            <w:pPr>
              <w:pStyle w:val="ShiftCtrlAlt"/>
              <w:tabs>
                <w:tab w:val="center" w:pos="4677"/>
              </w:tabs>
              <w:rPr>
                <w:lang w:val="uk-UA"/>
              </w:rPr>
            </w:pPr>
            <w:r>
              <w:rPr>
                <w:b/>
                <w:lang w:val="uk-UA"/>
              </w:rPr>
              <w:t xml:space="preserve">             </w:t>
            </w:r>
            <w:r w:rsidRPr="00E272A9">
              <w:rPr>
                <w:b/>
                <w:lang w:val="uk-UA"/>
              </w:rPr>
              <w:t>ЛОТ № 2</w:t>
            </w:r>
            <w:r>
              <w:rPr>
                <w:b/>
                <w:lang w:val="uk-UA"/>
              </w:rPr>
              <w:t xml:space="preserve"> </w:t>
            </w:r>
            <w:r>
              <w:rPr>
                <w:lang w:val="uk-UA"/>
              </w:rPr>
              <w:t xml:space="preserve">  </w:t>
            </w:r>
            <w:r w:rsidRPr="00AD228A">
              <w:rPr>
                <w:b/>
                <w:lang w:val="uk-UA"/>
              </w:rPr>
              <w:t>Тирса; відходи деревини</w:t>
            </w:r>
          </w:p>
          <w:p w:rsidR="00AD228A" w:rsidRDefault="00AD228A" w:rsidP="00AD228A">
            <w:pPr>
              <w:pStyle w:val="a6"/>
              <w:shd w:val="clear" w:color="auto" w:fill="FFFFFF"/>
              <w:snapToGrid w:val="0"/>
              <w:spacing w:before="0" w:after="0"/>
              <w:jc w:val="both"/>
              <w:rPr>
                <w:lang w:val="uk-UA"/>
              </w:rPr>
            </w:pPr>
            <w:r>
              <w:rPr>
                <w:lang w:val="uk-UA"/>
              </w:rPr>
              <w:t xml:space="preserve">            Тирса - 03417100-7    50 м куб </w:t>
            </w:r>
          </w:p>
          <w:p w:rsidR="00515581" w:rsidRPr="008C315E" w:rsidRDefault="00AD228A" w:rsidP="00AD228A">
            <w:pPr>
              <w:pStyle w:val="a6"/>
              <w:shd w:val="clear" w:color="auto" w:fill="FFFFFF"/>
              <w:snapToGrid w:val="0"/>
              <w:spacing w:before="0" w:after="0"/>
              <w:jc w:val="both"/>
              <w:rPr>
                <w:lang w:val="uk-UA"/>
              </w:rPr>
            </w:pPr>
            <w:r>
              <w:rPr>
                <w:lang w:val="uk-UA"/>
              </w:rPr>
              <w:t xml:space="preserve">           </w:t>
            </w:r>
            <w:r w:rsidRPr="00AD228A">
              <w:rPr>
                <w:lang w:val="uk-UA"/>
              </w:rPr>
              <w:t xml:space="preserve"> Відходи деревини</w:t>
            </w:r>
            <w:r>
              <w:rPr>
                <w:lang w:val="uk-UA"/>
              </w:rPr>
              <w:t xml:space="preserve"> (обрізки)</w:t>
            </w:r>
            <w:r w:rsidRPr="00AD228A">
              <w:rPr>
                <w:lang w:val="uk-UA"/>
              </w:rPr>
              <w:t xml:space="preserve">-  03416000-9  </w:t>
            </w:r>
            <w:r>
              <w:rPr>
                <w:lang w:val="uk-UA"/>
              </w:rPr>
              <w:t>-</w:t>
            </w:r>
            <w:r w:rsidRPr="00AD228A">
              <w:rPr>
                <w:lang w:val="uk-UA"/>
              </w:rPr>
              <w:t xml:space="preserve">  50 м куб</w:t>
            </w:r>
          </w:p>
        </w:tc>
      </w:tr>
      <w:tr w:rsidR="002504FF" w:rsidRPr="008C315E" w:rsidTr="004F10CA">
        <w:tblPrEx>
          <w:tblCellMar>
            <w:top w:w="0" w:type="dxa"/>
            <w:left w:w="0" w:type="dxa"/>
            <w:bottom w:w="0" w:type="dxa"/>
            <w:right w:w="0" w:type="dxa"/>
          </w:tblCellMar>
        </w:tblPrEx>
        <w:trPr>
          <w:trHeight w:val="70"/>
        </w:trPr>
        <w:tc>
          <w:tcPr>
            <w:tcW w:w="3402" w:type="dxa"/>
            <w:gridSpan w:val="2"/>
            <w:tcBorders>
              <w:top w:val="single" w:sz="4" w:space="0" w:color="000000"/>
              <w:left w:val="single" w:sz="4" w:space="0" w:color="000000"/>
              <w:bottom w:val="single" w:sz="4" w:space="0" w:color="000000"/>
            </w:tcBorders>
            <w:shd w:val="clear" w:color="auto" w:fill="auto"/>
            <w:vAlign w:val="center"/>
          </w:tcPr>
          <w:p w:rsidR="00515581" w:rsidRPr="008C315E" w:rsidRDefault="00515581" w:rsidP="004250EA">
            <w:pPr>
              <w:pStyle w:val="a6"/>
              <w:spacing w:before="0" w:after="0"/>
              <w:contextualSpacing/>
              <w:jc w:val="both"/>
              <w:rPr>
                <w:lang w:val="uk-UA"/>
              </w:rPr>
            </w:pPr>
            <w:r w:rsidRPr="008C315E">
              <w:rPr>
                <w:lang w:val="uk-UA"/>
              </w:rPr>
              <w:t>4.3. місце</w:t>
            </w:r>
            <w:r w:rsidR="00B14E39" w:rsidRPr="008C315E">
              <w:rPr>
                <w:lang w:val="uk-UA"/>
              </w:rPr>
              <w:t xml:space="preserve"> поставки та кількість </w:t>
            </w:r>
            <w:r w:rsidR="001A08DF" w:rsidRPr="008C315E">
              <w:rPr>
                <w:lang w:val="uk-UA"/>
              </w:rPr>
              <w:t>товару</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748" w:rsidRPr="00A71CEB" w:rsidRDefault="00F36748" w:rsidP="004250EA">
            <w:pPr>
              <w:contextualSpacing/>
              <w:jc w:val="both"/>
              <w:rPr>
                <w:rFonts w:ascii="Times New Roman" w:hAnsi="Times New Roman" w:cs="Times New Roman"/>
                <w:lang w:val="uk-UA"/>
              </w:rPr>
            </w:pPr>
            <w:r w:rsidRPr="008C315E">
              <w:rPr>
                <w:rFonts w:ascii="Times New Roman" w:hAnsi="Times New Roman" w:cs="Times New Roman"/>
                <w:lang w:val="uk-UA"/>
              </w:rPr>
              <w:t xml:space="preserve">Місце поставки товару: </w:t>
            </w:r>
            <w:r w:rsidR="00AD228A">
              <w:rPr>
                <w:b/>
                <w:lang w:val="uk-UA"/>
              </w:rPr>
              <w:t xml:space="preserve">30320, Хмельницька область </w:t>
            </w:r>
            <w:proofErr w:type="spellStart"/>
            <w:r w:rsidR="0017680B" w:rsidRPr="0017680B">
              <w:rPr>
                <w:b/>
                <w:lang w:val="uk-UA"/>
              </w:rPr>
              <w:t>Шепетівський</w:t>
            </w:r>
            <w:proofErr w:type="spellEnd"/>
            <w:r w:rsidR="0017680B" w:rsidRPr="0017680B">
              <w:rPr>
                <w:b/>
                <w:lang w:val="uk-UA"/>
              </w:rPr>
              <w:t xml:space="preserve"> район </w:t>
            </w:r>
            <w:r w:rsidR="00A71CEB" w:rsidRPr="0017680B">
              <w:rPr>
                <w:b/>
                <w:lang w:val="uk-UA"/>
              </w:rPr>
              <w:t xml:space="preserve">с. Плужне, </w:t>
            </w:r>
            <w:r w:rsidR="004F10CA">
              <w:rPr>
                <w:b/>
                <w:lang w:val="uk-UA"/>
              </w:rPr>
              <w:pgNum/>
            </w:r>
            <w:r w:rsidR="00AD228A">
              <w:rPr>
                <w:b/>
                <w:lang w:val="uk-UA"/>
              </w:rPr>
              <w:t>вул.</w:t>
            </w:r>
            <w:r w:rsidR="00A71CEB" w:rsidRPr="0017680B">
              <w:rPr>
                <w:b/>
                <w:lang w:val="uk-UA"/>
              </w:rPr>
              <w:t xml:space="preserve"> Соборна, 2</w:t>
            </w:r>
            <w:r w:rsidR="006B4CC7">
              <w:rPr>
                <w:b/>
                <w:lang w:val="uk-UA"/>
              </w:rPr>
              <w:t>.</w:t>
            </w:r>
          </w:p>
          <w:p w:rsidR="00AD228A" w:rsidRDefault="00F36748" w:rsidP="00AD228A">
            <w:pPr>
              <w:pStyle w:val="ShiftCtrlAlt"/>
              <w:ind w:left="720"/>
              <w:rPr>
                <w:lang w:val="uk-UA"/>
              </w:rPr>
            </w:pPr>
            <w:r w:rsidRPr="008C315E">
              <w:rPr>
                <w:rFonts w:cs="Times New Roman"/>
                <w:lang w:val="uk-UA"/>
              </w:rPr>
              <w:t xml:space="preserve">Кількість товару: </w:t>
            </w:r>
            <w:r w:rsidR="00AD228A">
              <w:rPr>
                <w:lang w:val="uk-UA"/>
              </w:rPr>
              <w:t xml:space="preserve">  </w:t>
            </w:r>
          </w:p>
          <w:p w:rsidR="00AD228A" w:rsidRDefault="00AD228A" w:rsidP="00AD228A">
            <w:pPr>
              <w:pStyle w:val="ShiftCtrlAlt"/>
              <w:rPr>
                <w:lang w:val="uk-UA"/>
              </w:rPr>
            </w:pPr>
            <w:r>
              <w:rPr>
                <w:lang w:val="uk-UA"/>
              </w:rPr>
              <w:t xml:space="preserve">  </w:t>
            </w:r>
            <w:r w:rsidRPr="005A67B8">
              <w:rPr>
                <w:b/>
                <w:lang w:val="uk-UA"/>
              </w:rPr>
              <w:t>ЛОТ №1</w:t>
            </w:r>
            <w:r w:rsidR="005A67B8">
              <w:rPr>
                <w:lang w:val="uk-UA"/>
              </w:rPr>
              <w:t xml:space="preserve">     </w:t>
            </w:r>
            <w:r>
              <w:rPr>
                <w:lang w:val="uk-UA"/>
              </w:rPr>
              <w:t>др</w:t>
            </w:r>
            <w:r w:rsidR="005A67B8">
              <w:rPr>
                <w:lang w:val="uk-UA"/>
              </w:rPr>
              <w:t xml:space="preserve">ова твердих порід -     </w:t>
            </w:r>
            <w:r>
              <w:rPr>
                <w:lang w:val="uk-UA"/>
              </w:rPr>
              <w:t>56 м куб</w:t>
            </w:r>
          </w:p>
          <w:p w:rsidR="00AD228A" w:rsidRDefault="00AD228A" w:rsidP="00AD228A">
            <w:pPr>
              <w:pStyle w:val="ShiftCtrlAlt"/>
              <w:tabs>
                <w:tab w:val="center" w:pos="4677"/>
              </w:tabs>
              <w:rPr>
                <w:lang w:val="uk-UA"/>
              </w:rPr>
            </w:pPr>
            <w:r>
              <w:rPr>
                <w:lang w:val="uk-UA"/>
              </w:rPr>
              <w:t xml:space="preserve">                   </w:t>
            </w:r>
            <w:r w:rsidR="005A67B8">
              <w:rPr>
                <w:lang w:val="uk-UA"/>
              </w:rPr>
              <w:t xml:space="preserve"> </w:t>
            </w:r>
            <w:r>
              <w:rPr>
                <w:lang w:val="uk-UA"/>
              </w:rPr>
              <w:t xml:space="preserve">   дрова  хвойних  порід -</w:t>
            </w:r>
            <w:r w:rsidR="005A67B8">
              <w:rPr>
                <w:lang w:val="uk-UA"/>
              </w:rPr>
              <w:t xml:space="preserve">  </w:t>
            </w:r>
            <w:r>
              <w:rPr>
                <w:lang w:val="uk-UA"/>
              </w:rPr>
              <w:t xml:space="preserve">  74 м куб</w:t>
            </w:r>
            <w:r>
              <w:rPr>
                <w:lang w:val="uk-UA"/>
              </w:rPr>
              <w:tab/>
            </w:r>
          </w:p>
          <w:p w:rsidR="00AD228A" w:rsidRDefault="00AD228A" w:rsidP="00AD228A">
            <w:pPr>
              <w:pStyle w:val="ShiftCtrlAlt"/>
              <w:tabs>
                <w:tab w:val="center" w:pos="4677"/>
              </w:tabs>
              <w:rPr>
                <w:lang w:val="uk-UA"/>
              </w:rPr>
            </w:pPr>
            <w:r>
              <w:rPr>
                <w:b/>
                <w:lang w:val="uk-UA"/>
              </w:rPr>
              <w:t xml:space="preserve">  </w:t>
            </w:r>
            <w:r w:rsidRPr="005A67B8">
              <w:rPr>
                <w:b/>
                <w:lang w:val="uk-UA"/>
              </w:rPr>
              <w:t>ЛОТ № 2</w:t>
            </w:r>
            <w:r w:rsidRPr="00AD228A">
              <w:rPr>
                <w:lang w:val="uk-UA"/>
              </w:rPr>
              <w:t xml:space="preserve">  </w:t>
            </w:r>
            <w:r w:rsidR="005A67B8">
              <w:rPr>
                <w:lang w:val="uk-UA"/>
              </w:rPr>
              <w:t xml:space="preserve"> </w:t>
            </w:r>
            <w:r>
              <w:rPr>
                <w:lang w:val="uk-UA"/>
              </w:rPr>
              <w:t xml:space="preserve"> тирса -    50 м куб   </w:t>
            </w:r>
          </w:p>
          <w:p w:rsidR="004250EA" w:rsidRPr="00AD228A" w:rsidRDefault="00AD228A" w:rsidP="00AD228A">
            <w:pPr>
              <w:contextualSpacing/>
              <w:jc w:val="both"/>
              <w:rPr>
                <w:rFonts w:ascii="Times New Roman" w:hAnsi="Times New Roman" w:cs="Times New Roman"/>
              </w:rPr>
            </w:pPr>
            <w:r>
              <w:rPr>
                <w:lang w:val="uk-UA"/>
              </w:rPr>
              <w:t xml:space="preserve"> </w:t>
            </w:r>
            <w:r>
              <w:t xml:space="preserve"> </w:t>
            </w:r>
            <w:r w:rsidR="005A67B8">
              <w:rPr>
                <w:lang w:val="uk-UA"/>
              </w:rPr>
              <w:t xml:space="preserve">                   </w:t>
            </w:r>
            <w:r>
              <w:rPr>
                <w:lang w:val="uk-UA"/>
              </w:rPr>
              <w:t>в</w:t>
            </w:r>
            <w:proofErr w:type="spellStart"/>
            <w:r>
              <w:t>ідходи</w:t>
            </w:r>
            <w:proofErr w:type="spellEnd"/>
            <w:r>
              <w:t xml:space="preserve"> </w:t>
            </w:r>
            <w:proofErr w:type="spellStart"/>
            <w:r>
              <w:t>деревини</w:t>
            </w:r>
            <w:proofErr w:type="spellEnd"/>
            <w:r>
              <w:rPr>
                <w:lang w:val="uk-UA"/>
              </w:rPr>
              <w:t xml:space="preserve"> (обрізки)</w:t>
            </w:r>
            <w:r>
              <w:t xml:space="preserve">  </w:t>
            </w:r>
            <w:r>
              <w:rPr>
                <w:lang w:val="uk-UA"/>
              </w:rPr>
              <w:t>-</w:t>
            </w:r>
            <w:r>
              <w:t xml:space="preserve">  50 м куб</w:t>
            </w:r>
          </w:p>
        </w:tc>
      </w:tr>
      <w:tr w:rsidR="002504FF" w:rsidRPr="00C33814" w:rsidTr="004F10CA">
        <w:tblPrEx>
          <w:tblCellMar>
            <w:top w:w="0" w:type="dxa"/>
            <w:left w:w="0" w:type="dxa"/>
            <w:bottom w:w="0" w:type="dxa"/>
            <w:right w:w="0" w:type="dxa"/>
          </w:tblCellMar>
        </w:tblPrEx>
        <w:tc>
          <w:tcPr>
            <w:tcW w:w="3402" w:type="dxa"/>
            <w:gridSpan w:val="2"/>
            <w:tcBorders>
              <w:top w:val="single" w:sz="4" w:space="0" w:color="000000"/>
              <w:left w:val="single" w:sz="4" w:space="0" w:color="000000"/>
              <w:bottom w:val="single" w:sz="4" w:space="0" w:color="000000"/>
            </w:tcBorders>
            <w:shd w:val="clear" w:color="auto" w:fill="auto"/>
            <w:vAlign w:val="center"/>
          </w:tcPr>
          <w:p w:rsidR="00515581" w:rsidRPr="008C315E" w:rsidRDefault="00515581" w:rsidP="004250EA">
            <w:pPr>
              <w:pStyle w:val="a6"/>
              <w:spacing w:before="0" w:after="0"/>
              <w:contextualSpacing/>
              <w:jc w:val="both"/>
              <w:rPr>
                <w:lang w:val="uk-UA"/>
              </w:rPr>
            </w:pPr>
            <w:r w:rsidRPr="008C315E">
              <w:rPr>
                <w:lang w:val="uk-UA"/>
              </w:rPr>
              <w:t xml:space="preserve">4.4. строк </w:t>
            </w:r>
            <w:r w:rsidR="001A08DF" w:rsidRPr="008C315E">
              <w:rPr>
                <w:lang w:val="uk-UA"/>
              </w:rPr>
              <w:t>поставки товару</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581" w:rsidRPr="008C315E" w:rsidRDefault="00C33814" w:rsidP="004250EA">
            <w:pPr>
              <w:pStyle w:val="a6"/>
              <w:snapToGrid w:val="0"/>
              <w:spacing w:before="0" w:after="0"/>
              <w:contextualSpacing/>
              <w:jc w:val="both"/>
              <w:rPr>
                <w:lang w:val="uk-UA"/>
              </w:rPr>
            </w:pPr>
            <w:r>
              <w:rPr>
                <w:b/>
                <w:lang w:val="uk-UA"/>
              </w:rPr>
              <w:t>До 01.08</w:t>
            </w:r>
            <w:r w:rsidR="00515581" w:rsidRPr="008C315E">
              <w:rPr>
                <w:b/>
                <w:lang w:val="uk-UA"/>
              </w:rPr>
              <w:t>.202</w:t>
            </w:r>
            <w:r w:rsidR="004250EA" w:rsidRPr="008C315E">
              <w:rPr>
                <w:b/>
                <w:lang w:val="uk-UA"/>
              </w:rPr>
              <w:t>3</w:t>
            </w:r>
            <w:r w:rsidR="00515581" w:rsidRPr="008C315E">
              <w:rPr>
                <w:b/>
                <w:lang w:val="uk-UA"/>
              </w:rPr>
              <w:t xml:space="preserve"> року.</w:t>
            </w:r>
          </w:p>
        </w:tc>
      </w:tr>
      <w:tr w:rsidR="004F10CA" w:rsidRPr="00C33814" w:rsidTr="004F10CA">
        <w:tblPrEx>
          <w:tblCellMar>
            <w:top w:w="0" w:type="dxa"/>
            <w:left w:w="0" w:type="dxa"/>
            <w:bottom w:w="0" w:type="dxa"/>
            <w:right w:w="0" w:type="dxa"/>
          </w:tblCellMar>
        </w:tblPrEx>
        <w:tc>
          <w:tcPr>
            <w:tcW w:w="3402" w:type="dxa"/>
            <w:gridSpan w:val="2"/>
            <w:tcBorders>
              <w:top w:val="single" w:sz="4" w:space="0" w:color="000000"/>
              <w:left w:val="single" w:sz="4" w:space="0" w:color="000000"/>
              <w:bottom w:val="single" w:sz="4" w:space="0" w:color="000000"/>
            </w:tcBorders>
            <w:shd w:val="clear" w:color="auto" w:fill="auto"/>
            <w:vAlign w:val="center"/>
          </w:tcPr>
          <w:p w:rsidR="004F10CA" w:rsidRPr="008C315E" w:rsidRDefault="004F10CA" w:rsidP="004250EA">
            <w:pPr>
              <w:pStyle w:val="a6"/>
              <w:spacing w:before="0" w:after="0"/>
              <w:contextualSpacing/>
              <w:jc w:val="both"/>
              <w:rPr>
                <w:lang w:val="uk-UA"/>
              </w:rPr>
            </w:pPr>
            <w:r>
              <w:rPr>
                <w:lang w:val="uk-UA"/>
              </w:rPr>
              <w:t>4.5. Очікувана вартість закупівлі</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28A" w:rsidRDefault="00AD228A" w:rsidP="00AD228A">
            <w:pPr>
              <w:pStyle w:val="a6"/>
              <w:snapToGrid w:val="0"/>
              <w:spacing w:before="0" w:after="0"/>
              <w:contextualSpacing/>
              <w:jc w:val="both"/>
              <w:rPr>
                <w:b/>
                <w:lang w:val="uk-UA"/>
              </w:rPr>
            </w:pPr>
            <w:r>
              <w:rPr>
                <w:b/>
                <w:lang w:val="uk-UA"/>
              </w:rPr>
              <w:t xml:space="preserve">                   220 000,00 гривень, в тому числі </w:t>
            </w:r>
          </w:p>
          <w:p w:rsidR="005A67B8" w:rsidRDefault="005A67B8" w:rsidP="00AD228A">
            <w:pPr>
              <w:pStyle w:val="a6"/>
              <w:snapToGrid w:val="0"/>
              <w:spacing w:before="0" w:after="0"/>
              <w:contextualSpacing/>
              <w:jc w:val="both"/>
              <w:rPr>
                <w:b/>
                <w:lang w:val="uk-UA"/>
              </w:rPr>
            </w:pPr>
          </w:p>
          <w:p w:rsidR="00AD228A" w:rsidRDefault="00AD228A" w:rsidP="00AD228A">
            <w:pPr>
              <w:pStyle w:val="a6"/>
              <w:snapToGrid w:val="0"/>
              <w:spacing w:before="0" w:after="0"/>
              <w:contextualSpacing/>
              <w:jc w:val="both"/>
              <w:rPr>
                <w:b/>
                <w:lang w:val="uk-UA"/>
              </w:rPr>
            </w:pPr>
            <w:r>
              <w:rPr>
                <w:b/>
                <w:lang w:val="uk-UA"/>
              </w:rPr>
              <w:t xml:space="preserve">ЛОТ №1 -182500,00 </w:t>
            </w:r>
            <w:proofErr w:type="spellStart"/>
            <w:r>
              <w:rPr>
                <w:b/>
                <w:lang w:val="uk-UA"/>
              </w:rPr>
              <w:t>грн</w:t>
            </w:r>
            <w:proofErr w:type="spellEnd"/>
            <w:r>
              <w:rPr>
                <w:b/>
                <w:lang w:val="uk-UA"/>
              </w:rPr>
              <w:t xml:space="preserve">                  ЛОТ №  2 -37500,00 </w:t>
            </w:r>
            <w:proofErr w:type="spellStart"/>
            <w:r>
              <w:rPr>
                <w:b/>
                <w:lang w:val="uk-UA"/>
              </w:rPr>
              <w:t>грн</w:t>
            </w:r>
            <w:proofErr w:type="spellEnd"/>
          </w:p>
        </w:tc>
      </w:tr>
      <w:tr w:rsidR="002504FF" w:rsidRPr="008C315E" w:rsidTr="004F10CA">
        <w:tblPrEx>
          <w:tblCellMar>
            <w:top w:w="0" w:type="dxa"/>
            <w:left w:w="0" w:type="dxa"/>
            <w:bottom w:w="0" w:type="dxa"/>
            <w:right w:w="0" w:type="dxa"/>
          </w:tblCellMar>
        </w:tblPrEx>
        <w:tc>
          <w:tcPr>
            <w:tcW w:w="3402" w:type="dxa"/>
            <w:gridSpan w:val="2"/>
            <w:tcBorders>
              <w:top w:val="single" w:sz="4" w:space="0" w:color="000000"/>
              <w:left w:val="single" w:sz="4" w:space="0" w:color="000000"/>
              <w:bottom w:val="single" w:sz="4" w:space="0" w:color="000000"/>
            </w:tcBorders>
            <w:shd w:val="clear" w:color="auto" w:fill="auto"/>
            <w:vAlign w:val="center"/>
          </w:tcPr>
          <w:p w:rsidR="008758C3" w:rsidRPr="008C315E" w:rsidRDefault="008758C3" w:rsidP="004250EA">
            <w:pPr>
              <w:pStyle w:val="a6"/>
              <w:spacing w:before="0" w:after="0"/>
              <w:contextualSpacing/>
              <w:rPr>
                <w:lang w:val="uk-UA"/>
              </w:rPr>
            </w:pPr>
            <w:r w:rsidRPr="008C315E">
              <w:rPr>
                <w:b/>
                <w:bCs/>
                <w:lang w:val="uk-UA"/>
              </w:rPr>
              <w:t>5. Недискримінація учасників</w:t>
            </w:r>
            <w:r w:rsidRPr="008C315E">
              <w:rPr>
                <w:lang w:val="uk-UA"/>
              </w:rPr>
              <w:t> </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D67" w:rsidRPr="008C315E" w:rsidRDefault="003A1D67" w:rsidP="004250EA">
            <w:pPr>
              <w:contextualSpacing/>
              <w:jc w:val="both"/>
              <w:rPr>
                <w:rFonts w:ascii="Times New Roman" w:hAnsi="Times New Roman" w:cs="Times New Roman"/>
                <w:lang w:val="uk-UA"/>
              </w:rPr>
            </w:pPr>
            <w:r w:rsidRPr="008C315E">
              <w:rPr>
                <w:rFonts w:ascii="Times New Roman" w:hAnsi="Times New Roman" w:cs="Times New Roman"/>
                <w:lang w:val="uk-UA"/>
              </w:rPr>
              <w:t>1.5.1. Вітчизняні та іноземні учасники всіх форм власності та організаційно-правових форм беруть участь у процедурах закупівель на рівних умовах.</w:t>
            </w:r>
          </w:p>
          <w:p w:rsidR="005A5134" w:rsidRDefault="005A5134" w:rsidP="004250EA">
            <w:pPr>
              <w:contextualSpacing/>
              <w:jc w:val="both"/>
              <w:rPr>
                <w:rFonts w:ascii="Times New Roman" w:hAnsi="Times New Roman" w:cs="Times New Roman"/>
                <w:lang w:val="uk-UA"/>
              </w:rPr>
            </w:pPr>
            <w:r w:rsidRPr="008C315E">
              <w:rPr>
                <w:rFonts w:ascii="Times New Roman" w:eastAsia="Arial" w:hAnsi="Times New Roman" w:cs="Times New Roman"/>
                <w:lang w:val="uk-UA"/>
              </w:rPr>
              <w:t xml:space="preserve"> </w:t>
            </w:r>
            <w:r w:rsidR="003A1D67" w:rsidRPr="008C315E">
              <w:rPr>
                <w:rFonts w:ascii="Times New Roman" w:eastAsia="Arial" w:hAnsi="Times New Roman" w:cs="Times New Roman"/>
                <w:lang w:val="uk-UA"/>
              </w:rPr>
              <w:t xml:space="preserve">1.5.2. </w:t>
            </w:r>
            <w:r w:rsidR="003A1D67" w:rsidRPr="008C315E">
              <w:rPr>
                <w:rFonts w:ascii="Times New Roman" w:hAnsi="Times New Roman" w:cs="Times New Roman"/>
                <w:lang w:val="uk-UA"/>
              </w:rPr>
              <w:t xml:space="preserve">Відповідно до </w:t>
            </w:r>
            <w:proofErr w:type="spellStart"/>
            <w:r w:rsidR="003A1D67" w:rsidRPr="008C315E">
              <w:rPr>
                <w:rFonts w:ascii="Times New Roman" w:hAnsi="Times New Roman" w:cs="Times New Roman"/>
                <w:lang w:val="uk-UA"/>
              </w:rPr>
              <w:t>абз</w:t>
            </w:r>
            <w:proofErr w:type="spellEnd"/>
            <w:r w:rsidR="003A1D67" w:rsidRPr="008C315E">
              <w:rPr>
                <w:rFonts w:ascii="Times New Roman" w:hAnsi="Times New Roman" w:cs="Times New Roman"/>
                <w:lang w:val="uk-UA"/>
              </w:rPr>
              <w:t>. 2 п. 2 Постанови Кабінету Міністрів України від 12 жовтня 2022 р. № 1178</w:t>
            </w:r>
            <w:r>
              <w:rPr>
                <w:rFonts w:ascii="Times New Roman" w:hAnsi="Times New Roman" w:cs="Times New Roman"/>
                <w:lang w:val="uk-UA"/>
              </w:rPr>
              <w:t xml:space="preserve"> зі змінами «</w:t>
            </w:r>
            <w:r w:rsidR="003A1D67" w:rsidRPr="008C315E">
              <w:rPr>
                <w:rFonts w:ascii="Times New Roman" w:hAnsi="Times New Roman" w:cs="Times New Roman"/>
                <w:lang w:val="uk-UA"/>
              </w:rPr>
              <w:t xml:space="preserve"> замовникам </w:t>
            </w:r>
            <w:r w:rsidR="003A1D67" w:rsidRPr="00DB0857">
              <w:rPr>
                <w:rFonts w:ascii="Times New Roman" w:hAnsi="Times New Roman" w:cs="Times New Roman"/>
                <w:b/>
                <w:lang w:val="uk-UA"/>
              </w:rPr>
              <w:t>забороняється</w:t>
            </w:r>
            <w:r w:rsidR="003A1D67" w:rsidRPr="008C315E">
              <w:rPr>
                <w:rFonts w:ascii="Times New Roman" w:hAnsi="Times New Roman" w:cs="Times New Roman"/>
                <w:lang w:val="uk-UA"/>
              </w:rPr>
              <w:t xml:space="preserve"> здійснювати публічні закупівлі товарів, робіт і </w:t>
            </w:r>
            <w:r w:rsidR="003A1D67" w:rsidRPr="008C315E">
              <w:rPr>
                <w:rFonts w:ascii="Times New Roman" w:hAnsi="Times New Roman" w:cs="Times New Roman"/>
                <w:lang w:val="uk-UA"/>
              </w:rPr>
              <w:lastRenderedPageBreak/>
              <w:t>посл</w:t>
            </w:r>
            <w:r>
              <w:rPr>
                <w:rFonts w:ascii="Times New Roman" w:hAnsi="Times New Roman" w:cs="Times New Roman"/>
                <w:lang w:val="uk-UA"/>
              </w:rPr>
              <w:t>уг у громадян</w:t>
            </w:r>
            <w:r w:rsidR="003A1D67" w:rsidRPr="008C315E">
              <w:rPr>
                <w:rFonts w:ascii="Times New Roman" w:hAnsi="Times New Roman" w:cs="Times New Roman"/>
                <w:lang w:val="uk-UA"/>
              </w:rPr>
              <w:t xml:space="preserve"> Російської Федерації/Республіки Білорусь</w:t>
            </w:r>
          </w:p>
          <w:p w:rsidR="002B06FF" w:rsidRDefault="005A5134" w:rsidP="004250EA">
            <w:pPr>
              <w:contextualSpacing/>
              <w:jc w:val="both"/>
              <w:rPr>
                <w:rFonts w:ascii="Times New Roman" w:hAnsi="Times New Roman" w:cs="Times New Roman"/>
                <w:lang w:val="uk-UA"/>
              </w:rPr>
            </w:pPr>
            <w:r>
              <w:rPr>
                <w:rFonts w:ascii="Times New Roman" w:hAnsi="Times New Roman" w:cs="Times New Roman"/>
                <w:lang w:val="uk-UA"/>
              </w:rPr>
              <w:t xml:space="preserve">(крім тих , що проживають на території України на законних підставах) </w:t>
            </w:r>
            <w:r w:rsidR="003A1D67" w:rsidRPr="008C315E">
              <w:rPr>
                <w:rFonts w:ascii="Times New Roman" w:hAnsi="Times New Roman" w:cs="Times New Roman"/>
                <w:lang w:val="uk-UA"/>
              </w:rPr>
              <w:t>юридичних осіб, створених та/або зареєстрованих відповідно до законодавства</w:t>
            </w:r>
            <w:r>
              <w:rPr>
                <w:rFonts w:ascii="Times New Roman" w:hAnsi="Times New Roman" w:cs="Times New Roman"/>
                <w:lang w:val="uk-UA"/>
              </w:rPr>
              <w:t xml:space="preserve"> України ,</w:t>
            </w:r>
            <w:r w:rsidR="003A1D67" w:rsidRPr="008C315E">
              <w:rPr>
                <w:rFonts w:ascii="Times New Roman" w:hAnsi="Times New Roman" w:cs="Times New Roman"/>
                <w:lang w:val="uk-UA"/>
              </w:rPr>
              <w:t xml:space="preserve"> кінцевими </w:t>
            </w:r>
            <w:proofErr w:type="spellStart"/>
            <w:r w:rsidR="003A1D67" w:rsidRPr="008C315E">
              <w:rPr>
                <w:rFonts w:ascii="Times New Roman" w:hAnsi="Times New Roman" w:cs="Times New Roman"/>
                <w:lang w:val="uk-UA"/>
              </w:rPr>
              <w:t>бенефіціарними</w:t>
            </w:r>
            <w:proofErr w:type="spellEnd"/>
            <w:r w:rsidR="003A1D67" w:rsidRPr="008C315E">
              <w:rPr>
                <w:rFonts w:ascii="Times New Roman" w:hAnsi="Times New Roman" w:cs="Times New Roman"/>
                <w:lang w:val="uk-UA"/>
              </w:rPr>
              <w:t xml:space="preserve"> власниками (власниками)</w:t>
            </w:r>
            <w:r>
              <w:rPr>
                <w:rFonts w:ascii="Times New Roman" w:hAnsi="Times New Roman" w:cs="Times New Roman"/>
                <w:lang w:val="uk-UA"/>
              </w:rPr>
              <w:t xml:space="preserve">, членом або учасником (акціонером), що має частку в статутному капіталі 10 і більше відсотків, якої  є  Російська Федерація </w:t>
            </w:r>
            <w:r w:rsidR="003A1D67" w:rsidRPr="008C315E">
              <w:rPr>
                <w:rFonts w:ascii="Times New Roman" w:hAnsi="Times New Roman" w:cs="Times New Roman"/>
                <w:lang w:val="uk-UA"/>
              </w:rPr>
              <w:t xml:space="preserve">/Республіки Білорусь, </w:t>
            </w:r>
            <w:r>
              <w:rPr>
                <w:rFonts w:ascii="Times New Roman" w:hAnsi="Times New Roman" w:cs="Times New Roman"/>
                <w:lang w:val="uk-UA"/>
              </w:rPr>
              <w:t xml:space="preserve">громадян </w:t>
            </w:r>
            <w:r w:rsidR="003A1D67" w:rsidRPr="008C315E">
              <w:rPr>
                <w:rFonts w:ascii="Times New Roman" w:hAnsi="Times New Roman" w:cs="Times New Roman"/>
                <w:lang w:val="uk-UA"/>
              </w:rPr>
              <w:t xml:space="preserve"> Російської Федерації/Республіки Білорусь,</w:t>
            </w:r>
            <w:r>
              <w:rPr>
                <w:rFonts w:ascii="Times New Roman" w:hAnsi="Times New Roman" w:cs="Times New Roman"/>
                <w:lang w:val="uk-UA"/>
              </w:rPr>
              <w:t>(</w:t>
            </w:r>
            <w:r w:rsidR="002B06FF">
              <w:rPr>
                <w:rFonts w:ascii="Times New Roman" w:hAnsi="Times New Roman" w:cs="Times New Roman"/>
                <w:lang w:val="uk-UA"/>
              </w:rPr>
              <w:t xml:space="preserve"> крім тих , що проживають на території України на законних підставах)</w:t>
            </w:r>
            <w:r w:rsidR="003A1D67" w:rsidRPr="008C315E">
              <w:rPr>
                <w:rFonts w:ascii="Times New Roman" w:hAnsi="Times New Roman" w:cs="Times New Roman"/>
                <w:lang w:val="uk-UA"/>
              </w:rPr>
              <w:t xml:space="preserve"> а</w:t>
            </w:r>
            <w:r w:rsidR="002B06FF">
              <w:rPr>
                <w:rFonts w:ascii="Times New Roman" w:hAnsi="Times New Roman" w:cs="Times New Roman"/>
                <w:lang w:val="uk-UA"/>
              </w:rPr>
              <w:t>бо юридичних осіб, створених та зареєстрованих відповідно до законодавства</w:t>
            </w:r>
            <w:r w:rsidR="002B06FF" w:rsidRPr="008C315E">
              <w:rPr>
                <w:rFonts w:ascii="Times New Roman" w:hAnsi="Times New Roman" w:cs="Times New Roman"/>
                <w:lang w:val="uk-UA"/>
              </w:rPr>
              <w:t xml:space="preserve"> Російсько</w:t>
            </w:r>
            <w:r w:rsidR="002B06FF">
              <w:rPr>
                <w:rFonts w:ascii="Times New Roman" w:hAnsi="Times New Roman" w:cs="Times New Roman"/>
                <w:lang w:val="uk-UA"/>
              </w:rPr>
              <w:t xml:space="preserve">ї Федерації/Республіки Білорусь  </w:t>
            </w:r>
          </w:p>
          <w:p w:rsidR="003A1D67" w:rsidRPr="008C315E" w:rsidRDefault="003A1D67" w:rsidP="004250EA">
            <w:pPr>
              <w:contextualSpacing/>
              <w:jc w:val="both"/>
              <w:rPr>
                <w:rFonts w:ascii="Times New Roman" w:hAnsi="Times New Roman" w:cs="Times New Roman"/>
                <w:lang w:val="uk-UA"/>
              </w:rPr>
            </w:pPr>
            <w:r w:rsidRPr="008C315E">
              <w:rPr>
                <w:rFonts w:ascii="Times New Roman" w:hAnsi="Times New Roman" w:cs="Times New Roman"/>
                <w:lang w:val="uk-UA"/>
              </w:rPr>
              <w:t xml:space="preserve"> </w:t>
            </w:r>
            <w:r w:rsidR="002B06FF">
              <w:rPr>
                <w:rFonts w:ascii="Times New Roman" w:hAnsi="Times New Roman" w:cs="Times New Roman"/>
                <w:lang w:val="uk-UA"/>
              </w:rPr>
              <w:t xml:space="preserve">Замовникам  забороняється здійснювати </w:t>
            </w:r>
            <w:r w:rsidRPr="008C315E">
              <w:rPr>
                <w:rFonts w:ascii="Times New Roman" w:hAnsi="Times New Roman" w:cs="Times New Roman"/>
                <w:lang w:val="uk-UA"/>
              </w:rPr>
              <w:t xml:space="preserve">публічні </w:t>
            </w:r>
            <w:r w:rsidR="002B06FF">
              <w:rPr>
                <w:rFonts w:ascii="Times New Roman" w:hAnsi="Times New Roman" w:cs="Times New Roman"/>
                <w:lang w:val="uk-UA"/>
              </w:rPr>
              <w:t xml:space="preserve">закупівлі  товарів, </w:t>
            </w:r>
            <w:r w:rsidRPr="008C315E">
              <w:rPr>
                <w:rFonts w:ascii="Times New Roman" w:hAnsi="Times New Roman" w:cs="Times New Roman"/>
                <w:lang w:val="uk-UA"/>
              </w:rPr>
              <w:t>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3A1D67" w:rsidRPr="00F926E9" w:rsidRDefault="003A1D67" w:rsidP="004250EA">
            <w:pPr>
              <w:contextualSpacing/>
              <w:jc w:val="both"/>
              <w:rPr>
                <w:rFonts w:ascii="Times New Roman" w:hAnsi="Times New Roman" w:cs="Times New Roman"/>
                <w:b/>
                <w:i/>
                <w:lang w:val="uk-UA"/>
              </w:rPr>
            </w:pPr>
            <w:r w:rsidRPr="00F926E9">
              <w:rPr>
                <w:rFonts w:ascii="Times New Roman" w:hAnsi="Times New Roman" w:cs="Times New Roman"/>
                <w:b/>
                <w:i/>
                <w:lang w:val="uk-UA" w:eastAsia="uk-UA"/>
              </w:rPr>
              <w:t>З метою підтвердження виконання вимог даного пункту тендерної документації учасник у складі тендерної пропозиції повинен надати:</w:t>
            </w:r>
          </w:p>
          <w:p w:rsidR="008758C3" w:rsidRPr="008C315E" w:rsidRDefault="003A1D67" w:rsidP="004250EA">
            <w:pPr>
              <w:contextualSpacing/>
              <w:jc w:val="both"/>
              <w:rPr>
                <w:rFonts w:ascii="Times New Roman" w:hAnsi="Times New Roman" w:cs="Times New Roman"/>
                <w:lang w:val="uk-UA"/>
              </w:rPr>
            </w:pPr>
            <w:r w:rsidRPr="00F926E9">
              <w:rPr>
                <w:rFonts w:ascii="Times New Roman" w:hAnsi="Times New Roman" w:cs="Times New Roman"/>
                <w:lang w:val="uk-UA" w:eastAsia="uk-UA"/>
              </w:rPr>
              <w:t>- інформацію про кінцевого(</w:t>
            </w:r>
            <w:proofErr w:type="spellStart"/>
            <w:r w:rsidRPr="00F926E9">
              <w:rPr>
                <w:rFonts w:ascii="Times New Roman" w:hAnsi="Times New Roman" w:cs="Times New Roman"/>
                <w:lang w:val="uk-UA" w:eastAsia="uk-UA"/>
              </w:rPr>
              <w:t>их</w:t>
            </w:r>
            <w:proofErr w:type="spellEnd"/>
            <w:r w:rsidRPr="00F926E9">
              <w:rPr>
                <w:rFonts w:ascii="Times New Roman" w:hAnsi="Times New Roman" w:cs="Times New Roman"/>
                <w:lang w:val="uk-UA" w:eastAsia="uk-UA"/>
              </w:rPr>
              <w:t xml:space="preserve">) </w:t>
            </w:r>
            <w:proofErr w:type="spellStart"/>
            <w:r w:rsidRPr="00F926E9">
              <w:rPr>
                <w:rFonts w:ascii="Times New Roman" w:hAnsi="Times New Roman" w:cs="Times New Roman"/>
                <w:lang w:val="uk-UA" w:eastAsia="uk-UA"/>
              </w:rPr>
              <w:t>бенефеціарного</w:t>
            </w:r>
            <w:proofErr w:type="spellEnd"/>
            <w:r w:rsidRPr="00F926E9">
              <w:rPr>
                <w:rFonts w:ascii="Times New Roman" w:hAnsi="Times New Roman" w:cs="Times New Roman"/>
                <w:lang w:val="uk-UA" w:eastAsia="uk-UA"/>
              </w:rPr>
              <w:t>(</w:t>
            </w:r>
            <w:proofErr w:type="spellStart"/>
            <w:r w:rsidRPr="00F926E9">
              <w:rPr>
                <w:rFonts w:ascii="Times New Roman" w:hAnsi="Times New Roman" w:cs="Times New Roman"/>
                <w:lang w:val="uk-UA" w:eastAsia="uk-UA"/>
              </w:rPr>
              <w:t>их</w:t>
            </w:r>
            <w:proofErr w:type="spellEnd"/>
            <w:r w:rsidRPr="00F926E9">
              <w:rPr>
                <w:rFonts w:ascii="Times New Roman" w:hAnsi="Times New Roman" w:cs="Times New Roman"/>
                <w:lang w:val="uk-UA" w:eastAsia="uk-UA"/>
              </w:rPr>
              <w:t>) власника(</w:t>
            </w:r>
            <w:proofErr w:type="spellStart"/>
            <w:r w:rsidRPr="00F926E9">
              <w:rPr>
                <w:rFonts w:ascii="Times New Roman" w:hAnsi="Times New Roman" w:cs="Times New Roman"/>
                <w:lang w:val="uk-UA" w:eastAsia="uk-UA"/>
              </w:rPr>
              <w:t>ів</w:t>
            </w:r>
            <w:proofErr w:type="spellEnd"/>
            <w:r w:rsidRPr="00F926E9">
              <w:rPr>
                <w:rFonts w:ascii="Times New Roman" w:hAnsi="Times New Roman" w:cs="Times New Roman"/>
                <w:lang w:val="uk-UA" w:eastAsia="uk-UA"/>
              </w:rPr>
              <w:t>) із зазначенням частку в статутному капіталі (із зазначенням громадянства кожного із них).</w:t>
            </w:r>
          </w:p>
        </w:tc>
      </w:tr>
      <w:tr w:rsidR="002504FF" w:rsidRPr="008C315E" w:rsidTr="004F10CA">
        <w:tblPrEx>
          <w:tblCellMar>
            <w:top w:w="0" w:type="dxa"/>
            <w:left w:w="0" w:type="dxa"/>
            <w:bottom w:w="0" w:type="dxa"/>
            <w:right w:w="0" w:type="dxa"/>
          </w:tblCellMar>
        </w:tblPrEx>
        <w:tc>
          <w:tcPr>
            <w:tcW w:w="3402" w:type="dxa"/>
            <w:gridSpan w:val="2"/>
            <w:tcBorders>
              <w:top w:val="single" w:sz="4" w:space="0" w:color="000000"/>
              <w:left w:val="single" w:sz="4" w:space="0" w:color="000000"/>
              <w:bottom w:val="single" w:sz="4" w:space="0" w:color="000000"/>
            </w:tcBorders>
            <w:shd w:val="clear" w:color="auto" w:fill="auto"/>
            <w:vAlign w:val="center"/>
          </w:tcPr>
          <w:p w:rsidR="008758C3" w:rsidRPr="008C315E" w:rsidRDefault="008758C3" w:rsidP="004250EA">
            <w:pPr>
              <w:pStyle w:val="a6"/>
              <w:spacing w:before="0" w:after="0"/>
              <w:contextualSpacing/>
              <w:rPr>
                <w:lang w:val="uk-UA"/>
              </w:rPr>
            </w:pPr>
            <w:r w:rsidRPr="008C315E">
              <w:rPr>
                <w:b/>
                <w:bCs/>
                <w:lang w:val="uk-UA"/>
              </w:rPr>
              <w:lastRenderedPageBreak/>
              <w:t xml:space="preserve">6. </w:t>
            </w:r>
            <w:r w:rsidR="00286732" w:rsidRPr="008C315E">
              <w:rPr>
                <w:b/>
                <w:bCs/>
                <w:lang w:val="uk-UA"/>
              </w:rPr>
              <w:t>Валюта, у якій повинна бути зазначена ціна тендерної пропозиції</w:t>
            </w:r>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8C315E" w:rsidRDefault="0084555F" w:rsidP="0084555F">
            <w:pPr>
              <w:pStyle w:val="a6"/>
              <w:spacing w:before="0" w:after="0"/>
              <w:ind w:right="100"/>
              <w:jc w:val="both"/>
              <w:rPr>
                <w:lang w:val="uk-UA"/>
              </w:rPr>
            </w:pPr>
            <w:r w:rsidRPr="005F1273">
              <w:rPr>
                <w:lang w:val="uk-UA"/>
              </w:rPr>
              <w:t>1.6.1. Валютою тендерної пропозиції є національна валюта України - гривня.</w:t>
            </w:r>
          </w:p>
        </w:tc>
      </w:tr>
      <w:tr w:rsidR="002504FF" w:rsidRPr="008C315E" w:rsidTr="004F10CA">
        <w:tblPrEx>
          <w:tblCellMar>
            <w:top w:w="0" w:type="dxa"/>
            <w:left w:w="0" w:type="dxa"/>
            <w:bottom w:w="0" w:type="dxa"/>
            <w:right w:w="0" w:type="dxa"/>
          </w:tblCellMar>
        </w:tblPrEx>
        <w:tc>
          <w:tcPr>
            <w:tcW w:w="3402" w:type="dxa"/>
            <w:gridSpan w:val="2"/>
            <w:tcBorders>
              <w:top w:val="single" w:sz="4" w:space="0" w:color="000000"/>
              <w:left w:val="single" w:sz="4" w:space="0" w:color="000000"/>
              <w:bottom w:val="single" w:sz="4" w:space="0" w:color="000000"/>
            </w:tcBorders>
            <w:shd w:val="clear" w:color="auto" w:fill="auto"/>
            <w:vAlign w:val="center"/>
          </w:tcPr>
          <w:p w:rsidR="008758C3" w:rsidRPr="008C315E" w:rsidRDefault="008758C3" w:rsidP="004250EA">
            <w:pPr>
              <w:pStyle w:val="a6"/>
              <w:spacing w:before="0" w:after="0"/>
              <w:contextualSpacing/>
              <w:jc w:val="both"/>
              <w:rPr>
                <w:lang w:val="uk-UA"/>
              </w:rPr>
            </w:pPr>
            <w:r w:rsidRPr="008C315E">
              <w:rPr>
                <w:b/>
                <w:bCs/>
                <w:lang w:val="uk-UA"/>
              </w:rPr>
              <w:t xml:space="preserve">7. </w:t>
            </w:r>
            <w:r w:rsidR="00286732" w:rsidRPr="008C315E">
              <w:rPr>
                <w:b/>
                <w:bCs/>
                <w:lang w:val="uk-UA"/>
              </w:rPr>
              <w:t>Мова (мови), якою (якими) повинні бути складені тендерні пропозиції</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CA5FFF" w:rsidRPr="00F926E9" w:rsidRDefault="00CA5FFF" w:rsidP="004250EA">
            <w:pPr>
              <w:contextualSpacing/>
              <w:jc w:val="both"/>
              <w:rPr>
                <w:rFonts w:ascii="Times New Roman" w:hAnsi="Times New Roman" w:cs="Times New Roman"/>
                <w:lang w:val="uk-UA"/>
              </w:rPr>
            </w:pPr>
            <w:r w:rsidRPr="008C315E">
              <w:rPr>
                <w:rFonts w:ascii="Times New Roman" w:hAnsi="Times New Roman" w:cs="Times New Roman"/>
                <w:lang w:val="uk-UA"/>
              </w:rPr>
              <w:t xml:space="preserve">1.7.1.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w:t>
            </w:r>
            <w:r w:rsidRPr="00F926E9">
              <w:rPr>
                <w:rFonts w:ascii="Times New Roman" w:hAnsi="Times New Roman" w:cs="Times New Roman"/>
                <w:lang w:val="uk-UA"/>
              </w:rPr>
              <w:t>усі документи можуть мати автентичний переклад на іншу мову. Визначальним є текст, викладений українською мовою.</w:t>
            </w:r>
          </w:p>
          <w:p w:rsidR="00CA5FFF" w:rsidRPr="00F926E9" w:rsidRDefault="00CA5FFF" w:rsidP="004250EA">
            <w:pPr>
              <w:contextualSpacing/>
              <w:jc w:val="both"/>
              <w:rPr>
                <w:rFonts w:ascii="Times New Roman" w:hAnsi="Times New Roman" w:cs="Times New Roman"/>
                <w:lang w:val="uk-UA"/>
              </w:rPr>
            </w:pPr>
            <w:r w:rsidRPr="00F926E9">
              <w:rPr>
                <w:rFonts w:ascii="Times New Roman" w:hAnsi="Times New Roman" w:cs="Times New Roman"/>
                <w:lang w:val="uk-UA"/>
              </w:rPr>
              <w:t xml:space="preserve">1.7.2. Усі документи, що мають відношення до тендерної пропозиції, та підготовлені безпосередньо учасником, повинні бути складені українською мовою.  </w:t>
            </w:r>
          </w:p>
          <w:p w:rsidR="00CA5FFF" w:rsidRPr="008C315E" w:rsidRDefault="00CA5FFF" w:rsidP="004250EA">
            <w:pPr>
              <w:contextualSpacing/>
              <w:jc w:val="both"/>
              <w:rPr>
                <w:rFonts w:ascii="Times New Roman" w:hAnsi="Times New Roman" w:cs="Times New Roman"/>
                <w:lang w:val="uk-UA"/>
              </w:rPr>
            </w:pPr>
            <w:r w:rsidRPr="00F926E9">
              <w:rPr>
                <w:rFonts w:ascii="Times New Roman" w:hAnsi="Times New Roman" w:cs="Times New Roman"/>
                <w:lang w:val="uk-UA"/>
              </w:rPr>
              <w:t>1.7.3. У разі неможливості надання документів українською мовою, вони можуть бути надані</w:t>
            </w:r>
            <w:r w:rsidRPr="008C315E">
              <w:rPr>
                <w:rFonts w:ascii="Times New Roman" w:hAnsi="Times New Roman" w:cs="Times New Roman"/>
                <w:lang w:val="uk-UA"/>
              </w:rPr>
              <w:t xml:space="preserve"> іноземною мовою, також додатково надається переклад на українську мову. </w:t>
            </w:r>
          </w:p>
          <w:p w:rsidR="008758C3" w:rsidRPr="008C315E" w:rsidRDefault="00CA5FFF" w:rsidP="004250EA">
            <w:pPr>
              <w:contextualSpacing/>
              <w:jc w:val="both"/>
              <w:rPr>
                <w:rFonts w:ascii="Times New Roman" w:hAnsi="Times New Roman" w:cs="Times New Roman"/>
                <w:lang w:val="uk-UA"/>
              </w:rPr>
            </w:pPr>
            <w:r w:rsidRPr="008C315E">
              <w:rPr>
                <w:rFonts w:ascii="Times New Roman" w:hAnsi="Times New Roman" w:cs="Times New Roman"/>
                <w:lang w:val="uk-UA"/>
              </w:rPr>
              <w:t>Якщо учасник торгів не є резидентом України, він може подавати свою пропозицію іноземною мовою та надати переклад українською мовою, завірений нотаріально.</w:t>
            </w:r>
          </w:p>
        </w:tc>
      </w:tr>
      <w:tr w:rsidR="002504FF" w:rsidRPr="008C315E" w:rsidTr="00A1045E">
        <w:tc>
          <w:tcPr>
            <w:tcW w:w="103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8C315E" w:rsidRDefault="008758C3" w:rsidP="004250EA">
            <w:pPr>
              <w:pStyle w:val="a6"/>
              <w:spacing w:before="0" w:after="0"/>
              <w:contextualSpacing/>
              <w:jc w:val="center"/>
              <w:rPr>
                <w:lang w:val="uk-UA"/>
              </w:rPr>
            </w:pPr>
            <w:r w:rsidRPr="008C315E">
              <w:rPr>
                <w:b/>
                <w:bCs/>
                <w:lang w:val="uk-UA"/>
              </w:rPr>
              <w:t>II. Порядок унесення змін та надання роз'яснень до тендерної документації</w:t>
            </w:r>
          </w:p>
        </w:tc>
      </w:tr>
      <w:tr w:rsidR="002504FF" w:rsidRPr="008C315E" w:rsidTr="0017680B">
        <w:tblPrEx>
          <w:tblCellMar>
            <w:top w:w="0" w:type="dxa"/>
            <w:left w:w="0" w:type="dxa"/>
            <w:bottom w:w="0" w:type="dxa"/>
            <w:right w:w="0" w:type="dxa"/>
          </w:tblCellMar>
        </w:tblPrEx>
        <w:tc>
          <w:tcPr>
            <w:tcW w:w="3119" w:type="dxa"/>
            <w:tcBorders>
              <w:top w:val="single" w:sz="4" w:space="0" w:color="000000"/>
              <w:left w:val="single" w:sz="4" w:space="0" w:color="000000"/>
              <w:bottom w:val="single" w:sz="4" w:space="0" w:color="000000"/>
            </w:tcBorders>
            <w:shd w:val="clear" w:color="auto" w:fill="auto"/>
            <w:vAlign w:val="center"/>
          </w:tcPr>
          <w:p w:rsidR="008758C3" w:rsidRPr="008C315E" w:rsidRDefault="008758C3" w:rsidP="004250EA">
            <w:pPr>
              <w:pStyle w:val="a6"/>
              <w:tabs>
                <w:tab w:val="left" w:pos="237"/>
              </w:tabs>
              <w:spacing w:before="0" w:after="0"/>
              <w:contextualSpacing/>
              <w:rPr>
                <w:lang w:val="uk-UA"/>
              </w:rPr>
            </w:pPr>
            <w:r w:rsidRPr="008C315E">
              <w:rPr>
                <w:b/>
                <w:bCs/>
                <w:lang w:val="uk-UA"/>
              </w:rPr>
              <w:t>1. Процедура надання роз'яснень щодо  тендерної документації</w:t>
            </w:r>
            <w:r w:rsidRPr="008C315E">
              <w:rPr>
                <w:lang w:val="uk-UA"/>
              </w:rPr>
              <w:t>  </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773CA" w:rsidRPr="008C315E" w:rsidRDefault="003773CA" w:rsidP="004250EA">
            <w:pPr>
              <w:contextualSpacing/>
              <w:jc w:val="both"/>
              <w:rPr>
                <w:rFonts w:ascii="Times New Roman" w:hAnsi="Times New Roman" w:cs="Times New Roman"/>
                <w:lang w:val="uk-UA" w:eastAsia="uk-UA"/>
              </w:rPr>
            </w:pPr>
            <w:r w:rsidRPr="008C315E">
              <w:rPr>
                <w:rFonts w:ascii="Times New Roman" w:hAnsi="Times New Roman" w:cs="Times New Roman"/>
                <w:lang w:val="uk-UA" w:eastAsia="uk-UA"/>
              </w:rPr>
              <w:t>2.1.1.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3773CA" w:rsidRPr="008C315E" w:rsidRDefault="003773CA" w:rsidP="004250EA">
            <w:pPr>
              <w:pStyle w:val="rvps2"/>
              <w:shd w:val="clear" w:color="auto" w:fill="FFFFFF"/>
              <w:spacing w:before="0" w:after="0"/>
              <w:contextualSpacing/>
              <w:jc w:val="both"/>
              <w:rPr>
                <w:lang w:val="uk-UA"/>
              </w:rPr>
            </w:pPr>
            <w:r w:rsidRPr="008C315E">
              <w:rPr>
                <w:lang w:val="uk-UA"/>
              </w:rPr>
              <w:t>2.1.2.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773CA" w:rsidRPr="008C315E" w:rsidRDefault="003773CA" w:rsidP="004250EA">
            <w:pPr>
              <w:contextualSpacing/>
              <w:jc w:val="both"/>
              <w:rPr>
                <w:rFonts w:ascii="Times New Roman" w:hAnsi="Times New Roman" w:cs="Times New Roman"/>
                <w:lang w:val="uk-UA" w:eastAsia="uk-UA"/>
              </w:rPr>
            </w:pPr>
            <w:r w:rsidRPr="008C315E">
              <w:rPr>
                <w:rFonts w:ascii="Times New Roman" w:hAnsi="Times New Roman" w:cs="Times New Roman"/>
                <w:lang w:val="uk-UA"/>
              </w:rPr>
              <w:t>2.1.3.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AD13C6" w:rsidRPr="008C315E" w:rsidRDefault="003773CA" w:rsidP="004250EA">
            <w:pPr>
              <w:pStyle w:val="rvps2"/>
              <w:shd w:val="clear" w:color="auto" w:fill="FFFFFF"/>
              <w:spacing w:before="0" w:after="0"/>
              <w:contextualSpacing/>
              <w:jc w:val="both"/>
              <w:rPr>
                <w:lang w:val="uk-UA"/>
              </w:rPr>
            </w:pPr>
            <w:r w:rsidRPr="008C315E">
              <w:rPr>
                <w:lang w:val="uk-UA" w:eastAsia="uk-UA"/>
              </w:rPr>
              <w:lastRenderedPageBreak/>
              <w:t>2.1.4. Зазначена у цій частині інформація оприлюднюється замовником відповідно до п.51 Особливостей.</w:t>
            </w:r>
          </w:p>
        </w:tc>
      </w:tr>
      <w:tr w:rsidR="002504FF" w:rsidRPr="008C315E" w:rsidTr="0017680B">
        <w:tblPrEx>
          <w:tblCellMar>
            <w:top w:w="0" w:type="dxa"/>
            <w:left w:w="0" w:type="dxa"/>
            <w:bottom w:w="0" w:type="dxa"/>
            <w:right w:w="0" w:type="dxa"/>
          </w:tblCellMar>
        </w:tblPrEx>
        <w:tc>
          <w:tcPr>
            <w:tcW w:w="3119" w:type="dxa"/>
            <w:tcBorders>
              <w:top w:val="single" w:sz="4" w:space="0" w:color="000000"/>
              <w:left w:val="single" w:sz="4" w:space="0" w:color="000000"/>
              <w:bottom w:val="single" w:sz="4" w:space="0" w:color="000000"/>
            </w:tcBorders>
            <w:shd w:val="clear" w:color="auto" w:fill="auto"/>
            <w:vAlign w:val="center"/>
          </w:tcPr>
          <w:p w:rsidR="008758C3" w:rsidRPr="008C315E" w:rsidRDefault="008758C3" w:rsidP="004250EA">
            <w:pPr>
              <w:pStyle w:val="a6"/>
              <w:spacing w:before="0" w:after="0"/>
              <w:contextualSpacing/>
              <w:rPr>
                <w:lang w:val="uk-UA"/>
              </w:rPr>
            </w:pPr>
            <w:r w:rsidRPr="008C315E">
              <w:rPr>
                <w:b/>
                <w:bCs/>
                <w:lang w:val="uk-UA"/>
              </w:rPr>
              <w:lastRenderedPageBreak/>
              <w:t xml:space="preserve">2. </w:t>
            </w:r>
            <w:r w:rsidRPr="008C315E">
              <w:rPr>
                <w:b/>
                <w:lang w:val="uk-UA"/>
              </w:rPr>
              <w:t>Унесення змін до тендерної документації</w:t>
            </w:r>
            <w:r w:rsidRPr="008C315E">
              <w:rPr>
                <w:lang w:val="uk-UA"/>
              </w:rPr>
              <w:t> </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A08DF" w:rsidRPr="008C315E" w:rsidRDefault="002B744C" w:rsidP="004250EA">
            <w:pPr>
              <w:pStyle w:val="rvps2"/>
              <w:shd w:val="clear" w:color="auto" w:fill="FFFFFF"/>
              <w:spacing w:before="0" w:after="0"/>
              <w:contextualSpacing/>
              <w:jc w:val="both"/>
              <w:rPr>
                <w:lang w:val="uk-UA"/>
              </w:rPr>
            </w:pPr>
            <w:r w:rsidRPr="008C315E">
              <w:rPr>
                <w:lang w:val="uk-UA"/>
              </w:rPr>
              <w:t xml:space="preserve">2.2.1. </w:t>
            </w:r>
            <w:r w:rsidR="001A08DF" w:rsidRPr="008C315E">
              <w:rPr>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1A08DF" w:rsidRPr="008C315E" w:rsidRDefault="001A08DF" w:rsidP="004250EA">
            <w:pPr>
              <w:pStyle w:val="rvps2"/>
              <w:shd w:val="clear" w:color="auto" w:fill="FFFFFF"/>
              <w:spacing w:before="0" w:after="0"/>
              <w:contextualSpacing/>
              <w:jc w:val="both"/>
              <w:rPr>
                <w:lang w:val="uk-UA"/>
              </w:rPr>
            </w:pPr>
            <w:r w:rsidRPr="008C315E">
              <w:rPr>
                <w:lang w:val="uk-UA"/>
              </w:rPr>
              <w:t>2.2.2.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A08DF" w:rsidRPr="008C315E" w:rsidRDefault="001A08DF" w:rsidP="004250EA">
            <w:pPr>
              <w:pStyle w:val="rvps2"/>
              <w:shd w:val="clear" w:color="auto" w:fill="FFFFFF"/>
              <w:spacing w:before="0" w:after="0"/>
              <w:contextualSpacing/>
              <w:jc w:val="both"/>
              <w:rPr>
                <w:lang w:val="uk-UA"/>
              </w:rPr>
            </w:pPr>
            <w:r w:rsidRPr="008C315E">
              <w:rPr>
                <w:lang w:val="uk-UA"/>
              </w:rPr>
              <w:t xml:space="preserve">2.2.3.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1A08DF" w:rsidRPr="008C315E" w:rsidRDefault="001A08DF" w:rsidP="004250EA">
            <w:pPr>
              <w:pStyle w:val="rvps2"/>
              <w:shd w:val="clear" w:color="auto" w:fill="FFFFFF"/>
              <w:spacing w:before="0" w:after="0"/>
              <w:contextualSpacing/>
              <w:jc w:val="both"/>
              <w:rPr>
                <w:lang w:val="uk-UA"/>
              </w:rPr>
            </w:pPr>
            <w:r w:rsidRPr="008C315E">
              <w:rPr>
                <w:lang w:val="uk-UA"/>
              </w:rPr>
              <w:t xml:space="preserve">2.2.4. Зміни до тендерної документації у </w:t>
            </w:r>
            <w:proofErr w:type="spellStart"/>
            <w:r w:rsidRPr="008C315E">
              <w:rPr>
                <w:lang w:val="uk-UA"/>
              </w:rPr>
              <w:t>машинозчитувальному</w:t>
            </w:r>
            <w:proofErr w:type="spellEnd"/>
            <w:r w:rsidRPr="008C315E">
              <w:rPr>
                <w:lang w:val="uk-UA"/>
              </w:rPr>
              <w:t xml:space="preserve"> форматі розміщуються в електронній системі закупівель протягом одного дня з дати прийняття рішення про їх внесення.</w:t>
            </w:r>
          </w:p>
          <w:p w:rsidR="003773CA" w:rsidRPr="008C315E" w:rsidRDefault="003773CA" w:rsidP="004250EA">
            <w:pPr>
              <w:pStyle w:val="rvps2"/>
              <w:shd w:val="clear" w:color="auto" w:fill="FFFFFF"/>
              <w:spacing w:before="0" w:after="0"/>
              <w:contextualSpacing/>
              <w:jc w:val="both"/>
              <w:rPr>
                <w:lang w:val="uk-UA"/>
              </w:rPr>
            </w:pPr>
            <w:r w:rsidRPr="008C315E">
              <w:rPr>
                <w:lang w:val="uk-UA" w:eastAsia="uk-UA"/>
              </w:rPr>
              <w:t>2.2.5. Зазначена у цій частині інформація оприлюднюється замовником відповідно до п.51 Особливостей.</w:t>
            </w:r>
          </w:p>
        </w:tc>
      </w:tr>
      <w:tr w:rsidR="002504FF" w:rsidRPr="008C315E" w:rsidTr="00A1045E">
        <w:tc>
          <w:tcPr>
            <w:tcW w:w="103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8C315E" w:rsidRDefault="008758C3" w:rsidP="004250EA">
            <w:pPr>
              <w:pStyle w:val="a6"/>
              <w:spacing w:before="0" w:after="0"/>
              <w:contextualSpacing/>
              <w:jc w:val="center"/>
              <w:rPr>
                <w:lang w:val="uk-UA"/>
              </w:rPr>
            </w:pPr>
            <w:r w:rsidRPr="008C315E">
              <w:rPr>
                <w:b/>
                <w:bCs/>
                <w:lang w:val="uk-UA"/>
              </w:rPr>
              <w:t xml:space="preserve">III. </w:t>
            </w:r>
            <w:r w:rsidRPr="008C315E">
              <w:rPr>
                <w:b/>
                <w:lang w:val="uk-UA"/>
              </w:rPr>
              <w:t>Інструкція з підготовки тендерної пропозиції</w:t>
            </w:r>
          </w:p>
        </w:tc>
      </w:tr>
      <w:tr w:rsidR="002504FF" w:rsidRPr="003B1831" w:rsidTr="0017680B">
        <w:tc>
          <w:tcPr>
            <w:tcW w:w="3119" w:type="dxa"/>
            <w:tcBorders>
              <w:top w:val="single" w:sz="4" w:space="0" w:color="000000"/>
              <w:left w:val="single" w:sz="4" w:space="0" w:color="000000"/>
              <w:bottom w:val="single" w:sz="4" w:space="0" w:color="000000"/>
            </w:tcBorders>
            <w:shd w:val="clear" w:color="auto" w:fill="auto"/>
            <w:vAlign w:val="center"/>
          </w:tcPr>
          <w:p w:rsidR="008758C3" w:rsidRPr="008C315E" w:rsidRDefault="008758C3" w:rsidP="004250EA">
            <w:pPr>
              <w:pStyle w:val="a6"/>
              <w:spacing w:before="0" w:after="0"/>
              <w:contextualSpacing/>
              <w:rPr>
                <w:lang w:val="uk-UA"/>
              </w:rPr>
            </w:pPr>
            <w:r w:rsidRPr="008C315E">
              <w:rPr>
                <w:lang w:val="uk-UA"/>
              </w:rPr>
              <w:t> </w:t>
            </w:r>
            <w:r w:rsidRPr="008C315E">
              <w:rPr>
                <w:b/>
                <w:bCs/>
                <w:lang w:val="uk-UA"/>
              </w:rPr>
              <w:t xml:space="preserve">1. </w:t>
            </w:r>
            <w:r w:rsidRPr="008C315E">
              <w:rPr>
                <w:b/>
                <w:lang w:val="uk-UA"/>
              </w:rPr>
              <w:t>Зміст і спосіб подання тендерної пропозиції</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B3A3D" w:rsidRPr="008C315E" w:rsidRDefault="008758C3" w:rsidP="004250EA">
            <w:pPr>
              <w:pStyle w:val="a6"/>
              <w:spacing w:before="0" w:after="0"/>
              <w:contextualSpacing/>
              <w:jc w:val="both"/>
              <w:rPr>
                <w:lang w:val="uk-UA"/>
              </w:rPr>
            </w:pPr>
            <w:r w:rsidRPr="008C315E">
              <w:rPr>
                <w:shd w:val="clear" w:color="auto" w:fill="FFFFFF"/>
                <w:lang w:val="uk-UA"/>
              </w:rPr>
              <w:t xml:space="preserve">3.1.1. </w:t>
            </w:r>
            <w:r w:rsidR="009734E8" w:rsidRPr="008C315E">
              <w:rPr>
                <w:shd w:val="clear" w:color="auto" w:fill="FFFFFF"/>
                <w:lang w:val="uk-UA"/>
              </w:rPr>
              <w:t xml:space="preserve">Під час проведення відкритих торгів тендерні пропозиції </w:t>
            </w:r>
            <w:r w:rsidR="00105BC7">
              <w:rPr>
                <w:shd w:val="clear" w:color="auto" w:fill="FFFFFF"/>
                <w:lang w:val="uk-UA"/>
              </w:rPr>
              <w:t>мають право подавати всі зацікавлені</w:t>
            </w:r>
            <w:r w:rsidR="009734E8" w:rsidRPr="008C315E">
              <w:rPr>
                <w:shd w:val="clear" w:color="auto" w:fill="FFFFFF"/>
                <w:lang w:val="uk-UA"/>
              </w:rPr>
              <w:t xml:space="preserve"> особи. </w:t>
            </w:r>
            <w:r w:rsidR="000A0DE0" w:rsidRPr="008C315E">
              <w:rPr>
                <w:shd w:val="clear" w:color="auto" w:fill="FFFFFF"/>
                <w:lang w:val="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r w:rsidR="002B744C" w:rsidRPr="008C315E">
              <w:rPr>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r w:rsidRPr="008C315E">
              <w:rPr>
                <w:lang w:val="uk-UA"/>
              </w:rPr>
              <w:t>:</w:t>
            </w:r>
          </w:p>
          <w:p w:rsidR="008B3A3D" w:rsidRPr="008C315E" w:rsidRDefault="008B3A3D" w:rsidP="004250EA">
            <w:pPr>
              <w:pStyle w:val="LO-normal1"/>
              <w:widowControl w:val="0"/>
              <w:numPr>
                <w:ilvl w:val="0"/>
                <w:numId w:val="22"/>
              </w:numPr>
              <w:tabs>
                <w:tab w:val="left" w:pos="375"/>
              </w:tabs>
              <w:spacing w:line="240" w:lineRule="auto"/>
              <w:ind w:left="0" w:firstLine="0"/>
              <w:contextualSpacing/>
              <w:jc w:val="both"/>
              <w:rPr>
                <w:rFonts w:ascii="Times New Roman" w:hAnsi="Times New Roman" w:cs="Times New Roman"/>
                <w:color w:val="auto"/>
                <w:lang w:val="uk-UA"/>
              </w:rPr>
            </w:pPr>
            <w:r w:rsidRPr="008C315E">
              <w:rPr>
                <w:rFonts w:ascii="Times New Roman" w:eastAsia="Times New Roman" w:hAnsi="Times New Roman" w:cs="Times New Roman"/>
                <w:color w:val="auto"/>
                <w:sz w:val="24"/>
                <w:szCs w:val="24"/>
                <w:lang w:val="uk-UA"/>
              </w:rPr>
              <w:t>інформацією щодо відповідності учасника вимогам, визначеним у статті 17 Закону;</w:t>
            </w:r>
          </w:p>
          <w:p w:rsidR="008B3A3D" w:rsidRPr="008C315E" w:rsidRDefault="008B3A3D" w:rsidP="004250EA">
            <w:pPr>
              <w:pStyle w:val="LO-normal1"/>
              <w:widowControl w:val="0"/>
              <w:numPr>
                <w:ilvl w:val="0"/>
                <w:numId w:val="22"/>
              </w:numPr>
              <w:tabs>
                <w:tab w:val="left" w:pos="375"/>
              </w:tabs>
              <w:spacing w:line="240" w:lineRule="auto"/>
              <w:ind w:left="0" w:firstLine="0"/>
              <w:contextualSpacing/>
              <w:jc w:val="both"/>
              <w:rPr>
                <w:rFonts w:ascii="Times New Roman" w:hAnsi="Times New Roman" w:cs="Times New Roman"/>
                <w:color w:val="auto"/>
                <w:lang w:val="uk-UA"/>
              </w:rPr>
            </w:pPr>
            <w:r w:rsidRPr="008C315E">
              <w:rPr>
                <w:rFonts w:ascii="Times New Roman" w:eastAsia="Times New Roman" w:hAnsi="Times New Roman" w:cs="Times New Roman"/>
                <w:color w:val="auto"/>
                <w:sz w:val="24"/>
                <w:szCs w:val="24"/>
                <w:lang w:val="uk-UA"/>
              </w:rPr>
              <w:t xml:space="preserve">інформацією про необхідні технічні, якісні та кількісні характеристики предмета закупівлі; </w:t>
            </w:r>
          </w:p>
          <w:p w:rsidR="00537C07" w:rsidRPr="008C315E" w:rsidRDefault="008B3A3D" w:rsidP="004250EA">
            <w:pPr>
              <w:pStyle w:val="LO-normal1"/>
              <w:widowControl w:val="0"/>
              <w:numPr>
                <w:ilvl w:val="0"/>
                <w:numId w:val="22"/>
              </w:numPr>
              <w:tabs>
                <w:tab w:val="left" w:pos="375"/>
              </w:tabs>
              <w:spacing w:line="240" w:lineRule="auto"/>
              <w:ind w:left="0" w:firstLine="0"/>
              <w:contextualSpacing/>
              <w:jc w:val="both"/>
              <w:rPr>
                <w:rFonts w:ascii="Times New Roman" w:eastAsia="Times New Roman" w:hAnsi="Times New Roman" w:cs="Times New Roman"/>
                <w:color w:val="auto"/>
                <w:sz w:val="24"/>
                <w:szCs w:val="24"/>
                <w:lang w:val="uk-UA"/>
              </w:rPr>
            </w:pPr>
            <w:r w:rsidRPr="008C315E">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8758C3" w:rsidRPr="00F926E9" w:rsidRDefault="008B3A3D" w:rsidP="004250EA">
            <w:pPr>
              <w:pStyle w:val="LO-normal1"/>
              <w:widowControl w:val="0"/>
              <w:numPr>
                <w:ilvl w:val="0"/>
                <w:numId w:val="22"/>
              </w:numPr>
              <w:tabs>
                <w:tab w:val="left" w:pos="375"/>
              </w:tabs>
              <w:spacing w:line="240" w:lineRule="auto"/>
              <w:ind w:left="0" w:firstLine="0"/>
              <w:contextualSpacing/>
              <w:jc w:val="both"/>
              <w:rPr>
                <w:rFonts w:ascii="Times New Roman" w:hAnsi="Times New Roman" w:cs="Times New Roman"/>
                <w:color w:val="auto"/>
                <w:lang w:val="uk-UA"/>
              </w:rPr>
            </w:pPr>
            <w:r w:rsidRPr="008C315E">
              <w:rPr>
                <w:rFonts w:ascii="Times New Roman" w:hAnsi="Times New Roman" w:cs="Times New Roman"/>
                <w:color w:val="auto"/>
                <w:sz w:val="24"/>
                <w:szCs w:val="24"/>
                <w:lang w:val="uk-UA"/>
              </w:rPr>
              <w:t xml:space="preserve">інші </w:t>
            </w:r>
            <w:r w:rsidRPr="00F926E9">
              <w:rPr>
                <w:rFonts w:ascii="Times New Roman" w:hAnsi="Times New Roman" w:cs="Times New Roman"/>
                <w:color w:val="auto"/>
                <w:sz w:val="24"/>
                <w:szCs w:val="24"/>
                <w:lang w:val="uk-UA"/>
              </w:rPr>
              <w:t>документи, які передбачені тендерною документацією.</w:t>
            </w:r>
          </w:p>
          <w:p w:rsidR="008758C3" w:rsidRPr="00F926E9" w:rsidRDefault="008758C3" w:rsidP="004250EA">
            <w:pPr>
              <w:pStyle w:val="a6"/>
              <w:spacing w:before="0" w:after="0"/>
              <w:contextualSpacing/>
              <w:jc w:val="both"/>
              <w:rPr>
                <w:lang w:val="uk-UA"/>
              </w:rPr>
            </w:pPr>
            <w:r w:rsidRPr="00F926E9">
              <w:rPr>
                <w:lang w:val="uk-UA"/>
              </w:rPr>
              <w:t>3.1.2. Кожен учасник має право подати тільки одну тендерну пропозицію (</w:t>
            </w:r>
            <w:r w:rsidR="00105BC7">
              <w:rPr>
                <w:lang w:val="uk-UA"/>
              </w:rPr>
              <w:t xml:space="preserve">на всю закупівлю </w:t>
            </w:r>
            <w:r w:rsidR="004F2A01">
              <w:rPr>
                <w:lang w:val="uk-UA"/>
              </w:rPr>
              <w:t xml:space="preserve">або тільки </w:t>
            </w:r>
            <w:r w:rsidRPr="00F926E9">
              <w:rPr>
                <w:lang w:val="uk-UA"/>
              </w:rPr>
              <w:t>до визначеної в тендерній документації ч</w:t>
            </w:r>
            <w:r w:rsidR="00441A7E">
              <w:rPr>
                <w:lang w:val="uk-UA"/>
              </w:rPr>
              <w:t>астини предмета закупівлі ЛОТА №1 та ЛОТА № 2</w:t>
            </w:r>
            <w:r w:rsidR="004F2A01">
              <w:rPr>
                <w:lang w:val="uk-UA"/>
              </w:rPr>
              <w:t>)</w:t>
            </w:r>
          </w:p>
          <w:p w:rsidR="003A6060" w:rsidRPr="008C315E" w:rsidRDefault="008758C3" w:rsidP="004250EA">
            <w:pPr>
              <w:pStyle w:val="a6"/>
              <w:spacing w:before="0" w:after="0"/>
              <w:contextualSpacing/>
              <w:jc w:val="both"/>
              <w:rPr>
                <w:lang w:val="uk-UA"/>
              </w:rPr>
            </w:pPr>
            <w:r w:rsidRPr="00F926E9">
              <w:rPr>
                <w:lang w:val="uk-UA"/>
              </w:rPr>
              <w:t>3.1.3</w:t>
            </w:r>
            <w:r w:rsidR="007B3BA8" w:rsidRPr="00F926E9">
              <w:rPr>
                <w:lang w:val="uk-UA"/>
              </w:rPr>
              <w:t xml:space="preserve">. </w:t>
            </w:r>
            <w:r w:rsidR="003A6060" w:rsidRPr="00F926E9">
              <w:rPr>
                <w:lang w:val="uk-UA"/>
              </w:rPr>
              <w:t>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w:t>
            </w:r>
            <w:r w:rsidR="00441A7E">
              <w:rPr>
                <w:lang w:val="uk-UA"/>
              </w:rPr>
              <w:t xml:space="preserve"> документів </w:t>
            </w:r>
            <w:r w:rsidR="003A6060" w:rsidRPr="00F926E9">
              <w:rPr>
                <w:lang w:val="uk-UA"/>
              </w:rPr>
              <w:t xml:space="preserve">, </w:t>
            </w:r>
            <w:r w:rsidR="003A6060" w:rsidRPr="00F926E9">
              <w:rPr>
                <w:b/>
                <w:u w:val="single"/>
                <w:lang w:val="uk-UA"/>
              </w:rPr>
              <w:t>у вигляді pdf-формату файлу.</w:t>
            </w:r>
          </w:p>
          <w:p w:rsidR="003A6060" w:rsidRPr="008C315E" w:rsidRDefault="003A6060" w:rsidP="004250EA">
            <w:pPr>
              <w:pStyle w:val="a6"/>
              <w:spacing w:before="0" w:after="0"/>
              <w:contextualSpacing/>
              <w:jc w:val="both"/>
              <w:rPr>
                <w:lang w:val="uk-UA"/>
              </w:rPr>
            </w:pPr>
            <w:r w:rsidRPr="008C315E">
              <w:rPr>
                <w:lang w:val="uk-UA"/>
              </w:rPr>
              <w:t xml:space="preserve">Документи тендерної пропозиції можуть бути створені та подані учасниками з урахуванням вимог законів України «Про електронні </w:t>
            </w:r>
            <w:r w:rsidRPr="008C315E">
              <w:rPr>
                <w:lang w:val="uk-UA"/>
              </w:rPr>
              <w:lastRenderedPageBreak/>
              <w:t>документи та електронний документообіг» та «Про електронні довірчі послуги» у формі електронних документів.</w:t>
            </w:r>
          </w:p>
          <w:p w:rsidR="00A84F8E" w:rsidRPr="00F926E9" w:rsidRDefault="00A84F8E" w:rsidP="004250EA">
            <w:pPr>
              <w:pStyle w:val="a6"/>
              <w:spacing w:before="0" w:after="0"/>
              <w:contextualSpacing/>
              <w:jc w:val="both"/>
              <w:rPr>
                <w:lang w:val="uk-UA"/>
              </w:rPr>
            </w:pPr>
            <w:r w:rsidRPr="008C315E">
              <w:rPr>
                <w:lang w:val="uk-UA"/>
              </w:rPr>
              <w:t xml:space="preserve">Замовник не вимагає від </w:t>
            </w:r>
            <w:r w:rsidR="00927653" w:rsidRPr="008C315E">
              <w:rPr>
                <w:lang w:val="uk-UA"/>
              </w:rPr>
              <w:t>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w:t>
            </w:r>
            <w:r w:rsidR="00441A7E">
              <w:rPr>
                <w:lang w:val="uk-UA"/>
              </w:rPr>
              <w:t>ектронного підпису,</w:t>
            </w:r>
            <w:r w:rsidR="00927653" w:rsidRPr="00F926E9">
              <w:rPr>
                <w:lang w:val="uk-UA"/>
              </w:rPr>
              <w:t xml:space="preserve"> відповідно до вимог Закону України «Про електронні довірчі послуги»</w:t>
            </w:r>
            <w:r w:rsidRPr="00F926E9">
              <w:rPr>
                <w:lang w:val="uk-UA"/>
              </w:rPr>
              <w:t>.</w:t>
            </w:r>
          </w:p>
          <w:p w:rsidR="002B744C" w:rsidRDefault="002B744C" w:rsidP="004250EA">
            <w:pPr>
              <w:contextualSpacing/>
              <w:jc w:val="both"/>
              <w:rPr>
                <w:rFonts w:ascii="Times New Roman" w:hAnsi="Times New Roman" w:cs="Times New Roman"/>
                <w:lang w:val="uk-UA"/>
              </w:rPr>
            </w:pPr>
            <w:r w:rsidRPr="00F926E9">
              <w:rPr>
                <w:rFonts w:ascii="Times New Roman" w:hAnsi="Times New Roman" w:cs="Times New Roman"/>
                <w:lang w:val="uk-UA"/>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w:t>
            </w:r>
            <w:r w:rsidR="00441A7E">
              <w:rPr>
                <w:rFonts w:ascii="Times New Roman" w:hAnsi="Times New Roman" w:cs="Times New Roman"/>
                <w:lang w:val="uk-UA"/>
              </w:rPr>
              <w:t xml:space="preserve">ку повинна містити накладений </w:t>
            </w:r>
            <w:r w:rsidR="006D4A8A" w:rsidRPr="00F926E9">
              <w:rPr>
                <w:rFonts w:ascii="Times New Roman" w:hAnsi="Times New Roman" w:cs="Times New Roman"/>
                <w:lang w:val="uk-UA"/>
              </w:rPr>
              <w:t xml:space="preserve">електронний підпис </w:t>
            </w:r>
            <w:r w:rsidRPr="00F926E9">
              <w:rPr>
                <w:rFonts w:ascii="Times New Roman" w:hAnsi="Times New Roman" w:cs="Times New Roman"/>
                <w:lang w:val="uk-UA"/>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rsidR="00CD362F" w:rsidRPr="00F926E9" w:rsidRDefault="00CD362F" w:rsidP="004250EA">
            <w:pPr>
              <w:contextualSpacing/>
              <w:jc w:val="both"/>
              <w:rPr>
                <w:rFonts w:ascii="Times New Roman" w:hAnsi="Times New Roman" w:cs="Times New Roman"/>
                <w:lang w:val="uk-UA"/>
              </w:rPr>
            </w:pPr>
            <w:r>
              <w:rPr>
                <w:rFonts w:ascii="Times New Roman" w:hAnsi="Times New Roman" w:cs="Times New Roman"/>
                <w:b/>
                <w:color w:val="000000"/>
                <w:lang w:val="uk-UA"/>
              </w:rPr>
              <w:t>Т</w:t>
            </w:r>
            <w:proofErr w:type="spellStart"/>
            <w:r>
              <w:rPr>
                <w:rFonts w:ascii="Times New Roman" w:hAnsi="Times New Roman" w:cs="Times New Roman"/>
                <w:b/>
                <w:color w:val="000000"/>
              </w:rPr>
              <w:t>ендерна</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пропозиція</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учасника</w:t>
            </w:r>
            <w:proofErr w:type="spellEnd"/>
            <w:r>
              <w:rPr>
                <w:rFonts w:ascii="Times New Roman" w:hAnsi="Times New Roman" w:cs="Times New Roman"/>
                <w:b/>
                <w:color w:val="000000"/>
              </w:rPr>
              <w:t xml:space="preserve"> повинна бути </w:t>
            </w:r>
            <w:proofErr w:type="spellStart"/>
            <w:r>
              <w:rPr>
                <w:rFonts w:ascii="Times New Roman" w:hAnsi="Times New Roman" w:cs="Times New Roman"/>
                <w:b/>
                <w:color w:val="000000"/>
              </w:rPr>
              <w:t>підписана</w:t>
            </w:r>
            <w:proofErr w:type="spellEnd"/>
            <w:r>
              <w:rPr>
                <w:rFonts w:ascii="Times New Roman" w:hAnsi="Times New Roman" w:cs="Times New Roman"/>
                <w:b/>
                <w:color w:val="000000"/>
              </w:rPr>
              <w:t xml:space="preserve">  </w:t>
            </w:r>
            <w:proofErr w:type="spellStart"/>
            <w:r w:rsidRPr="00F278F8">
              <w:rPr>
                <w:rFonts w:ascii="Times New Roman" w:hAnsi="Times New Roman" w:cs="Times New Roman"/>
                <w:b/>
                <w:color w:val="000000"/>
              </w:rPr>
              <w:t>кваліфікованим</w:t>
            </w:r>
            <w:proofErr w:type="spellEnd"/>
            <w:r w:rsidRPr="00F278F8">
              <w:rPr>
                <w:rFonts w:ascii="Times New Roman" w:hAnsi="Times New Roman" w:cs="Times New Roman"/>
                <w:b/>
                <w:color w:val="000000"/>
              </w:rPr>
              <w:t xml:space="preserve"> </w:t>
            </w:r>
            <w:proofErr w:type="spellStart"/>
            <w:r w:rsidRPr="00F278F8">
              <w:rPr>
                <w:rFonts w:ascii="Times New Roman" w:hAnsi="Times New Roman" w:cs="Times New Roman"/>
                <w:b/>
                <w:color w:val="000000"/>
              </w:rPr>
              <w:t>електронним</w:t>
            </w:r>
            <w:proofErr w:type="spellEnd"/>
            <w:r w:rsidRPr="00F278F8">
              <w:rPr>
                <w:rFonts w:ascii="Times New Roman" w:hAnsi="Times New Roman" w:cs="Times New Roman"/>
                <w:b/>
                <w:color w:val="000000"/>
              </w:rPr>
              <w:t xml:space="preserve"> </w:t>
            </w:r>
            <w:proofErr w:type="spellStart"/>
            <w:r w:rsidRPr="00F278F8">
              <w:rPr>
                <w:rFonts w:ascii="Times New Roman" w:hAnsi="Times New Roman" w:cs="Times New Roman"/>
                <w:b/>
                <w:color w:val="000000"/>
              </w:rPr>
              <w:t>підписом</w:t>
            </w:r>
            <w:proofErr w:type="spellEnd"/>
            <w:r w:rsidRPr="00F278F8">
              <w:rPr>
                <w:rFonts w:ascii="Times New Roman" w:hAnsi="Times New Roman" w:cs="Times New Roman"/>
                <w:b/>
                <w:color w:val="000000"/>
              </w:rPr>
              <w:t xml:space="preserve"> (КЕП)/</w:t>
            </w:r>
            <w:proofErr w:type="spellStart"/>
            <w:r w:rsidRPr="00F278F8">
              <w:rPr>
                <w:rFonts w:ascii="Times New Roman" w:hAnsi="Times New Roman" w:cs="Times New Roman"/>
                <w:b/>
                <w:color w:val="000000"/>
              </w:rPr>
              <w:t>удосконаленим</w:t>
            </w:r>
            <w:proofErr w:type="spellEnd"/>
            <w:r w:rsidRPr="00F278F8">
              <w:rPr>
                <w:rFonts w:ascii="Times New Roman" w:hAnsi="Times New Roman" w:cs="Times New Roman"/>
                <w:b/>
                <w:color w:val="000000"/>
              </w:rPr>
              <w:t xml:space="preserve"> </w:t>
            </w:r>
            <w:proofErr w:type="spellStart"/>
            <w:r w:rsidRPr="00F278F8">
              <w:rPr>
                <w:rFonts w:ascii="Times New Roman" w:hAnsi="Times New Roman" w:cs="Times New Roman"/>
                <w:b/>
                <w:color w:val="000000"/>
              </w:rPr>
              <w:t>електронним</w:t>
            </w:r>
            <w:proofErr w:type="spellEnd"/>
            <w:r w:rsidRPr="00F278F8">
              <w:rPr>
                <w:rFonts w:ascii="Times New Roman" w:hAnsi="Times New Roman" w:cs="Times New Roman"/>
                <w:b/>
                <w:color w:val="000000"/>
              </w:rPr>
              <w:t xml:space="preserve"> </w:t>
            </w:r>
            <w:proofErr w:type="spellStart"/>
            <w:r w:rsidRPr="00F278F8">
              <w:rPr>
                <w:rFonts w:ascii="Times New Roman" w:hAnsi="Times New Roman" w:cs="Times New Roman"/>
                <w:b/>
                <w:color w:val="000000"/>
              </w:rPr>
              <w:t>підпи</w:t>
            </w:r>
            <w:r w:rsidRPr="00F278F8">
              <w:rPr>
                <w:rFonts w:ascii="Times New Roman" w:hAnsi="Times New Roman" w:cs="Times New Roman"/>
                <w:b/>
              </w:rPr>
              <w:t>сом</w:t>
            </w:r>
            <w:proofErr w:type="spellEnd"/>
            <w:r w:rsidRPr="00F278F8">
              <w:rPr>
                <w:rFonts w:ascii="Times New Roman" w:hAnsi="Times New Roman" w:cs="Times New Roman"/>
                <w:b/>
              </w:rPr>
              <w:t xml:space="preserve"> (УЕП)</w:t>
            </w:r>
            <w:r w:rsidRPr="00F278F8">
              <w:rPr>
                <w:rFonts w:ascii="Times New Roman" w:hAnsi="Times New Roman" w:cs="Times New Roman"/>
                <w:b/>
                <w:color w:val="000000"/>
              </w:rPr>
              <w:t>;</w:t>
            </w:r>
          </w:p>
          <w:p w:rsidR="007B3BA8" w:rsidRPr="00F926E9" w:rsidRDefault="002B744C" w:rsidP="004250EA">
            <w:pPr>
              <w:pStyle w:val="a6"/>
              <w:spacing w:before="0" w:after="0"/>
              <w:contextualSpacing/>
              <w:jc w:val="both"/>
              <w:rPr>
                <w:lang w:val="uk-UA"/>
              </w:rPr>
            </w:pPr>
            <w:r w:rsidRPr="00F926E9">
              <w:rPr>
                <w:lang w:val="uk-UA"/>
              </w:rPr>
              <w:t xml:space="preserve">3.1.5. </w:t>
            </w:r>
            <w:r w:rsidR="007B3BA8" w:rsidRPr="00F926E9">
              <w:rPr>
                <w:b/>
                <w:lang w:val="uk-UA"/>
              </w:rPr>
              <w:t xml:space="preserve">Повноваження щодо підпису документів </w:t>
            </w:r>
            <w:r w:rsidR="007B3BA8" w:rsidRPr="00F926E9">
              <w:rPr>
                <w:lang w:val="uk-UA"/>
              </w:rPr>
              <w:t xml:space="preserve">тендерної пропозиції учасника процедури закупівлі підтверджується: </w:t>
            </w:r>
          </w:p>
          <w:p w:rsidR="007B3BA8" w:rsidRPr="00F926E9" w:rsidRDefault="007B3BA8" w:rsidP="004250EA">
            <w:pPr>
              <w:pStyle w:val="a6"/>
              <w:spacing w:before="0" w:after="0"/>
              <w:contextualSpacing/>
              <w:jc w:val="both"/>
              <w:rPr>
                <w:lang w:val="uk-UA"/>
              </w:rPr>
            </w:pPr>
            <w:r w:rsidRPr="00F926E9">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w:t>
            </w:r>
            <w:r w:rsidR="00924C46" w:rsidRPr="00F926E9">
              <w:rPr>
                <w:lang w:val="uk-UA"/>
              </w:rPr>
              <w:t xml:space="preserve">або </w:t>
            </w:r>
            <w:r w:rsidRPr="00F926E9">
              <w:rPr>
                <w:lang w:val="uk-UA"/>
              </w:rPr>
              <w:t>виписка</w:t>
            </w:r>
            <w:r w:rsidR="00924C46" w:rsidRPr="00F926E9">
              <w:rPr>
                <w:lang w:val="uk-UA"/>
              </w:rPr>
              <w:t>,</w:t>
            </w:r>
            <w:r w:rsidRPr="00F926E9">
              <w:rPr>
                <w:lang w:val="uk-UA"/>
              </w:rPr>
              <w:t xml:space="preserve"> або витяг із ЄДР, тощо. Також, учасниками-юридичними особами надається </w:t>
            </w:r>
            <w:r w:rsidRPr="00F926E9">
              <w:rPr>
                <w:bCs/>
                <w:lang w:val="uk-UA"/>
              </w:rPr>
              <w:t>копія Статуту (для юридичних осіб)</w:t>
            </w:r>
            <w:r w:rsidRPr="00F926E9">
              <w:rPr>
                <w:lang w:val="uk-UA"/>
              </w:rPr>
              <w:t>.</w:t>
            </w:r>
          </w:p>
          <w:p w:rsidR="007B3BA8" w:rsidRPr="00F926E9" w:rsidRDefault="007B3BA8" w:rsidP="004250EA">
            <w:pPr>
              <w:pStyle w:val="a6"/>
              <w:spacing w:before="0" w:after="0"/>
              <w:contextualSpacing/>
              <w:jc w:val="both"/>
              <w:rPr>
                <w:lang w:val="uk-UA"/>
              </w:rPr>
            </w:pPr>
            <w:r w:rsidRPr="00F926E9">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w:t>
            </w:r>
            <w:r w:rsidR="006D4A8A" w:rsidRPr="00F926E9">
              <w:rPr>
                <w:lang w:val="uk-UA"/>
              </w:rPr>
              <w:t xml:space="preserve"> інтереси учасника на підставі установчих документів </w:t>
            </w:r>
            <w:r w:rsidRPr="00F926E9">
              <w:rPr>
                <w:lang w:val="uk-UA"/>
              </w:rPr>
              <w:t>– довіреність, оформлена у відповідності до вимог чинного законодавства.</w:t>
            </w:r>
          </w:p>
          <w:p w:rsidR="00927653" w:rsidRDefault="007B3BA8" w:rsidP="004250EA">
            <w:pPr>
              <w:pStyle w:val="a6"/>
              <w:spacing w:before="0" w:after="0"/>
              <w:contextualSpacing/>
              <w:jc w:val="both"/>
              <w:rPr>
                <w:lang w:val="uk-UA"/>
              </w:rPr>
            </w:pPr>
            <w:r w:rsidRPr="00F926E9">
              <w:rPr>
                <w:lang w:val="uk-UA"/>
              </w:rPr>
              <w:t xml:space="preserve"> - для </w:t>
            </w:r>
            <w:r w:rsidR="004F2A01">
              <w:rPr>
                <w:lang w:val="uk-UA"/>
              </w:rPr>
              <w:t xml:space="preserve">юридичних осіб та </w:t>
            </w:r>
            <w:r w:rsidRPr="00F926E9">
              <w:rPr>
                <w:lang w:val="uk-UA"/>
              </w:rPr>
              <w:t>фіз</w:t>
            </w:r>
            <w:r w:rsidR="00441A7E">
              <w:rPr>
                <w:lang w:val="uk-UA"/>
              </w:rPr>
              <w:t xml:space="preserve">ичних осіб-підприємців - </w:t>
            </w:r>
            <w:r w:rsidR="004F2A01">
              <w:rPr>
                <w:lang w:val="uk-UA"/>
              </w:rPr>
              <w:t>виписку або витяг  із ЄДР;</w:t>
            </w:r>
          </w:p>
          <w:p w:rsidR="004F2A01" w:rsidRPr="00F926E9" w:rsidRDefault="004F2A01" w:rsidP="004250EA">
            <w:pPr>
              <w:pStyle w:val="a6"/>
              <w:spacing w:before="0" w:after="0"/>
              <w:contextualSpacing/>
              <w:jc w:val="both"/>
              <w:rPr>
                <w:lang w:val="uk-UA"/>
              </w:rPr>
            </w:pPr>
            <w:r>
              <w:rPr>
                <w:lang w:val="uk-UA"/>
              </w:rPr>
              <w:t xml:space="preserve"> - довідку в довільній формі про статус платника ПДВ;</w:t>
            </w:r>
          </w:p>
          <w:p w:rsidR="007B3BA8" w:rsidRPr="00F926E9" w:rsidRDefault="00927653" w:rsidP="004250EA">
            <w:pPr>
              <w:pStyle w:val="a6"/>
              <w:spacing w:before="0" w:after="0"/>
              <w:contextualSpacing/>
              <w:jc w:val="both"/>
              <w:rPr>
                <w:lang w:val="uk-UA"/>
              </w:rPr>
            </w:pPr>
            <w:r w:rsidRPr="00F926E9">
              <w:rPr>
                <w:lang w:val="uk-UA"/>
              </w:rPr>
              <w:t>- д</w:t>
            </w:r>
            <w:r w:rsidR="007B3BA8" w:rsidRPr="00F926E9">
              <w:rPr>
                <w:lang w:val="uk-UA"/>
              </w:rPr>
              <w:t>ля іноземного учасника - завірений переклад витягу з торгового реєстру, тощо.</w:t>
            </w:r>
          </w:p>
          <w:p w:rsidR="002B744C" w:rsidRPr="00F926E9" w:rsidRDefault="002B744C" w:rsidP="004250EA">
            <w:pPr>
              <w:contextualSpacing/>
              <w:jc w:val="both"/>
              <w:rPr>
                <w:rFonts w:ascii="Times New Roman" w:hAnsi="Times New Roman" w:cs="Times New Roman"/>
                <w:lang w:val="uk-UA"/>
              </w:rPr>
            </w:pPr>
            <w:r w:rsidRPr="00F926E9">
              <w:rPr>
                <w:rFonts w:ascii="Times New Roman" w:hAnsi="Times New Roman" w:cs="Times New Roman"/>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2B744C" w:rsidRPr="00F926E9" w:rsidRDefault="002B744C" w:rsidP="004250EA">
            <w:pPr>
              <w:contextualSpacing/>
              <w:jc w:val="both"/>
              <w:rPr>
                <w:rFonts w:ascii="Times New Roman" w:hAnsi="Times New Roman" w:cs="Times New Roman"/>
                <w:lang w:val="uk-UA"/>
              </w:rPr>
            </w:pPr>
            <w:r w:rsidRPr="00F926E9">
              <w:rPr>
                <w:rFonts w:ascii="Times New Roman" w:hAnsi="Times New Roman" w:cs="Times New Roman"/>
                <w:lang w:val="uk-UA"/>
              </w:rPr>
              <w:t>3.1.6. Документи, що не передбачені законодавством для учасників - юридичних, фізичних осіб, у тому числі фізичних осіб -</w:t>
            </w:r>
            <w:r w:rsidRPr="008C315E">
              <w:rPr>
                <w:rFonts w:ascii="Times New Roman" w:hAnsi="Times New Roman" w:cs="Times New Roman"/>
                <w:lang w:val="uk-UA"/>
              </w:rPr>
              <w:t xml:space="preserve"> підприємців, не подаються </w:t>
            </w:r>
            <w:r w:rsidRPr="00F926E9">
              <w:rPr>
                <w:rFonts w:ascii="Times New Roman" w:hAnsi="Times New Roman" w:cs="Times New Roman"/>
                <w:lang w:val="uk-UA"/>
              </w:rPr>
              <w:t>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B744C" w:rsidRPr="00F926E9" w:rsidRDefault="002B744C" w:rsidP="004250EA">
            <w:pPr>
              <w:pStyle w:val="a6"/>
              <w:spacing w:before="0" w:after="0"/>
              <w:contextualSpacing/>
              <w:jc w:val="both"/>
              <w:rPr>
                <w:lang w:val="uk-UA"/>
              </w:rPr>
            </w:pPr>
            <w:r w:rsidRPr="00F926E9">
              <w:rPr>
                <w:lang w:val="uk-UA"/>
              </w:rPr>
              <w:t xml:space="preserve">3.1.7. </w:t>
            </w:r>
            <w:r w:rsidR="00E44854" w:rsidRPr="00F926E9">
              <w:rPr>
                <w:lang w:val="uk-UA"/>
              </w:rPr>
              <w:t>На вимогу Закону України «Про захист персональних даних» Учасник повинен надати в складі</w:t>
            </w:r>
            <w:r w:rsidR="00923C45" w:rsidRPr="00F926E9">
              <w:rPr>
                <w:lang w:val="uk-UA"/>
              </w:rPr>
              <w:t xml:space="preserve"> тендерної</w:t>
            </w:r>
            <w:r w:rsidR="00E44854" w:rsidRPr="00F926E9">
              <w:rPr>
                <w:lang w:val="uk-UA"/>
              </w:rPr>
              <w:t xml:space="preserve"> пропозиції згоду (лист в довільній формі) на обробку персональних даних осіб</w:t>
            </w:r>
            <w:r w:rsidR="00924C46" w:rsidRPr="00F926E9">
              <w:rPr>
                <w:lang w:val="uk-UA"/>
              </w:rPr>
              <w:t xml:space="preserve"> учасника</w:t>
            </w:r>
            <w:r w:rsidR="00E44854" w:rsidRPr="00F926E9">
              <w:rPr>
                <w:lang w:val="uk-UA"/>
              </w:rPr>
              <w:t>, що підписали документи</w:t>
            </w:r>
            <w:r w:rsidR="00923C45" w:rsidRPr="00F926E9">
              <w:rPr>
                <w:lang w:val="uk-UA"/>
              </w:rPr>
              <w:t xml:space="preserve">, які входять до складу тендерної </w:t>
            </w:r>
            <w:r w:rsidR="00E44854" w:rsidRPr="00F926E9">
              <w:rPr>
                <w:lang w:val="uk-UA"/>
              </w:rPr>
              <w:t>пропозиції.</w:t>
            </w:r>
          </w:p>
          <w:p w:rsidR="00EC1715" w:rsidRPr="008C315E" w:rsidRDefault="000E18C2" w:rsidP="004250EA">
            <w:pPr>
              <w:pStyle w:val="a6"/>
              <w:spacing w:before="0" w:after="0"/>
              <w:contextualSpacing/>
              <w:jc w:val="both"/>
              <w:rPr>
                <w:lang w:val="uk-UA"/>
              </w:rPr>
            </w:pPr>
            <w:r w:rsidRPr="00F926E9">
              <w:rPr>
                <w:lang w:val="uk-UA"/>
              </w:rPr>
              <w:t>3.1.</w:t>
            </w:r>
            <w:r w:rsidR="001A08DF" w:rsidRPr="00F926E9">
              <w:rPr>
                <w:lang w:val="uk-UA"/>
              </w:rPr>
              <w:t>8</w:t>
            </w:r>
            <w:r w:rsidRPr="00F926E9">
              <w:rPr>
                <w:lang w:val="uk-UA"/>
              </w:rPr>
              <w:t xml:space="preserve">. </w:t>
            </w:r>
            <w:r w:rsidR="002B744C" w:rsidRPr="00F926E9">
              <w:rPr>
                <w:lang w:val="uk-UA"/>
              </w:rPr>
              <w:t xml:space="preserve">Ціною тендерної пропозиції вважається сума, зазначена </w:t>
            </w:r>
            <w:r w:rsidR="002B744C" w:rsidRPr="00F926E9">
              <w:rPr>
                <w:lang w:val="uk-UA"/>
              </w:rPr>
              <w:lastRenderedPageBreak/>
              <w:t>учасником у його тендерній пропозиції як</w:t>
            </w:r>
            <w:r w:rsidR="002B744C" w:rsidRPr="008C315E">
              <w:rPr>
                <w:lang w:val="uk-UA"/>
              </w:rPr>
              <w:t xml:space="preserve">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09671E" w:rsidRPr="008C315E">
              <w:rPr>
                <w:lang w:val="uk-UA"/>
              </w:rPr>
              <w:t>.</w:t>
            </w:r>
          </w:p>
        </w:tc>
      </w:tr>
      <w:tr w:rsidR="002504FF" w:rsidRPr="008C315E" w:rsidTr="0017680B">
        <w:tc>
          <w:tcPr>
            <w:tcW w:w="3119" w:type="dxa"/>
            <w:tcBorders>
              <w:top w:val="single" w:sz="4" w:space="0" w:color="000000"/>
              <w:left w:val="single" w:sz="4" w:space="0" w:color="000000"/>
              <w:bottom w:val="single" w:sz="4" w:space="0" w:color="000000"/>
            </w:tcBorders>
            <w:shd w:val="clear" w:color="auto" w:fill="auto"/>
            <w:vAlign w:val="center"/>
          </w:tcPr>
          <w:p w:rsidR="00C84C44" w:rsidRPr="008C315E" w:rsidRDefault="00C84C44" w:rsidP="004250EA">
            <w:pPr>
              <w:contextualSpacing/>
              <w:rPr>
                <w:rFonts w:ascii="Times New Roman" w:hAnsi="Times New Roman" w:cs="Times New Roman"/>
                <w:b/>
                <w:lang w:val="uk-UA"/>
              </w:rPr>
            </w:pPr>
            <w:r w:rsidRPr="008C315E">
              <w:rPr>
                <w:rFonts w:ascii="Times New Roman" w:hAnsi="Times New Roman" w:cs="Times New Roman"/>
                <w:b/>
                <w:lang w:val="uk-UA"/>
              </w:rPr>
              <w:lastRenderedPageBreak/>
              <w:t>2. Розмір та умови надання забезпечення тендерних пропозицій</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21892" w:rsidRPr="00F926E9" w:rsidRDefault="00A21892" w:rsidP="004250EA">
            <w:pPr>
              <w:contextualSpacing/>
              <w:jc w:val="both"/>
              <w:rPr>
                <w:rFonts w:ascii="Times New Roman" w:hAnsi="Times New Roman" w:cs="Times New Roman"/>
                <w:color w:val="000000"/>
                <w:lang w:val="uk-UA"/>
              </w:rPr>
            </w:pPr>
            <w:r w:rsidRPr="008C315E">
              <w:rPr>
                <w:rFonts w:ascii="Times New Roman" w:hAnsi="Times New Roman" w:cs="Times New Roman"/>
                <w:color w:val="000000"/>
                <w:lang w:val="uk-UA"/>
              </w:rPr>
              <w:t xml:space="preserve">3.2.1. </w:t>
            </w:r>
            <w:r w:rsidRPr="00F926E9">
              <w:rPr>
                <w:rFonts w:ascii="Times New Roman" w:hAnsi="Times New Roman" w:cs="Times New Roman"/>
                <w:color w:val="000000"/>
                <w:lang w:val="uk-UA"/>
              </w:rPr>
              <w:t xml:space="preserve">Замовником </w:t>
            </w:r>
            <w:r w:rsidR="00441A7E">
              <w:rPr>
                <w:rFonts w:ascii="Times New Roman" w:hAnsi="Times New Roman" w:cs="Times New Roman"/>
                <w:color w:val="000000"/>
                <w:lang w:val="uk-UA"/>
              </w:rPr>
              <w:t xml:space="preserve">не </w:t>
            </w:r>
            <w:r w:rsidRPr="00F926E9">
              <w:rPr>
                <w:rFonts w:ascii="Times New Roman" w:hAnsi="Times New Roman" w:cs="Times New Roman"/>
                <w:color w:val="000000"/>
                <w:lang w:val="uk-UA"/>
              </w:rPr>
              <w:t>вимагається внесення учасником забезпечення тендерної пропозиції.</w:t>
            </w:r>
          </w:p>
          <w:p w:rsidR="00C84C44" w:rsidRPr="008C315E" w:rsidRDefault="00C84C44" w:rsidP="00441A7E">
            <w:pPr>
              <w:contextualSpacing/>
              <w:jc w:val="both"/>
              <w:rPr>
                <w:rFonts w:ascii="Times New Roman" w:hAnsi="Times New Roman" w:cs="Times New Roman"/>
                <w:lang w:val="uk-UA"/>
              </w:rPr>
            </w:pPr>
          </w:p>
        </w:tc>
      </w:tr>
      <w:tr w:rsidR="002504FF" w:rsidRPr="008C315E" w:rsidTr="0017680B">
        <w:trPr>
          <w:trHeight w:val="55"/>
        </w:trPr>
        <w:tc>
          <w:tcPr>
            <w:tcW w:w="3119" w:type="dxa"/>
            <w:tcBorders>
              <w:top w:val="single" w:sz="4" w:space="0" w:color="000000"/>
              <w:left w:val="single" w:sz="4" w:space="0" w:color="000000"/>
              <w:bottom w:val="single" w:sz="4" w:space="0" w:color="000000"/>
            </w:tcBorders>
            <w:shd w:val="clear" w:color="auto" w:fill="auto"/>
            <w:vAlign w:val="center"/>
          </w:tcPr>
          <w:p w:rsidR="00C84C44" w:rsidRPr="008C315E" w:rsidRDefault="00C84C44" w:rsidP="004250EA">
            <w:pPr>
              <w:contextualSpacing/>
              <w:jc w:val="both"/>
              <w:rPr>
                <w:rFonts w:ascii="Times New Roman" w:hAnsi="Times New Roman" w:cs="Times New Roman"/>
                <w:b/>
                <w:lang w:val="uk-UA"/>
              </w:rPr>
            </w:pPr>
            <w:r w:rsidRPr="008C315E">
              <w:rPr>
                <w:rFonts w:ascii="Times New Roman" w:hAnsi="Times New Roman" w:cs="Times New Roman"/>
                <w:b/>
                <w:lang w:val="uk-UA"/>
              </w:rPr>
              <w:t>3. Умови повернення чи неповернення забезпечення тендерної пропозиції</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41A7E" w:rsidRPr="008C315E" w:rsidRDefault="006B1DA3" w:rsidP="00441A7E">
            <w:pPr>
              <w:suppressLineNumbers/>
              <w:autoSpaceDE/>
              <w:contextualSpacing/>
              <w:jc w:val="both"/>
              <w:rPr>
                <w:rFonts w:ascii="Times New Roman" w:hAnsi="Times New Roman" w:cs="Times New Roman"/>
                <w:lang w:val="uk-UA"/>
              </w:rPr>
            </w:pPr>
            <w:r w:rsidRPr="008C315E">
              <w:rPr>
                <w:rFonts w:ascii="Times New Roman" w:eastAsia="Andale Sans UI" w:hAnsi="Times New Roman" w:cs="Times New Roman"/>
                <w:color w:val="000000"/>
                <w:kern w:val="1"/>
                <w:lang w:val="uk-UA"/>
              </w:rPr>
              <w:t>3.3.1. Забезпечення тендерної пропозиції</w:t>
            </w:r>
            <w:r w:rsidR="00441A7E">
              <w:rPr>
                <w:rFonts w:ascii="Times New Roman" w:eastAsia="Andale Sans UI" w:hAnsi="Times New Roman" w:cs="Times New Roman"/>
                <w:color w:val="000000"/>
                <w:kern w:val="1"/>
                <w:lang w:val="uk-UA"/>
              </w:rPr>
              <w:t xml:space="preserve"> не вимагається</w:t>
            </w:r>
          </w:p>
          <w:p w:rsidR="00C84C44" w:rsidRPr="008C315E" w:rsidRDefault="00C84C44" w:rsidP="004250EA">
            <w:pPr>
              <w:contextualSpacing/>
              <w:jc w:val="both"/>
              <w:rPr>
                <w:rFonts w:ascii="Times New Roman" w:hAnsi="Times New Roman" w:cs="Times New Roman"/>
                <w:lang w:val="uk-UA"/>
              </w:rPr>
            </w:pPr>
          </w:p>
        </w:tc>
      </w:tr>
      <w:tr w:rsidR="002504FF" w:rsidRPr="008C315E" w:rsidTr="0017680B">
        <w:tc>
          <w:tcPr>
            <w:tcW w:w="3119" w:type="dxa"/>
            <w:tcBorders>
              <w:top w:val="single" w:sz="4" w:space="0" w:color="000000"/>
              <w:left w:val="single" w:sz="4" w:space="0" w:color="000000"/>
              <w:bottom w:val="single" w:sz="4" w:space="0" w:color="000000"/>
            </w:tcBorders>
            <w:shd w:val="clear" w:color="auto" w:fill="auto"/>
            <w:vAlign w:val="center"/>
          </w:tcPr>
          <w:p w:rsidR="008758C3" w:rsidRPr="008C315E" w:rsidRDefault="008758C3" w:rsidP="004250EA">
            <w:pPr>
              <w:pStyle w:val="a4"/>
              <w:spacing w:after="0"/>
              <w:contextualSpacing/>
              <w:jc w:val="both"/>
              <w:rPr>
                <w:rFonts w:ascii="Times New Roman" w:hAnsi="Times New Roman" w:cs="Times New Roman"/>
                <w:lang w:val="uk-UA"/>
              </w:rPr>
            </w:pPr>
            <w:r w:rsidRPr="008C315E">
              <w:rPr>
                <w:rFonts w:ascii="Times New Roman" w:hAnsi="Times New Roman" w:cs="Times New Roman"/>
                <w:b/>
                <w:bCs/>
                <w:lang w:val="uk-UA"/>
              </w:rPr>
              <w:t xml:space="preserve">4. </w:t>
            </w:r>
            <w:r w:rsidR="00D036A8" w:rsidRPr="008C315E">
              <w:rPr>
                <w:rFonts w:ascii="Times New Roman" w:hAnsi="Times New Roman" w:cs="Times New Roman"/>
                <w:b/>
                <w:lang w:val="uk-UA"/>
              </w:rPr>
              <w:t>Строк дії тендерних пропозицій</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rsidR="005C5926" w:rsidRDefault="008758C3" w:rsidP="004250EA">
            <w:pPr>
              <w:pStyle w:val="22"/>
              <w:ind w:left="0" w:firstLine="0"/>
              <w:contextualSpacing/>
              <w:jc w:val="both"/>
              <w:rPr>
                <w:sz w:val="24"/>
                <w:szCs w:val="24"/>
                <w:lang w:val="uk-UA"/>
              </w:rPr>
            </w:pPr>
            <w:r w:rsidRPr="008C315E">
              <w:rPr>
                <w:sz w:val="24"/>
                <w:szCs w:val="24"/>
                <w:lang w:val="uk-UA"/>
              </w:rPr>
              <w:t xml:space="preserve">3.4.1. </w:t>
            </w:r>
            <w:r w:rsidR="006C5B08" w:rsidRPr="008C315E">
              <w:rPr>
                <w:sz w:val="24"/>
                <w:szCs w:val="24"/>
                <w:lang w:val="uk-UA"/>
              </w:rPr>
              <w:t>Тендерні пропозиції вважаються дійсними протягом</w:t>
            </w:r>
          </w:p>
          <w:p w:rsidR="008758C3" w:rsidRPr="008C315E" w:rsidRDefault="006C5B08" w:rsidP="004250EA">
            <w:pPr>
              <w:pStyle w:val="22"/>
              <w:ind w:left="0" w:firstLine="0"/>
              <w:contextualSpacing/>
              <w:jc w:val="both"/>
              <w:rPr>
                <w:sz w:val="24"/>
                <w:szCs w:val="24"/>
                <w:lang w:val="uk-UA"/>
              </w:rPr>
            </w:pPr>
            <w:r w:rsidRPr="008C315E">
              <w:rPr>
                <w:sz w:val="24"/>
                <w:szCs w:val="24"/>
                <w:lang w:val="uk-UA"/>
              </w:rPr>
              <w:t xml:space="preserve"> </w:t>
            </w:r>
            <w:proofErr w:type="spellStart"/>
            <w:r w:rsidR="00441A7E">
              <w:rPr>
                <w:b/>
                <w:sz w:val="24"/>
                <w:szCs w:val="24"/>
                <w:lang w:val="uk-UA"/>
              </w:rPr>
              <w:t>девяносто</w:t>
            </w:r>
            <w:proofErr w:type="spellEnd"/>
            <w:r w:rsidRPr="008C315E">
              <w:rPr>
                <w:b/>
                <w:sz w:val="24"/>
                <w:szCs w:val="24"/>
                <w:lang w:val="uk-UA"/>
              </w:rPr>
              <w:t xml:space="preserve"> </w:t>
            </w:r>
            <w:r w:rsidRPr="008C315E">
              <w:rPr>
                <w:sz w:val="24"/>
                <w:szCs w:val="24"/>
                <w:lang w:val="uk-UA"/>
              </w:rPr>
              <w:t xml:space="preserve"> днів із дати кінцевого строку подання тендерних пропозицій</w:t>
            </w:r>
            <w:r w:rsidR="008758C3" w:rsidRPr="008C315E">
              <w:rPr>
                <w:sz w:val="24"/>
                <w:szCs w:val="24"/>
                <w:lang w:val="uk-UA"/>
              </w:rPr>
              <w:t>.</w:t>
            </w:r>
          </w:p>
          <w:p w:rsidR="000A0DE0" w:rsidRPr="008C315E" w:rsidRDefault="008758C3" w:rsidP="004250EA">
            <w:pPr>
              <w:pStyle w:val="22"/>
              <w:ind w:left="0" w:firstLine="0"/>
              <w:contextualSpacing/>
              <w:jc w:val="both"/>
              <w:rPr>
                <w:sz w:val="24"/>
                <w:szCs w:val="24"/>
                <w:lang w:val="uk-UA"/>
              </w:rPr>
            </w:pPr>
            <w:r w:rsidRPr="008C315E">
              <w:rPr>
                <w:sz w:val="24"/>
                <w:szCs w:val="24"/>
                <w:lang w:val="uk-UA"/>
              </w:rPr>
              <w:t>3.4.2. До</w:t>
            </w:r>
            <w:r w:rsidR="000A0DE0" w:rsidRPr="008C315E">
              <w:rPr>
                <w:sz w:val="24"/>
                <w:szCs w:val="24"/>
                <w:lang w:val="uk-UA"/>
              </w:rPr>
              <w:t xml:space="preserve"> закінчення зазначеного строку замовник має право вимагати від учасників процедури закупівлі продовження строку дії тендерних пропозицій. 3.4.3. Учасник процедури закупівлі має право:</w:t>
            </w:r>
          </w:p>
          <w:p w:rsidR="000A0DE0" w:rsidRPr="008C315E" w:rsidRDefault="000A0DE0" w:rsidP="004250EA">
            <w:pPr>
              <w:pStyle w:val="22"/>
              <w:ind w:left="0" w:firstLine="0"/>
              <w:contextualSpacing/>
              <w:jc w:val="both"/>
              <w:rPr>
                <w:sz w:val="24"/>
                <w:szCs w:val="24"/>
                <w:lang w:val="uk-UA"/>
              </w:rPr>
            </w:pPr>
            <w:r w:rsidRPr="008C315E">
              <w:rPr>
                <w:sz w:val="24"/>
                <w:szCs w:val="24"/>
                <w:lang w:val="uk-UA"/>
              </w:rPr>
              <w:t>- відхилити таку вимогу, не втрачаючи при цьому наданого ним забезпечення тендерної пропозиції;</w:t>
            </w:r>
          </w:p>
          <w:p w:rsidR="000A0DE0" w:rsidRPr="008C315E" w:rsidRDefault="000A0DE0" w:rsidP="004250EA">
            <w:pPr>
              <w:pStyle w:val="22"/>
              <w:ind w:left="0" w:firstLine="0"/>
              <w:contextualSpacing/>
              <w:jc w:val="both"/>
              <w:rPr>
                <w:sz w:val="24"/>
                <w:szCs w:val="24"/>
                <w:lang w:val="uk-UA"/>
              </w:rPr>
            </w:pPr>
            <w:r w:rsidRPr="008C315E">
              <w:rPr>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rsidR="000A0DE0" w:rsidRPr="008C315E" w:rsidRDefault="000A0DE0" w:rsidP="004250EA">
            <w:pPr>
              <w:pStyle w:val="22"/>
              <w:ind w:left="0" w:firstLine="0"/>
              <w:contextualSpacing/>
              <w:jc w:val="both"/>
              <w:rPr>
                <w:sz w:val="24"/>
                <w:szCs w:val="24"/>
                <w:lang w:val="uk-UA"/>
              </w:rPr>
            </w:pPr>
            <w:r w:rsidRPr="008C315E">
              <w:rPr>
                <w:sz w:val="24"/>
                <w:szCs w:val="24"/>
                <w:lang w:val="uk-UA"/>
              </w:rPr>
              <w:t>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8758C3" w:rsidRPr="008C315E" w:rsidRDefault="008758C3" w:rsidP="004250EA">
            <w:pPr>
              <w:pStyle w:val="22"/>
              <w:ind w:left="0" w:firstLine="0"/>
              <w:contextualSpacing/>
              <w:jc w:val="both"/>
              <w:rPr>
                <w:lang w:val="uk-UA"/>
              </w:rPr>
            </w:pPr>
            <w:r w:rsidRPr="008C315E">
              <w:rPr>
                <w:sz w:val="24"/>
                <w:szCs w:val="24"/>
                <w:lang w:val="uk-UA"/>
              </w:rPr>
              <w:t>3.4.</w:t>
            </w:r>
            <w:r w:rsidR="000A0DE0" w:rsidRPr="008C315E">
              <w:rPr>
                <w:sz w:val="24"/>
                <w:szCs w:val="24"/>
                <w:lang w:val="uk-UA"/>
              </w:rPr>
              <w:t>5</w:t>
            </w:r>
            <w:r w:rsidRPr="008C315E">
              <w:rPr>
                <w:sz w:val="24"/>
                <w:szCs w:val="24"/>
                <w:lang w:val="uk-UA"/>
              </w:rPr>
              <w:t>. Учасники, які не подовжують строк дії своїх забезпечень, вважаються такими, що відхилили вимогу щодо продовження дії своїх пропозицій.</w:t>
            </w:r>
          </w:p>
        </w:tc>
      </w:tr>
      <w:tr w:rsidR="002504FF" w:rsidRPr="008C315E" w:rsidTr="0017680B">
        <w:tc>
          <w:tcPr>
            <w:tcW w:w="3119" w:type="dxa"/>
            <w:tcBorders>
              <w:top w:val="single" w:sz="4" w:space="0" w:color="000000"/>
              <w:left w:val="single" w:sz="4" w:space="0" w:color="000000"/>
              <w:bottom w:val="single" w:sz="4" w:space="0" w:color="000000"/>
            </w:tcBorders>
            <w:shd w:val="clear" w:color="auto" w:fill="auto"/>
            <w:vAlign w:val="center"/>
          </w:tcPr>
          <w:p w:rsidR="008758C3" w:rsidRPr="008C315E" w:rsidRDefault="008758C3" w:rsidP="004250EA">
            <w:pPr>
              <w:pStyle w:val="a4"/>
              <w:spacing w:after="0"/>
              <w:contextualSpacing/>
              <w:rPr>
                <w:rFonts w:ascii="Times New Roman" w:hAnsi="Times New Roman" w:cs="Times New Roman"/>
                <w:lang w:val="uk-UA"/>
              </w:rPr>
            </w:pPr>
            <w:r w:rsidRPr="008C315E">
              <w:rPr>
                <w:rFonts w:ascii="Times New Roman" w:hAnsi="Times New Roman" w:cs="Times New Roman"/>
                <w:lang w:val="uk-UA"/>
              </w:rPr>
              <w:t> </w:t>
            </w:r>
            <w:r w:rsidRPr="008C315E">
              <w:rPr>
                <w:rFonts w:ascii="Times New Roman" w:hAnsi="Times New Roman" w:cs="Times New Roman"/>
                <w:b/>
                <w:bCs/>
                <w:lang w:val="uk-UA"/>
              </w:rPr>
              <w:t xml:space="preserve">5. </w:t>
            </w:r>
            <w:r w:rsidR="00C57CE3" w:rsidRPr="008C315E">
              <w:rPr>
                <w:rFonts w:ascii="Times New Roman" w:hAnsi="Times New Roman" w:cs="Times New Roman"/>
                <w:b/>
                <w:lang w:val="uk-UA"/>
              </w:rPr>
              <w:t>Кваліфікаційні критеріїв відповідно до статті 16 Закону, підстави, встановлені статтею 17 цього Закону</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rsidR="008E0F59" w:rsidRDefault="008758C3" w:rsidP="004250EA">
            <w:pPr>
              <w:pStyle w:val="rvps2"/>
              <w:shd w:val="clear" w:color="auto" w:fill="FFFFFF"/>
              <w:spacing w:before="0" w:after="0"/>
              <w:contextualSpacing/>
              <w:jc w:val="both"/>
              <w:rPr>
                <w:color w:val="000000" w:themeColor="text1"/>
                <w:lang w:val="uk-UA"/>
              </w:rPr>
            </w:pPr>
            <w:r w:rsidRPr="008C315E">
              <w:rPr>
                <w:lang w:val="uk-UA"/>
              </w:rPr>
              <w:t xml:space="preserve">3.5.1. </w:t>
            </w:r>
            <w:r w:rsidR="00FC7083" w:rsidRPr="008C315E">
              <w:rPr>
                <w:color w:val="000000" w:themeColor="text1"/>
                <w:lang w:val="uk-UA"/>
              </w:rPr>
              <w:t>Відповідно до положень п</w:t>
            </w:r>
            <w:r w:rsidR="008E0F59">
              <w:rPr>
                <w:color w:val="000000" w:themeColor="text1"/>
                <w:lang w:val="uk-UA"/>
              </w:rPr>
              <w:t>ункту 28</w:t>
            </w:r>
            <w:r w:rsidR="00FC7083" w:rsidRPr="008C315E">
              <w:rPr>
                <w:color w:val="000000" w:themeColor="text1"/>
                <w:lang w:val="uk-UA"/>
              </w:rPr>
              <w:t xml:space="preserve"> Особливостей</w:t>
            </w:r>
          </w:p>
          <w:p w:rsidR="00FC7083" w:rsidRPr="008C315E" w:rsidRDefault="00FC7083" w:rsidP="004250EA">
            <w:pPr>
              <w:pStyle w:val="rvps2"/>
              <w:shd w:val="clear" w:color="auto" w:fill="FFFFFF"/>
              <w:spacing w:before="0" w:after="0"/>
              <w:contextualSpacing/>
              <w:jc w:val="both"/>
              <w:rPr>
                <w:color w:val="000000" w:themeColor="text1"/>
                <w:lang w:val="uk-UA"/>
              </w:rPr>
            </w:pPr>
            <w:r w:rsidRPr="008C315E">
              <w:rPr>
                <w:color w:val="000000" w:themeColor="text1"/>
                <w:lang w:val="uk-UA"/>
              </w:rPr>
              <w:t xml:space="preserve"> </w:t>
            </w:r>
            <w:r w:rsidR="008E0F59">
              <w:rPr>
                <w:color w:val="000000" w:themeColor="text1"/>
                <w:lang w:val="uk-UA"/>
              </w:rPr>
              <w:t>«</w:t>
            </w:r>
            <w:r w:rsidRPr="008C315E">
              <w:rPr>
                <w:color w:val="000000" w:themeColor="text1"/>
                <w:lang w:val="uk-UA"/>
              </w:rPr>
              <w:t xml:space="preserve">У </w:t>
            </w:r>
            <w:r w:rsidR="008E0F59">
              <w:rPr>
                <w:color w:val="000000" w:themeColor="text1"/>
                <w:lang w:val="uk-UA"/>
              </w:rPr>
              <w:t xml:space="preserve"> тендерній документації обов’язково зазначається : один або кілька кваліфікаційних критеріїв відповідно до ст..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із законодавством;</w:t>
            </w:r>
          </w:p>
          <w:p w:rsidR="00FC7083" w:rsidRPr="008C315E" w:rsidRDefault="00FC7083" w:rsidP="004250EA">
            <w:pPr>
              <w:pStyle w:val="rvps2"/>
              <w:shd w:val="clear" w:color="auto" w:fill="FFFFFF"/>
              <w:spacing w:before="0" w:after="0"/>
              <w:contextualSpacing/>
              <w:jc w:val="both"/>
              <w:rPr>
                <w:color w:val="000000" w:themeColor="text1"/>
                <w:lang w:val="uk-UA"/>
              </w:rPr>
            </w:pPr>
            <w:bookmarkStart w:id="0" w:name="n113"/>
            <w:bookmarkEnd w:id="0"/>
            <w:r w:rsidRPr="008C315E">
              <w:rPr>
                <w:color w:val="000000" w:themeColor="text1"/>
                <w:lang w:val="uk-UA"/>
              </w:rPr>
              <w:t>У разі здійснення закупівель, визначених абзацом першим цього пункту,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rsidR="004250EA" w:rsidRPr="008C315E" w:rsidRDefault="004250EA" w:rsidP="004250EA">
            <w:pPr>
              <w:pStyle w:val="21"/>
              <w:spacing w:after="0" w:line="240" w:lineRule="auto"/>
              <w:ind w:left="0"/>
              <w:contextualSpacing/>
              <w:jc w:val="both"/>
              <w:rPr>
                <w:rFonts w:ascii="Times New Roman" w:hAnsi="Times New Roman"/>
                <w:color w:val="000000"/>
                <w:sz w:val="24"/>
                <w:szCs w:val="24"/>
                <w:lang w:val="uk-UA"/>
              </w:rPr>
            </w:pPr>
            <w:r w:rsidRPr="008C315E">
              <w:rPr>
                <w:rFonts w:ascii="Times New Roman" w:hAnsi="Times New Roman"/>
                <w:color w:val="000000"/>
                <w:sz w:val="24"/>
                <w:szCs w:val="24"/>
                <w:lang w:val="uk-UA"/>
              </w:rPr>
              <w:t>Для підтвердження відповідності учасника кваліфікаційним критеріям, останній повинен надати у порядку згідно цієї документації всі документи згідно переліку, вказаного нижче, а саме:</w:t>
            </w:r>
          </w:p>
          <w:tbl>
            <w:tblPr>
              <w:tblW w:w="8565" w:type="dxa"/>
              <w:tblLayout w:type="fixed"/>
              <w:tblLook w:val="0000"/>
            </w:tblPr>
            <w:tblGrid>
              <w:gridCol w:w="1114"/>
              <w:gridCol w:w="7451"/>
            </w:tblGrid>
            <w:tr w:rsidR="004250EA" w:rsidRPr="003B1831" w:rsidTr="008C1D6E">
              <w:tc>
                <w:tcPr>
                  <w:tcW w:w="1114" w:type="dxa"/>
                  <w:tcBorders>
                    <w:top w:val="single" w:sz="4" w:space="0" w:color="000000"/>
                    <w:left w:val="single" w:sz="4" w:space="0" w:color="000000"/>
                    <w:bottom w:val="single" w:sz="4" w:space="0" w:color="000000"/>
                  </w:tcBorders>
                  <w:shd w:val="clear" w:color="auto" w:fill="auto"/>
                  <w:vAlign w:val="center"/>
                </w:tcPr>
                <w:p w:rsidR="008C1D6E" w:rsidRDefault="005C5926" w:rsidP="004250EA">
                  <w:pPr>
                    <w:shd w:val="clear" w:color="auto" w:fill="FFFFFF"/>
                    <w:jc w:val="both"/>
                    <w:rPr>
                      <w:rFonts w:ascii="Times New Roman" w:hAnsi="Times New Roman" w:cs="Times New Roman"/>
                      <w:color w:val="000000"/>
                      <w:sz w:val="20"/>
                      <w:szCs w:val="20"/>
                      <w:lang w:val="uk-UA"/>
                    </w:rPr>
                  </w:pPr>
                  <w:r w:rsidRPr="008E0F59">
                    <w:rPr>
                      <w:rFonts w:ascii="Times New Roman" w:hAnsi="Times New Roman" w:cs="Times New Roman"/>
                      <w:color w:val="000000"/>
                      <w:sz w:val="20"/>
                      <w:szCs w:val="20"/>
                      <w:lang w:val="uk-UA"/>
                    </w:rPr>
                    <w:t>1.</w:t>
                  </w:r>
                  <w:r w:rsidR="004250EA" w:rsidRPr="008E0F59">
                    <w:rPr>
                      <w:rFonts w:ascii="Times New Roman" w:hAnsi="Times New Roman" w:cs="Times New Roman"/>
                      <w:color w:val="000000"/>
                      <w:sz w:val="20"/>
                      <w:szCs w:val="20"/>
                      <w:lang w:val="uk-UA"/>
                    </w:rPr>
                    <w:t>Наявні</w:t>
                  </w:r>
                </w:p>
                <w:p w:rsidR="008C1D6E" w:rsidRDefault="004250EA" w:rsidP="004250EA">
                  <w:pPr>
                    <w:shd w:val="clear" w:color="auto" w:fill="FFFFFF"/>
                    <w:jc w:val="both"/>
                    <w:rPr>
                      <w:rFonts w:ascii="Times New Roman" w:hAnsi="Times New Roman" w:cs="Times New Roman"/>
                      <w:color w:val="000000"/>
                      <w:sz w:val="20"/>
                      <w:szCs w:val="20"/>
                      <w:lang w:val="uk-UA"/>
                    </w:rPr>
                  </w:pPr>
                  <w:proofErr w:type="spellStart"/>
                  <w:r w:rsidRPr="008E0F59">
                    <w:rPr>
                      <w:rFonts w:ascii="Times New Roman" w:hAnsi="Times New Roman" w:cs="Times New Roman"/>
                      <w:color w:val="000000"/>
                      <w:sz w:val="20"/>
                      <w:szCs w:val="20"/>
                      <w:lang w:val="uk-UA"/>
                    </w:rPr>
                    <w:t>сть</w:t>
                  </w:r>
                  <w:proofErr w:type="spellEnd"/>
                  <w:r w:rsidRPr="008E0F59">
                    <w:rPr>
                      <w:rFonts w:ascii="Times New Roman" w:hAnsi="Times New Roman" w:cs="Times New Roman"/>
                      <w:color w:val="000000"/>
                      <w:sz w:val="20"/>
                      <w:szCs w:val="20"/>
                      <w:lang w:val="uk-UA"/>
                    </w:rPr>
                    <w:t xml:space="preserve"> </w:t>
                  </w:r>
                  <w:r w:rsidR="008C1D6E">
                    <w:rPr>
                      <w:rFonts w:ascii="Times New Roman" w:hAnsi="Times New Roman" w:cs="Times New Roman"/>
                      <w:color w:val="000000"/>
                      <w:sz w:val="20"/>
                      <w:szCs w:val="20"/>
                      <w:lang w:val="uk-UA"/>
                    </w:rPr>
                    <w:t>документ</w:t>
                  </w:r>
                </w:p>
                <w:p w:rsidR="008C1D6E" w:rsidRDefault="004250EA" w:rsidP="004250EA">
                  <w:pPr>
                    <w:shd w:val="clear" w:color="auto" w:fill="FFFFFF"/>
                    <w:jc w:val="both"/>
                    <w:rPr>
                      <w:rFonts w:ascii="Times New Roman" w:hAnsi="Times New Roman" w:cs="Times New Roman"/>
                      <w:color w:val="000000"/>
                      <w:sz w:val="20"/>
                      <w:szCs w:val="20"/>
                      <w:lang w:val="uk-UA"/>
                    </w:rPr>
                  </w:pPr>
                  <w:proofErr w:type="spellStart"/>
                  <w:r w:rsidRPr="008E0F59">
                    <w:rPr>
                      <w:rFonts w:ascii="Times New Roman" w:hAnsi="Times New Roman" w:cs="Times New Roman"/>
                      <w:color w:val="000000"/>
                      <w:sz w:val="20"/>
                      <w:szCs w:val="20"/>
                      <w:lang w:val="uk-UA"/>
                    </w:rPr>
                    <w:t>тально</w:t>
                  </w:r>
                  <w:proofErr w:type="spellEnd"/>
                  <w:r w:rsidRPr="008E0F59">
                    <w:rPr>
                      <w:rFonts w:ascii="Times New Roman" w:hAnsi="Times New Roman" w:cs="Times New Roman"/>
                      <w:color w:val="000000"/>
                      <w:sz w:val="20"/>
                      <w:szCs w:val="20"/>
                      <w:lang w:val="uk-UA"/>
                    </w:rPr>
                    <w:t xml:space="preserve"> підтвердженого досвіду вико</w:t>
                  </w:r>
                  <w:r w:rsidR="00B2205A" w:rsidRPr="008E0F59">
                    <w:rPr>
                      <w:rFonts w:ascii="Times New Roman" w:hAnsi="Times New Roman" w:cs="Times New Roman"/>
                      <w:color w:val="000000"/>
                      <w:sz w:val="20"/>
                      <w:szCs w:val="20"/>
                      <w:lang w:val="uk-UA"/>
                    </w:rPr>
                    <w:t xml:space="preserve">нання </w:t>
                  </w:r>
                  <w:proofErr w:type="spellStart"/>
                  <w:r w:rsidR="00B2205A" w:rsidRPr="008E0F59">
                    <w:rPr>
                      <w:rFonts w:ascii="Times New Roman" w:hAnsi="Times New Roman" w:cs="Times New Roman"/>
                      <w:color w:val="000000"/>
                      <w:sz w:val="20"/>
                      <w:szCs w:val="20"/>
                      <w:lang w:val="uk-UA"/>
                    </w:rPr>
                    <w:t>аналогіч</w:t>
                  </w:r>
                  <w:proofErr w:type="spellEnd"/>
                </w:p>
                <w:p w:rsidR="008E0F59" w:rsidRDefault="00B2205A" w:rsidP="004250EA">
                  <w:pPr>
                    <w:shd w:val="clear" w:color="auto" w:fill="FFFFFF"/>
                    <w:jc w:val="both"/>
                    <w:rPr>
                      <w:rFonts w:ascii="Times New Roman" w:hAnsi="Times New Roman" w:cs="Times New Roman"/>
                      <w:color w:val="000000"/>
                      <w:sz w:val="20"/>
                      <w:szCs w:val="20"/>
                      <w:lang w:val="uk-UA"/>
                    </w:rPr>
                  </w:pPr>
                  <w:proofErr w:type="spellStart"/>
                  <w:r w:rsidRPr="008E0F59">
                    <w:rPr>
                      <w:rFonts w:ascii="Times New Roman" w:hAnsi="Times New Roman" w:cs="Times New Roman"/>
                      <w:color w:val="000000"/>
                      <w:sz w:val="20"/>
                      <w:szCs w:val="20"/>
                      <w:lang w:val="uk-UA"/>
                    </w:rPr>
                    <w:t>ного</w:t>
                  </w:r>
                  <w:proofErr w:type="spellEnd"/>
                </w:p>
                <w:p w:rsidR="008C1D6E" w:rsidRDefault="00B2205A" w:rsidP="004250EA">
                  <w:pPr>
                    <w:shd w:val="clear" w:color="auto" w:fill="FFFFFF"/>
                    <w:jc w:val="both"/>
                    <w:rPr>
                      <w:rFonts w:ascii="Times New Roman" w:hAnsi="Times New Roman" w:cs="Times New Roman"/>
                      <w:color w:val="000000"/>
                      <w:sz w:val="20"/>
                      <w:szCs w:val="20"/>
                      <w:lang w:val="uk-UA"/>
                    </w:rPr>
                  </w:pPr>
                  <w:r w:rsidRPr="008E0F59">
                    <w:rPr>
                      <w:rFonts w:ascii="Times New Roman" w:hAnsi="Times New Roman" w:cs="Times New Roman"/>
                      <w:color w:val="000000"/>
                      <w:sz w:val="20"/>
                      <w:szCs w:val="20"/>
                      <w:lang w:val="uk-UA"/>
                    </w:rPr>
                    <w:t xml:space="preserve"> </w:t>
                  </w:r>
                  <w:r w:rsidR="004250EA" w:rsidRPr="008E0F59">
                    <w:rPr>
                      <w:rFonts w:ascii="Times New Roman" w:hAnsi="Times New Roman" w:cs="Times New Roman"/>
                      <w:color w:val="000000"/>
                      <w:sz w:val="20"/>
                      <w:szCs w:val="20"/>
                      <w:lang w:val="uk-UA"/>
                    </w:rPr>
                    <w:t xml:space="preserve"> за </w:t>
                  </w:r>
                  <w:proofErr w:type="spellStart"/>
                  <w:r w:rsidR="004250EA" w:rsidRPr="008E0F59">
                    <w:rPr>
                      <w:rFonts w:ascii="Times New Roman" w:hAnsi="Times New Roman" w:cs="Times New Roman"/>
                      <w:color w:val="000000"/>
                      <w:sz w:val="20"/>
                      <w:szCs w:val="20"/>
                      <w:lang w:val="uk-UA"/>
                    </w:rPr>
                    <w:t>предме</w:t>
                  </w:r>
                  <w:proofErr w:type="spellEnd"/>
                </w:p>
                <w:p w:rsidR="004250EA" w:rsidRPr="008E0F59" w:rsidRDefault="004250EA" w:rsidP="004250EA">
                  <w:pPr>
                    <w:shd w:val="clear" w:color="auto" w:fill="FFFFFF"/>
                    <w:jc w:val="both"/>
                    <w:rPr>
                      <w:rFonts w:ascii="Times New Roman" w:hAnsi="Times New Roman" w:cs="Times New Roman"/>
                      <w:color w:val="000000"/>
                      <w:sz w:val="20"/>
                      <w:szCs w:val="20"/>
                      <w:lang w:val="uk-UA"/>
                    </w:rPr>
                  </w:pPr>
                  <w:r w:rsidRPr="008E0F59">
                    <w:rPr>
                      <w:rFonts w:ascii="Times New Roman" w:hAnsi="Times New Roman" w:cs="Times New Roman"/>
                      <w:color w:val="000000"/>
                      <w:sz w:val="20"/>
                      <w:szCs w:val="20"/>
                      <w:lang w:val="uk-UA"/>
                    </w:rPr>
                    <w:t xml:space="preserve">том закупівлі договору </w:t>
                  </w:r>
                </w:p>
              </w:tc>
              <w:tc>
                <w:tcPr>
                  <w:tcW w:w="7451" w:type="dxa"/>
                  <w:tcBorders>
                    <w:top w:val="single" w:sz="4" w:space="0" w:color="000000"/>
                    <w:left w:val="single" w:sz="4" w:space="0" w:color="000000"/>
                    <w:bottom w:val="single" w:sz="4" w:space="0" w:color="000000"/>
                    <w:right w:val="single" w:sz="4" w:space="0" w:color="000000"/>
                  </w:tcBorders>
                  <w:shd w:val="clear" w:color="auto" w:fill="auto"/>
                </w:tcPr>
                <w:p w:rsidR="004250EA" w:rsidRPr="008C1D6E" w:rsidRDefault="004250EA" w:rsidP="004250EA">
                  <w:pPr>
                    <w:pStyle w:val="rvps2"/>
                    <w:shd w:val="clear" w:color="auto" w:fill="FFFFFF"/>
                    <w:spacing w:before="0" w:after="0"/>
                    <w:jc w:val="both"/>
                    <w:textAlignment w:val="baseline"/>
                    <w:rPr>
                      <w:color w:val="000000"/>
                      <w:sz w:val="20"/>
                      <w:szCs w:val="20"/>
                      <w:lang w:val="uk-UA"/>
                    </w:rPr>
                  </w:pPr>
                  <w:r w:rsidRPr="008C1D6E">
                    <w:rPr>
                      <w:color w:val="000000"/>
                      <w:sz w:val="20"/>
                      <w:szCs w:val="20"/>
                      <w:lang w:val="uk-UA"/>
                    </w:rPr>
                    <w:t>1.1. Довідка у довільній формі, за підписом керівника, скріплена печаткою Учасника (за її наявності), з з</w:t>
                  </w:r>
                  <w:r w:rsidR="00BE300A" w:rsidRPr="008C1D6E">
                    <w:rPr>
                      <w:color w:val="000000"/>
                      <w:sz w:val="20"/>
                      <w:szCs w:val="20"/>
                      <w:lang w:val="uk-UA"/>
                    </w:rPr>
                    <w:t xml:space="preserve">азначенням кількості </w:t>
                  </w:r>
                  <w:proofErr w:type="spellStart"/>
                  <w:r w:rsidR="00BE300A" w:rsidRPr="008C1D6E">
                    <w:rPr>
                      <w:color w:val="000000"/>
                      <w:sz w:val="20"/>
                      <w:szCs w:val="20"/>
                      <w:lang w:val="uk-UA"/>
                    </w:rPr>
                    <w:t>аналогічни</w:t>
                  </w:r>
                  <w:proofErr w:type="spellEnd"/>
                  <w:r w:rsidR="008E0F59" w:rsidRPr="008C1D6E">
                    <w:rPr>
                      <w:color w:val="000000"/>
                      <w:sz w:val="20"/>
                      <w:szCs w:val="20"/>
                      <w:lang w:val="uk-UA"/>
                    </w:rPr>
                    <w:t xml:space="preserve"> договору</w:t>
                  </w:r>
                  <w:r w:rsidRPr="008C1D6E">
                    <w:rPr>
                      <w:color w:val="000000"/>
                      <w:sz w:val="20"/>
                      <w:szCs w:val="20"/>
                      <w:lang w:val="uk-UA"/>
                    </w:rPr>
                    <w:t xml:space="preserve"> </w:t>
                  </w:r>
                  <w:r w:rsidR="008E0F59" w:rsidRPr="008C1D6E">
                    <w:rPr>
                      <w:color w:val="000000"/>
                      <w:sz w:val="20"/>
                      <w:szCs w:val="20"/>
                      <w:lang w:val="uk-UA"/>
                    </w:rPr>
                    <w:t>(</w:t>
                  </w:r>
                  <w:r w:rsidRPr="008C1D6E">
                    <w:rPr>
                      <w:color w:val="000000"/>
                      <w:sz w:val="20"/>
                      <w:szCs w:val="20"/>
                      <w:lang w:val="uk-UA"/>
                    </w:rPr>
                    <w:t>договорів</w:t>
                  </w:r>
                  <w:r w:rsidR="008E0F59" w:rsidRPr="008C1D6E">
                    <w:rPr>
                      <w:color w:val="000000"/>
                      <w:sz w:val="20"/>
                      <w:szCs w:val="20"/>
                      <w:lang w:val="uk-UA"/>
                    </w:rPr>
                    <w:t>)</w:t>
                  </w:r>
                  <w:r w:rsidRPr="008C1D6E">
                    <w:rPr>
                      <w:b/>
                      <w:color w:val="000000"/>
                      <w:sz w:val="20"/>
                      <w:szCs w:val="20"/>
                      <w:lang w:val="uk-UA"/>
                    </w:rPr>
                    <w:t>,</w:t>
                  </w:r>
                  <w:r w:rsidRPr="008C1D6E">
                    <w:rPr>
                      <w:color w:val="000000"/>
                      <w:sz w:val="20"/>
                      <w:szCs w:val="20"/>
                      <w:lang w:val="uk-UA"/>
                    </w:rPr>
                    <w:t xml:space="preserve"> переліку організацій (замовників) з адресами та контактними телефонами, сум договорів </w:t>
                  </w:r>
                  <w:r w:rsidR="00B2205A" w:rsidRPr="008C1D6E">
                    <w:rPr>
                      <w:color w:val="000000"/>
                      <w:sz w:val="20"/>
                      <w:szCs w:val="20"/>
                      <w:lang w:val="uk-UA"/>
                    </w:rPr>
                    <w:t>та стану</w:t>
                  </w:r>
                  <w:r w:rsidR="00441A7E" w:rsidRPr="008C1D6E">
                    <w:rPr>
                      <w:color w:val="000000"/>
                      <w:sz w:val="20"/>
                      <w:szCs w:val="20"/>
                      <w:lang w:val="uk-UA"/>
                    </w:rPr>
                    <w:t>, які  були укладені у 2020</w:t>
                  </w:r>
                  <w:r w:rsidRPr="008C1D6E">
                    <w:rPr>
                      <w:color w:val="000000"/>
                      <w:sz w:val="20"/>
                      <w:szCs w:val="20"/>
                      <w:lang w:val="uk-UA"/>
                    </w:rPr>
                    <w:t>-202</w:t>
                  </w:r>
                  <w:r w:rsidR="00AC219E" w:rsidRPr="008C1D6E">
                    <w:rPr>
                      <w:color w:val="000000"/>
                      <w:sz w:val="20"/>
                      <w:szCs w:val="20"/>
                      <w:lang w:val="uk-UA"/>
                    </w:rPr>
                    <w:t>3</w:t>
                  </w:r>
                  <w:r w:rsidRPr="008C1D6E">
                    <w:rPr>
                      <w:color w:val="000000"/>
                      <w:sz w:val="20"/>
                      <w:szCs w:val="20"/>
                      <w:lang w:val="uk-UA"/>
                    </w:rPr>
                    <w:t xml:space="preserve"> роках разом із копіями договорів, що скановані із оригіналів (не менше </w:t>
                  </w:r>
                  <w:r w:rsidR="000E6279" w:rsidRPr="008C1D6E">
                    <w:rPr>
                      <w:color w:val="000000"/>
                      <w:sz w:val="20"/>
                      <w:szCs w:val="20"/>
                      <w:lang w:val="uk-UA"/>
                    </w:rPr>
                    <w:t>одного</w:t>
                  </w:r>
                  <w:r w:rsidR="00441A7E" w:rsidRPr="008C1D6E">
                    <w:rPr>
                      <w:color w:val="000000"/>
                      <w:sz w:val="20"/>
                      <w:szCs w:val="20"/>
                      <w:lang w:val="uk-UA"/>
                    </w:rPr>
                    <w:t xml:space="preserve"> )</w:t>
                  </w:r>
                  <w:r w:rsidRPr="008C1D6E">
                    <w:rPr>
                      <w:color w:val="000000"/>
                      <w:sz w:val="20"/>
                      <w:szCs w:val="20"/>
                      <w:lang w:val="uk-UA"/>
                    </w:rPr>
                    <w:t xml:space="preserve"> що вказані в Довідці, та оригіналами відгуків від замовників відповідно до наданих договорів.</w:t>
                  </w:r>
                </w:p>
                <w:p w:rsidR="004250EA" w:rsidRPr="008C1D6E" w:rsidRDefault="008C1D6E" w:rsidP="004250EA">
                  <w:pPr>
                    <w:pStyle w:val="2"/>
                    <w:spacing w:after="0" w:line="240" w:lineRule="auto"/>
                    <w:ind w:left="0"/>
                    <w:contextualSpacing/>
                    <w:jc w:val="both"/>
                    <w:rPr>
                      <w:rFonts w:ascii="Times New Roman" w:hAnsi="Times New Roman"/>
                      <w:i/>
                      <w:color w:val="000000"/>
                      <w:sz w:val="20"/>
                      <w:szCs w:val="20"/>
                      <w:lang w:val="uk-UA"/>
                    </w:rPr>
                  </w:pPr>
                  <w:r>
                    <w:rPr>
                      <w:rFonts w:ascii="Times New Roman" w:hAnsi="Times New Roman"/>
                      <w:i/>
                      <w:color w:val="000000"/>
                      <w:sz w:val="20"/>
                      <w:szCs w:val="20"/>
                      <w:lang w:val="uk-UA"/>
                    </w:rPr>
                    <w:t xml:space="preserve">* - аналогічним договором </w:t>
                  </w:r>
                  <w:r w:rsidR="004250EA" w:rsidRPr="008C1D6E">
                    <w:rPr>
                      <w:rFonts w:ascii="Times New Roman" w:hAnsi="Times New Roman"/>
                      <w:i/>
                      <w:color w:val="000000"/>
                      <w:sz w:val="20"/>
                      <w:szCs w:val="20"/>
                      <w:lang w:val="uk-UA"/>
                    </w:rPr>
                    <w:t xml:space="preserve">відповідно до умов цієї документації є договори щодо поставки продукції, яка відноситься до того з самого класу </w:t>
                  </w:r>
                  <w:proofErr w:type="spellStart"/>
                  <w:r w:rsidR="004250EA" w:rsidRPr="008C1D6E">
                    <w:rPr>
                      <w:rFonts w:ascii="Times New Roman" w:hAnsi="Times New Roman"/>
                      <w:i/>
                      <w:color w:val="000000"/>
                      <w:sz w:val="20"/>
                      <w:szCs w:val="20"/>
                      <w:lang w:val="uk-UA"/>
                    </w:rPr>
                    <w:t>ДК</w:t>
                  </w:r>
                  <w:proofErr w:type="spellEnd"/>
                  <w:r w:rsidR="004250EA" w:rsidRPr="008C1D6E">
                    <w:rPr>
                      <w:rFonts w:ascii="Times New Roman" w:hAnsi="Times New Roman"/>
                      <w:i/>
                      <w:color w:val="000000"/>
                      <w:sz w:val="20"/>
                      <w:szCs w:val="20"/>
                      <w:lang w:val="uk-UA"/>
                    </w:rPr>
                    <w:t xml:space="preserve"> 021:2015 «Єдиний закупівельний словник», що є предметом закупівлі цих торгів та які укладені із Замовниками</w:t>
                  </w:r>
                  <w:r w:rsidRPr="008C1D6E">
                    <w:rPr>
                      <w:rFonts w:ascii="Times New Roman" w:hAnsi="Times New Roman"/>
                      <w:i/>
                      <w:color w:val="000000"/>
                      <w:sz w:val="20"/>
                      <w:szCs w:val="20"/>
                      <w:lang w:val="uk-UA"/>
                    </w:rPr>
                    <w:t xml:space="preserve"> </w:t>
                  </w:r>
                  <w:r w:rsidR="004250EA" w:rsidRPr="008C1D6E">
                    <w:rPr>
                      <w:rFonts w:ascii="Times New Roman" w:hAnsi="Times New Roman"/>
                      <w:i/>
                      <w:color w:val="000000"/>
                      <w:sz w:val="20"/>
                      <w:szCs w:val="20"/>
                      <w:lang w:val="uk-UA"/>
                    </w:rPr>
                    <w:t xml:space="preserve">які здійснюють закупівлі відповідно до умов Закону України «Про публічні закупівлі» та відносяться до категорій Замовників визначених частиною четвертою статті 2 Закону України «Про публічні закупівлі». </w:t>
                  </w:r>
                </w:p>
                <w:p w:rsidR="004250EA" w:rsidRPr="008C315E" w:rsidRDefault="004250EA" w:rsidP="004250EA">
                  <w:pPr>
                    <w:pStyle w:val="220"/>
                    <w:shd w:val="clear" w:color="auto" w:fill="FFFFFF"/>
                    <w:spacing w:after="0" w:line="240" w:lineRule="auto"/>
                    <w:ind w:left="0"/>
                    <w:jc w:val="both"/>
                    <w:rPr>
                      <w:rFonts w:ascii="Times New Roman" w:hAnsi="Times New Roman" w:cs="Times New Roman"/>
                      <w:color w:val="000000"/>
                      <w:sz w:val="24"/>
                      <w:szCs w:val="24"/>
                      <w:lang w:val="uk-UA"/>
                    </w:rPr>
                  </w:pPr>
                  <w:r w:rsidRPr="008C1D6E">
                    <w:rPr>
                      <w:rFonts w:ascii="Times New Roman" w:hAnsi="Times New Roman" w:cs="Times New Roman"/>
                      <w:color w:val="000000"/>
                      <w:sz w:val="20"/>
                      <w:szCs w:val="20"/>
                      <w:lang w:val="uk-UA"/>
                    </w:rPr>
                    <w:t>3.2. Відгуки повинні містити інформацію про укладений договір, якість поставленого Учасником товару, своєчасність поставки цього товару, наявність чи відсутність будь-яких зауважень зі сторони Замовника, наявність чи відсутність укладених додаткових угод.</w:t>
                  </w:r>
                </w:p>
              </w:tc>
            </w:tr>
          </w:tbl>
          <w:p w:rsidR="00C842B5" w:rsidRPr="008C315E" w:rsidRDefault="00C842B5" w:rsidP="004250EA">
            <w:pPr>
              <w:pStyle w:val="21"/>
              <w:spacing w:after="0" w:line="240" w:lineRule="auto"/>
              <w:ind w:left="0"/>
              <w:contextualSpacing/>
              <w:jc w:val="both"/>
              <w:rPr>
                <w:rFonts w:ascii="Times New Roman" w:hAnsi="Times New Roman"/>
                <w:sz w:val="24"/>
                <w:szCs w:val="24"/>
                <w:lang w:val="uk-UA"/>
              </w:rPr>
            </w:pPr>
          </w:p>
          <w:p w:rsidR="002D3BE3" w:rsidRDefault="002D3BE3" w:rsidP="004250EA">
            <w:pPr>
              <w:pStyle w:val="21"/>
              <w:spacing w:after="0" w:line="240" w:lineRule="auto"/>
              <w:ind w:left="0"/>
              <w:contextualSpacing/>
              <w:jc w:val="both"/>
              <w:rPr>
                <w:rFonts w:ascii="Times New Roman" w:hAnsi="Times New Roman"/>
                <w:b/>
                <w:bCs/>
                <w:sz w:val="24"/>
                <w:szCs w:val="24"/>
                <w:lang w:val="uk-UA"/>
              </w:rPr>
            </w:pPr>
            <w:r w:rsidRPr="008C315E">
              <w:rPr>
                <w:rFonts w:ascii="Times New Roman" w:hAnsi="Times New Roman"/>
                <w:b/>
                <w:bCs/>
                <w:sz w:val="24"/>
                <w:szCs w:val="24"/>
                <w:lang w:val="uk-UA"/>
              </w:rPr>
              <w:lastRenderedPageBreak/>
              <w:t>Підстави для відмови в участі у процедурі закупівлі.</w:t>
            </w:r>
          </w:p>
          <w:p w:rsidR="005A3D0A" w:rsidRDefault="005A3D0A" w:rsidP="004250EA">
            <w:pPr>
              <w:pStyle w:val="21"/>
              <w:spacing w:after="0" w:line="240" w:lineRule="auto"/>
              <w:ind w:left="0"/>
              <w:contextualSpacing/>
              <w:jc w:val="both"/>
              <w:rPr>
                <w:rFonts w:ascii="Times New Roman" w:hAnsi="Times New Roman"/>
                <w:sz w:val="24"/>
                <w:szCs w:val="24"/>
                <w:lang w:val="uk-UA" w:eastAsia="ru-RU"/>
              </w:rPr>
            </w:pPr>
            <w:r>
              <w:rPr>
                <w:rFonts w:ascii="Times New Roman" w:hAnsi="Times New Roman"/>
                <w:sz w:val="24"/>
                <w:szCs w:val="24"/>
                <w:lang w:val="uk-UA" w:eastAsia="ru-RU"/>
              </w:rPr>
              <w:t xml:space="preserve">Підстави для відмови в участі у процедурі закупівлі встановлені пунктом 44 Особливостей та  </w:t>
            </w:r>
            <w:r w:rsidRPr="00DC0363">
              <w:rPr>
                <w:rFonts w:ascii="Times New Roman" w:hAnsi="Times New Roman"/>
                <w:sz w:val="24"/>
                <w:szCs w:val="24"/>
                <w:lang w:val="uk-UA" w:eastAsia="ru-RU"/>
              </w:rPr>
              <w:t>спосіб підтвердження відповідності учасників</w:t>
            </w:r>
            <w:r>
              <w:rPr>
                <w:rFonts w:ascii="Times New Roman" w:hAnsi="Times New Roman"/>
                <w:sz w:val="24"/>
                <w:szCs w:val="24"/>
                <w:lang w:val="uk-UA" w:eastAsia="ru-RU"/>
              </w:rPr>
              <w:t xml:space="preserve"> викладений у </w:t>
            </w:r>
            <w:r w:rsidRPr="005A3D0A">
              <w:rPr>
                <w:rFonts w:ascii="Times New Roman" w:hAnsi="Times New Roman"/>
                <w:b/>
                <w:sz w:val="24"/>
                <w:szCs w:val="24"/>
                <w:lang w:val="uk-UA" w:eastAsia="ru-RU"/>
              </w:rPr>
              <w:t>Додатку № 4</w:t>
            </w:r>
            <w:r>
              <w:rPr>
                <w:rFonts w:ascii="Times New Roman" w:hAnsi="Times New Roman"/>
                <w:sz w:val="24"/>
                <w:szCs w:val="24"/>
                <w:lang w:val="uk-UA" w:eastAsia="ru-RU"/>
              </w:rPr>
              <w:t xml:space="preserve"> .</w:t>
            </w:r>
          </w:p>
          <w:p w:rsidR="005A3D0A" w:rsidRPr="008C315E" w:rsidRDefault="005A3D0A" w:rsidP="004250EA">
            <w:pPr>
              <w:pStyle w:val="21"/>
              <w:spacing w:after="0" w:line="240" w:lineRule="auto"/>
              <w:ind w:left="0"/>
              <w:contextualSpacing/>
              <w:jc w:val="both"/>
              <w:rPr>
                <w:rFonts w:ascii="Times New Roman" w:hAnsi="Times New Roman"/>
                <w:lang w:val="uk-UA"/>
              </w:rPr>
            </w:pPr>
          </w:p>
          <w:p w:rsidR="00723E7A" w:rsidRPr="00F926E9" w:rsidRDefault="002D3BE3" w:rsidP="004250EA">
            <w:pPr>
              <w:pStyle w:val="rvps2"/>
              <w:shd w:val="clear" w:color="auto" w:fill="FFFFFF"/>
              <w:spacing w:before="0" w:after="0"/>
              <w:contextualSpacing/>
              <w:jc w:val="both"/>
              <w:rPr>
                <w:lang w:val="uk-UA"/>
              </w:rPr>
            </w:pPr>
            <w:r w:rsidRPr="008C315E">
              <w:rPr>
                <w:lang w:val="uk-UA"/>
              </w:rPr>
              <w:t>3.5.</w:t>
            </w:r>
            <w:r w:rsidR="005A3D0A">
              <w:rPr>
                <w:lang w:val="uk-UA"/>
              </w:rPr>
              <w:t>2</w:t>
            </w:r>
            <w:r w:rsidRPr="008C315E">
              <w:rPr>
                <w:lang w:val="uk-UA"/>
              </w:rPr>
              <w:t xml:space="preserve">. За надання завідомо недостовірної інформації учасники та їх посадові особи несуть </w:t>
            </w:r>
            <w:r w:rsidRPr="00F926E9">
              <w:rPr>
                <w:lang w:val="uk-UA"/>
              </w:rPr>
              <w:t>кримінальну відповідальність за підроблення документів відповідно до діючог</w:t>
            </w:r>
            <w:r w:rsidR="00B769CE" w:rsidRPr="00F926E9">
              <w:rPr>
                <w:lang w:val="uk-UA"/>
              </w:rPr>
              <w:t>о Кримінального кодексу України</w:t>
            </w:r>
            <w:r w:rsidR="00723E7A" w:rsidRPr="00F926E9">
              <w:rPr>
                <w:lang w:val="uk-UA"/>
              </w:rPr>
              <w:t>.</w:t>
            </w:r>
          </w:p>
          <w:p w:rsidR="002D3BE3" w:rsidRPr="00F926E9" w:rsidRDefault="002D3BE3" w:rsidP="004250EA">
            <w:pPr>
              <w:tabs>
                <w:tab w:val="left" w:pos="1080"/>
                <w:tab w:val="left" w:pos="10381"/>
              </w:tabs>
              <w:contextualSpacing/>
              <w:jc w:val="both"/>
              <w:rPr>
                <w:rFonts w:ascii="Times New Roman" w:hAnsi="Times New Roman" w:cs="Times New Roman"/>
                <w:lang w:val="uk-UA"/>
              </w:rPr>
            </w:pPr>
            <w:r w:rsidRPr="00F926E9">
              <w:rPr>
                <w:rFonts w:ascii="Times New Roman" w:hAnsi="Times New Roman" w:cs="Times New Roman"/>
                <w:bCs/>
                <w:lang w:val="uk-UA"/>
              </w:rPr>
              <w:t>3.5.</w:t>
            </w:r>
            <w:r w:rsidR="005A3D0A">
              <w:rPr>
                <w:rFonts w:ascii="Times New Roman" w:hAnsi="Times New Roman" w:cs="Times New Roman"/>
                <w:bCs/>
                <w:lang w:val="uk-UA"/>
              </w:rPr>
              <w:t>3</w:t>
            </w:r>
            <w:r w:rsidRPr="00F926E9">
              <w:rPr>
                <w:rFonts w:ascii="Times New Roman" w:hAnsi="Times New Roman" w:cs="Times New Roman"/>
                <w:bCs/>
                <w:lang w:val="uk-UA"/>
              </w:rPr>
              <w:t>.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r w:rsidR="008E23D2" w:rsidRPr="00F926E9">
              <w:rPr>
                <w:rFonts w:ascii="Times New Roman" w:hAnsi="Times New Roman" w:cs="Times New Roman"/>
                <w:bCs/>
                <w:lang w:val="uk-UA"/>
              </w:rPr>
              <w:t>.</w:t>
            </w:r>
          </w:p>
          <w:p w:rsidR="002D3BE3" w:rsidRPr="008C315E" w:rsidRDefault="002D3BE3" w:rsidP="004250EA">
            <w:pPr>
              <w:tabs>
                <w:tab w:val="left" w:pos="1080"/>
                <w:tab w:val="left" w:pos="10381"/>
              </w:tabs>
              <w:contextualSpacing/>
              <w:jc w:val="both"/>
              <w:rPr>
                <w:rFonts w:ascii="Times New Roman" w:hAnsi="Times New Roman" w:cs="Times New Roman"/>
                <w:lang w:val="uk-UA"/>
              </w:rPr>
            </w:pPr>
            <w:r w:rsidRPr="00F926E9">
              <w:rPr>
                <w:rFonts w:ascii="Times New Roman" w:hAnsi="Times New Roman" w:cs="Times New Roman"/>
                <w:lang w:val="uk-UA"/>
              </w:rPr>
              <w:t>3.5.</w:t>
            </w:r>
            <w:r w:rsidR="005A3D0A">
              <w:rPr>
                <w:rFonts w:ascii="Times New Roman" w:hAnsi="Times New Roman" w:cs="Times New Roman"/>
                <w:lang w:val="uk-UA"/>
              </w:rPr>
              <w:t>4</w:t>
            </w:r>
            <w:r w:rsidRPr="00F926E9">
              <w:rPr>
                <w:rFonts w:ascii="Times New Roman" w:hAnsi="Times New Roman" w:cs="Times New Roman"/>
                <w:lang w:val="uk-UA"/>
              </w:rPr>
              <w:t>. Документи, що не передбачені законодавством для учасників - юридичних, фізичних осіб, у тому</w:t>
            </w:r>
            <w:r w:rsidRPr="008C315E">
              <w:rPr>
                <w:rFonts w:ascii="Times New Roman" w:hAnsi="Times New Roman" w:cs="Times New Roman"/>
                <w:lang w:val="uk-UA"/>
              </w:rPr>
              <w:t xml:space="preserve"> числі фізичних осіб - підприємців, не подаються ними у складі тендерної пропозиції.</w:t>
            </w:r>
          </w:p>
          <w:p w:rsidR="00AB4989" w:rsidRPr="008C315E" w:rsidRDefault="002D3BE3" w:rsidP="004250EA">
            <w:pPr>
              <w:tabs>
                <w:tab w:val="left" w:pos="1080"/>
                <w:tab w:val="left" w:pos="10381"/>
              </w:tabs>
              <w:contextualSpacing/>
              <w:jc w:val="both"/>
              <w:rPr>
                <w:rFonts w:ascii="Times New Roman" w:hAnsi="Times New Roman" w:cs="Times New Roman"/>
                <w:lang w:val="uk-UA"/>
              </w:rPr>
            </w:pPr>
            <w:r w:rsidRPr="008C315E">
              <w:rPr>
                <w:rFonts w:ascii="Times New Roman" w:hAnsi="Times New Roman" w:cs="Times New Roman"/>
                <w:lang w:val="uk-UA"/>
              </w:rPr>
              <w:t>3.5.</w:t>
            </w:r>
            <w:r w:rsidR="005A3D0A">
              <w:rPr>
                <w:rFonts w:ascii="Times New Roman" w:hAnsi="Times New Roman" w:cs="Times New Roman"/>
                <w:lang w:val="uk-UA"/>
              </w:rPr>
              <w:t>5</w:t>
            </w:r>
            <w:r w:rsidRPr="008C315E">
              <w:rPr>
                <w:rFonts w:ascii="Times New Roman" w:hAnsi="Times New Roman" w:cs="Times New Roman"/>
                <w:lang w:val="uk-UA"/>
              </w:rPr>
              <w:t>.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2504FF" w:rsidRPr="005A67B8" w:rsidTr="0017680B">
        <w:tc>
          <w:tcPr>
            <w:tcW w:w="3119" w:type="dxa"/>
            <w:tcBorders>
              <w:top w:val="single" w:sz="4" w:space="0" w:color="000000"/>
              <w:left w:val="single" w:sz="4" w:space="0" w:color="000000"/>
              <w:bottom w:val="single" w:sz="4" w:space="0" w:color="000000"/>
            </w:tcBorders>
            <w:shd w:val="clear" w:color="auto" w:fill="auto"/>
            <w:vAlign w:val="center"/>
          </w:tcPr>
          <w:p w:rsidR="008758C3" w:rsidRPr="008C315E" w:rsidRDefault="008758C3" w:rsidP="004250EA">
            <w:pPr>
              <w:pStyle w:val="a4"/>
              <w:spacing w:after="0"/>
              <w:contextualSpacing/>
              <w:rPr>
                <w:rFonts w:ascii="Times New Roman" w:hAnsi="Times New Roman" w:cs="Times New Roman"/>
                <w:lang w:val="uk-UA"/>
              </w:rPr>
            </w:pPr>
            <w:r w:rsidRPr="008C315E">
              <w:rPr>
                <w:rFonts w:ascii="Times New Roman" w:hAnsi="Times New Roman" w:cs="Times New Roman"/>
                <w:b/>
                <w:bCs/>
                <w:lang w:val="uk-UA"/>
              </w:rPr>
              <w:lastRenderedPageBreak/>
              <w:t xml:space="preserve">6. </w:t>
            </w:r>
            <w:r w:rsidR="00C57CE3" w:rsidRPr="008C315E">
              <w:rPr>
                <w:rFonts w:ascii="Times New Roman" w:hAnsi="Times New Roman" w:cs="Times New Roman"/>
                <w:b/>
                <w:bCs/>
                <w:lang w:val="uk-UA"/>
              </w:rPr>
              <w:t>Інформація про необхідні технічні, якісні та кількісні характеристики предмета закупівлі</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rsidR="0084555F" w:rsidRPr="005B588D" w:rsidRDefault="006A1037" w:rsidP="008C1D6E">
            <w:pPr>
              <w:tabs>
                <w:tab w:val="left" w:pos="711"/>
                <w:tab w:val="left" w:pos="10381"/>
              </w:tabs>
              <w:contextualSpacing/>
              <w:jc w:val="both"/>
              <w:rPr>
                <w:rFonts w:ascii="Times New Roman" w:hAnsi="Times New Roman" w:cs="Times New Roman"/>
                <w:lang w:val="uk-UA"/>
              </w:rPr>
            </w:pPr>
            <w:r w:rsidRPr="008C315E">
              <w:rPr>
                <w:rFonts w:ascii="Times New Roman" w:hAnsi="Times New Roman" w:cs="Times New Roman"/>
                <w:lang w:val="uk-UA"/>
              </w:rPr>
              <w:t xml:space="preserve"> </w:t>
            </w:r>
            <w:r w:rsidR="008C1D6E">
              <w:rPr>
                <w:rFonts w:ascii="Times New Roman" w:hAnsi="Times New Roman"/>
                <w:lang w:val="uk-UA" w:eastAsia="ru-RU"/>
              </w:rPr>
              <w:t>І</w:t>
            </w:r>
            <w:r w:rsidR="008C1D6E" w:rsidRPr="00DC0363">
              <w:rPr>
                <w:rFonts w:ascii="Times New Roman" w:hAnsi="Times New Roman"/>
                <w:lang w:val="uk-UA" w:eastAsia="ru-RU"/>
              </w:rPr>
              <w:t xml:space="preserve">нформація про необхідні технічні, якісні та кількісні характеристики предмета </w:t>
            </w:r>
            <w:proofErr w:type="spellStart"/>
            <w:r w:rsidR="008C1D6E" w:rsidRPr="00DC0363">
              <w:rPr>
                <w:rFonts w:ascii="Times New Roman" w:hAnsi="Times New Roman"/>
                <w:lang w:val="uk-UA" w:eastAsia="ru-RU"/>
              </w:rPr>
              <w:t>закупівліта</w:t>
            </w:r>
            <w:proofErr w:type="spellEnd"/>
            <w:r w:rsidR="008C1D6E" w:rsidRPr="00DC0363">
              <w:rPr>
                <w:rFonts w:ascii="Times New Roman" w:hAnsi="Times New Roman"/>
                <w:lang w:val="uk-UA" w:eastAsia="ru-RU"/>
              </w:rPr>
              <w:t xml:space="preserve"> технічн</w:t>
            </w:r>
            <w:r w:rsidR="008C1D6E">
              <w:rPr>
                <w:rFonts w:ascii="Times New Roman" w:hAnsi="Times New Roman"/>
                <w:lang w:val="uk-UA" w:eastAsia="ru-RU"/>
              </w:rPr>
              <w:t>а</w:t>
            </w:r>
            <w:r w:rsidR="008C1D6E" w:rsidRPr="00DC0363">
              <w:rPr>
                <w:rFonts w:ascii="Times New Roman" w:hAnsi="Times New Roman"/>
                <w:lang w:val="uk-UA" w:eastAsia="ru-RU"/>
              </w:rPr>
              <w:t xml:space="preserve"> специфікаці</w:t>
            </w:r>
            <w:r w:rsidR="008C1D6E">
              <w:rPr>
                <w:rFonts w:ascii="Times New Roman" w:hAnsi="Times New Roman"/>
                <w:lang w:val="uk-UA" w:eastAsia="ru-RU"/>
              </w:rPr>
              <w:t>я</w:t>
            </w:r>
            <w:r w:rsidR="008C1D6E" w:rsidRPr="00DC0363">
              <w:rPr>
                <w:rFonts w:ascii="Times New Roman" w:hAnsi="Times New Roman"/>
                <w:lang w:val="uk-UA" w:eastAsia="ru-RU"/>
              </w:rPr>
              <w:t xml:space="preserve"> до предмета закупівлі</w:t>
            </w:r>
            <w:r w:rsidR="008C1D6E">
              <w:rPr>
                <w:rFonts w:ascii="Times New Roman" w:hAnsi="Times New Roman"/>
                <w:lang w:val="uk-UA" w:eastAsia="ru-RU"/>
              </w:rPr>
              <w:t xml:space="preserve"> викладена у </w:t>
            </w:r>
            <w:r w:rsidR="008C1D6E" w:rsidRPr="008C1D6E">
              <w:rPr>
                <w:rFonts w:ascii="Times New Roman" w:hAnsi="Times New Roman"/>
                <w:b/>
                <w:lang w:val="uk-UA" w:eastAsia="ru-RU"/>
              </w:rPr>
              <w:t>Додатку № 2.</w:t>
            </w:r>
          </w:p>
        </w:tc>
      </w:tr>
      <w:tr w:rsidR="0084555F" w:rsidRPr="003B1831" w:rsidTr="008C1D6E">
        <w:trPr>
          <w:trHeight w:val="4077"/>
        </w:trPr>
        <w:tc>
          <w:tcPr>
            <w:tcW w:w="3119" w:type="dxa"/>
            <w:tcBorders>
              <w:top w:val="single" w:sz="4" w:space="0" w:color="000000"/>
              <w:left w:val="single" w:sz="4" w:space="0" w:color="000000"/>
              <w:bottom w:val="single" w:sz="4" w:space="0" w:color="000000"/>
            </w:tcBorders>
            <w:shd w:val="clear" w:color="auto" w:fill="auto"/>
            <w:vAlign w:val="center"/>
          </w:tcPr>
          <w:p w:rsidR="0084555F" w:rsidRPr="008C315E" w:rsidRDefault="0084555F" w:rsidP="004250EA">
            <w:pPr>
              <w:pStyle w:val="a4"/>
              <w:spacing w:after="0"/>
              <w:contextualSpacing/>
              <w:rPr>
                <w:rFonts w:ascii="Times New Roman" w:hAnsi="Times New Roman" w:cs="Times New Roman"/>
                <w:b/>
                <w:bCs/>
                <w:lang w:val="uk-UA"/>
              </w:rPr>
            </w:pPr>
            <w:r w:rsidRPr="005F1273">
              <w:rPr>
                <w:rFonts w:ascii="Times New Roman" w:hAnsi="Times New Roman" w:cs="Times New Roman"/>
                <w:b/>
                <w:lang w:val="uk-UA" w:eastAsia="uk-UA"/>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rsidR="0084555F" w:rsidRPr="005F1273" w:rsidRDefault="0084555F" w:rsidP="0084555F">
            <w:pPr>
              <w:ind w:right="100"/>
              <w:jc w:val="both"/>
              <w:rPr>
                <w:lang w:val="uk-UA"/>
              </w:rPr>
            </w:pPr>
            <w:r w:rsidRPr="005F1273">
              <w:rPr>
                <w:rFonts w:ascii="Times New Roman" w:hAnsi="Times New Roman" w:cs="Times New Roman"/>
                <w:lang w:val="uk-UA" w:eastAsia="uk-UA"/>
              </w:rPr>
              <w:t xml:space="preserve">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84555F" w:rsidRPr="005F1273" w:rsidRDefault="0084555F" w:rsidP="0084555F">
            <w:pPr>
              <w:ind w:right="100"/>
              <w:jc w:val="both"/>
              <w:rPr>
                <w:lang w:val="uk-UA"/>
              </w:rPr>
            </w:pPr>
            <w:r w:rsidRPr="005F1273">
              <w:rPr>
                <w:rFonts w:ascii="Times New Roman" w:hAnsi="Times New Roman" w:cs="Times New Roman"/>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84555F" w:rsidRPr="008C315E" w:rsidRDefault="0084555F" w:rsidP="0084555F">
            <w:pPr>
              <w:tabs>
                <w:tab w:val="left" w:pos="711"/>
                <w:tab w:val="left" w:pos="10381"/>
              </w:tabs>
              <w:contextualSpacing/>
              <w:jc w:val="both"/>
              <w:rPr>
                <w:rFonts w:ascii="Times New Roman" w:hAnsi="Times New Roman" w:cs="Times New Roman"/>
                <w:lang w:val="uk-UA"/>
              </w:rPr>
            </w:pPr>
          </w:p>
        </w:tc>
      </w:tr>
      <w:tr w:rsidR="002504FF" w:rsidRPr="008C315E" w:rsidTr="0017680B">
        <w:tc>
          <w:tcPr>
            <w:tcW w:w="3119" w:type="dxa"/>
            <w:tcBorders>
              <w:top w:val="single" w:sz="4" w:space="0" w:color="000000"/>
              <w:left w:val="single" w:sz="4" w:space="0" w:color="000000"/>
              <w:bottom w:val="single" w:sz="4" w:space="0" w:color="000000"/>
            </w:tcBorders>
            <w:shd w:val="clear" w:color="auto" w:fill="auto"/>
            <w:vAlign w:val="center"/>
          </w:tcPr>
          <w:p w:rsidR="00A56436" w:rsidRPr="008C315E" w:rsidRDefault="0084555F" w:rsidP="004250EA">
            <w:pPr>
              <w:pStyle w:val="a4"/>
              <w:spacing w:after="0"/>
              <w:contextualSpacing/>
              <w:rPr>
                <w:rFonts w:ascii="Times New Roman" w:hAnsi="Times New Roman" w:cs="Times New Roman"/>
                <w:b/>
                <w:lang w:val="uk-UA"/>
              </w:rPr>
            </w:pPr>
            <w:r>
              <w:rPr>
                <w:rFonts w:ascii="Times New Roman" w:hAnsi="Times New Roman" w:cs="Times New Roman"/>
                <w:b/>
                <w:bCs/>
                <w:lang w:val="uk-UA"/>
              </w:rPr>
              <w:t>8</w:t>
            </w:r>
            <w:r w:rsidR="008758C3" w:rsidRPr="008C315E">
              <w:rPr>
                <w:rFonts w:ascii="Times New Roman" w:hAnsi="Times New Roman" w:cs="Times New Roman"/>
                <w:b/>
                <w:bCs/>
                <w:lang w:val="uk-UA"/>
              </w:rPr>
              <w:t xml:space="preserve">. </w:t>
            </w:r>
            <w:r w:rsidR="008758C3" w:rsidRPr="008C315E">
              <w:rPr>
                <w:rFonts w:ascii="Times New Roman" w:hAnsi="Times New Roman" w:cs="Times New Roman"/>
                <w:b/>
                <w:lang w:val="uk-UA"/>
              </w:rPr>
              <w:t xml:space="preserve">Інформація про </w:t>
            </w:r>
            <w:r w:rsidR="00A56436" w:rsidRPr="008C315E">
              <w:rPr>
                <w:rFonts w:ascii="Times New Roman" w:hAnsi="Times New Roman" w:cs="Times New Roman"/>
                <w:b/>
                <w:lang w:val="uk-UA"/>
              </w:rPr>
              <w:t>субпідрядника/</w:t>
            </w:r>
          </w:p>
          <w:p w:rsidR="008758C3" w:rsidRPr="008C315E" w:rsidRDefault="00A56436" w:rsidP="004250EA">
            <w:pPr>
              <w:pStyle w:val="a4"/>
              <w:spacing w:after="0"/>
              <w:contextualSpacing/>
              <w:rPr>
                <w:rFonts w:ascii="Times New Roman" w:hAnsi="Times New Roman" w:cs="Times New Roman"/>
                <w:lang w:val="uk-UA"/>
              </w:rPr>
            </w:pPr>
            <w:r w:rsidRPr="008C315E">
              <w:rPr>
                <w:rFonts w:ascii="Times New Roman" w:hAnsi="Times New Roman" w:cs="Times New Roman"/>
                <w:b/>
                <w:lang w:val="uk-UA"/>
              </w:rPr>
              <w:t>субпідрядників</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8C315E" w:rsidRDefault="006A1037" w:rsidP="004250EA">
            <w:pPr>
              <w:contextualSpacing/>
              <w:jc w:val="both"/>
              <w:rPr>
                <w:rFonts w:ascii="Times New Roman" w:hAnsi="Times New Roman" w:cs="Times New Roman"/>
                <w:lang w:val="uk-UA"/>
              </w:rPr>
            </w:pPr>
            <w:r w:rsidRPr="008C315E">
              <w:rPr>
                <w:rFonts w:ascii="Times New Roman" w:hAnsi="Times New Roman" w:cs="Times New Roman"/>
                <w:lang w:val="uk-UA"/>
              </w:rPr>
              <w:t>3.</w:t>
            </w:r>
            <w:r w:rsidR="0084555F">
              <w:rPr>
                <w:rFonts w:ascii="Times New Roman" w:hAnsi="Times New Roman" w:cs="Times New Roman"/>
                <w:lang w:val="uk-UA"/>
              </w:rPr>
              <w:t>8</w:t>
            </w:r>
            <w:r w:rsidRPr="008C315E">
              <w:rPr>
                <w:rFonts w:ascii="Times New Roman" w:hAnsi="Times New Roman" w:cs="Times New Roman"/>
                <w:lang w:val="uk-UA"/>
              </w:rPr>
              <w:t xml:space="preserve">.1. </w:t>
            </w:r>
            <w:r w:rsidR="00FA7188" w:rsidRPr="008C315E">
              <w:rPr>
                <w:rFonts w:ascii="Times New Roman" w:hAnsi="Times New Roman" w:cs="Times New Roman"/>
                <w:lang w:val="uk-UA"/>
              </w:rPr>
              <w:t>Не вимагається, оскільки предметом закупівлі є товар.</w:t>
            </w:r>
          </w:p>
        </w:tc>
      </w:tr>
      <w:tr w:rsidR="002504FF" w:rsidRPr="003B1831" w:rsidTr="0017680B">
        <w:tc>
          <w:tcPr>
            <w:tcW w:w="3119" w:type="dxa"/>
            <w:tcBorders>
              <w:top w:val="single" w:sz="4" w:space="0" w:color="000000"/>
              <w:left w:val="single" w:sz="4" w:space="0" w:color="000000"/>
              <w:bottom w:val="single" w:sz="4" w:space="0" w:color="000000"/>
            </w:tcBorders>
            <w:shd w:val="clear" w:color="auto" w:fill="auto"/>
            <w:vAlign w:val="center"/>
          </w:tcPr>
          <w:p w:rsidR="008758C3" w:rsidRPr="008C315E" w:rsidRDefault="0084555F" w:rsidP="004250EA">
            <w:pPr>
              <w:pStyle w:val="a4"/>
              <w:spacing w:after="0"/>
              <w:contextualSpacing/>
              <w:jc w:val="both"/>
              <w:rPr>
                <w:rFonts w:ascii="Times New Roman" w:hAnsi="Times New Roman" w:cs="Times New Roman"/>
                <w:lang w:val="uk-UA"/>
              </w:rPr>
            </w:pPr>
            <w:r>
              <w:rPr>
                <w:rFonts w:ascii="Times New Roman" w:hAnsi="Times New Roman" w:cs="Times New Roman"/>
                <w:b/>
                <w:bCs/>
                <w:lang w:val="uk-UA"/>
              </w:rPr>
              <w:t>9</w:t>
            </w:r>
            <w:r w:rsidR="008758C3" w:rsidRPr="008C315E">
              <w:rPr>
                <w:rFonts w:ascii="Times New Roman" w:hAnsi="Times New Roman" w:cs="Times New Roman"/>
                <w:b/>
                <w:bCs/>
                <w:lang w:val="uk-UA"/>
              </w:rPr>
              <w:t xml:space="preserve">. </w:t>
            </w:r>
            <w:r w:rsidR="008758C3" w:rsidRPr="008C315E">
              <w:rPr>
                <w:rFonts w:ascii="Times New Roman" w:hAnsi="Times New Roman" w:cs="Times New Roman"/>
                <w:b/>
                <w:lang w:val="uk-UA"/>
              </w:rPr>
              <w:t>Унесення змін або відкликання тендерної пропозиції учасником</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rsidR="008758C3" w:rsidRPr="008C315E" w:rsidRDefault="008758C3" w:rsidP="004250EA">
            <w:pPr>
              <w:contextualSpacing/>
              <w:jc w:val="both"/>
              <w:rPr>
                <w:rFonts w:ascii="Times New Roman" w:hAnsi="Times New Roman" w:cs="Times New Roman"/>
                <w:lang w:val="uk-UA"/>
              </w:rPr>
            </w:pPr>
            <w:r w:rsidRPr="008C315E">
              <w:rPr>
                <w:rFonts w:ascii="Times New Roman" w:hAnsi="Times New Roman" w:cs="Times New Roman"/>
                <w:lang w:val="uk-UA"/>
              </w:rPr>
              <w:t>3.</w:t>
            </w:r>
            <w:r w:rsidR="0084555F">
              <w:rPr>
                <w:rFonts w:ascii="Times New Roman" w:hAnsi="Times New Roman" w:cs="Times New Roman"/>
                <w:lang w:val="uk-UA"/>
              </w:rPr>
              <w:t>9</w:t>
            </w:r>
            <w:r w:rsidRPr="008C315E">
              <w:rPr>
                <w:rFonts w:ascii="Times New Roman" w:hAnsi="Times New Roman" w:cs="Times New Roman"/>
                <w:lang w:val="uk-UA"/>
              </w:rPr>
              <w:t xml:space="preserve">.1.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rsidR="008758C3" w:rsidRPr="008C315E" w:rsidRDefault="008758C3" w:rsidP="004250EA">
            <w:pPr>
              <w:contextualSpacing/>
              <w:jc w:val="both"/>
              <w:rPr>
                <w:rFonts w:ascii="Times New Roman" w:hAnsi="Times New Roman" w:cs="Times New Roman"/>
                <w:lang w:val="uk-UA"/>
              </w:rPr>
            </w:pPr>
            <w:r w:rsidRPr="008C315E">
              <w:rPr>
                <w:rFonts w:ascii="Times New Roman" w:hAnsi="Times New Roman" w:cs="Times New Roman"/>
                <w:lang w:val="uk-UA"/>
              </w:rPr>
              <w:t>3.</w:t>
            </w:r>
            <w:r w:rsidR="0084555F">
              <w:rPr>
                <w:rFonts w:ascii="Times New Roman" w:hAnsi="Times New Roman" w:cs="Times New Roman"/>
                <w:lang w:val="uk-UA"/>
              </w:rPr>
              <w:t>9</w:t>
            </w:r>
            <w:r w:rsidRPr="008C315E">
              <w:rPr>
                <w:rFonts w:ascii="Times New Roman" w:hAnsi="Times New Roman" w:cs="Times New Roman"/>
                <w:lang w:val="uk-UA"/>
              </w:rPr>
              <w:t>.2.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2504FF" w:rsidRPr="008C315E" w:rsidTr="00A1045E">
        <w:tblPrEx>
          <w:tblCellMar>
            <w:top w:w="0" w:type="dxa"/>
            <w:left w:w="0" w:type="dxa"/>
            <w:bottom w:w="0" w:type="dxa"/>
            <w:right w:w="0" w:type="dxa"/>
          </w:tblCellMar>
        </w:tblPrEx>
        <w:tc>
          <w:tcPr>
            <w:tcW w:w="103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8C315E" w:rsidRDefault="008758C3" w:rsidP="004250EA">
            <w:pPr>
              <w:pStyle w:val="a6"/>
              <w:spacing w:before="0" w:after="0"/>
              <w:contextualSpacing/>
              <w:jc w:val="center"/>
              <w:rPr>
                <w:lang w:val="uk-UA"/>
              </w:rPr>
            </w:pPr>
            <w:r w:rsidRPr="008C315E">
              <w:rPr>
                <w:lang w:val="uk-UA"/>
              </w:rPr>
              <w:t> </w:t>
            </w:r>
            <w:r w:rsidRPr="008C315E">
              <w:rPr>
                <w:b/>
                <w:bCs/>
                <w:lang w:val="uk-UA"/>
              </w:rPr>
              <w:t>IV. Подання та розкриття тендерних пропозицій</w:t>
            </w:r>
            <w:r w:rsidRPr="008C315E">
              <w:rPr>
                <w:lang w:val="uk-UA"/>
              </w:rPr>
              <w:t> </w:t>
            </w:r>
          </w:p>
        </w:tc>
      </w:tr>
      <w:tr w:rsidR="002504FF" w:rsidRPr="008C315E" w:rsidTr="005C5926">
        <w:trPr>
          <w:trHeight w:val="3253"/>
        </w:trPr>
        <w:tc>
          <w:tcPr>
            <w:tcW w:w="3119" w:type="dxa"/>
            <w:tcBorders>
              <w:top w:val="single" w:sz="4" w:space="0" w:color="000000"/>
              <w:left w:val="single" w:sz="4" w:space="0" w:color="000000"/>
              <w:bottom w:val="single" w:sz="4" w:space="0" w:color="000000"/>
            </w:tcBorders>
            <w:shd w:val="clear" w:color="auto" w:fill="auto"/>
            <w:vAlign w:val="center"/>
          </w:tcPr>
          <w:p w:rsidR="008758C3" w:rsidRPr="008C315E" w:rsidRDefault="008758C3" w:rsidP="004250EA">
            <w:pPr>
              <w:pStyle w:val="a6"/>
              <w:spacing w:before="0" w:after="0"/>
              <w:contextualSpacing/>
              <w:jc w:val="both"/>
              <w:rPr>
                <w:lang w:val="uk-UA"/>
              </w:rPr>
            </w:pPr>
            <w:r w:rsidRPr="008C315E">
              <w:rPr>
                <w:b/>
                <w:lang w:val="uk-UA"/>
              </w:rPr>
              <w:lastRenderedPageBreak/>
              <w:t xml:space="preserve">1. </w:t>
            </w:r>
            <w:r w:rsidR="004D3474" w:rsidRPr="008C315E">
              <w:rPr>
                <w:b/>
                <w:lang w:val="uk-UA"/>
              </w:rPr>
              <w:t>Кінцевий строк подання тендерних пропозицій</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1D1B" w:rsidRPr="008C315E" w:rsidRDefault="008758C3" w:rsidP="004250EA">
            <w:pPr>
              <w:pStyle w:val="a6"/>
              <w:spacing w:before="0" w:after="0"/>
              <w:contextualSpacing/>
              <w:jc w:val="both"/>
              <w:rPr>
                <w:lang w:val="uk-UA"/>
              </w:rPr>
            </w:pPr>
            <w:r w:rsidRPr="008C315E">
              <w:rPr>
                <w:lang w:val="uk-UA"/>
              </w:rPr>
              <w:t xml:space="preserve">4.1.1. </w:t>
            </w:r>
            <w:r w:rsidR="00D21D1B" w:rsidRPr="008C315E">
              <w:rPr>
                <w:lang w:val="uk-UA"/>
              </w:rPr>
              <w:t xml:space="preserve">Строк для подання тендерних пропозицій не може бути менше, ніж </w:t>
            </w:r>
            <w:r w:rsidR="00D21D1B" w:rsidRPr="008C315E">
              <w:rPr>
                <w:b/>
                <w:lang w:val="uk-UA"/>
              </w:rPr>
              <w:t>сім</w:t>
            </w:r>
            <w:r w:rsidR="00D21D1B" w:rsidRPr="008C315E">
              <w:rPr>
                <w:lang w:val="uk-UA"/>
              </w:rPr>
              <w:t xml:space="preserve"> днів з дня оприлюднення оголошення про проведення відкритих торгів в електронній системі закупівель.</w:t>
            </w:r>
          </w:p>
          <w:p w:rsidR="00E9387D" w:rsidRDefault="008758C3" w:rsidP="004250EA">
            <w:pPr>
              <w:pStyle w:val="a6"/>
              <w:spacing w:before="0" w:after="0"/>
              <w:contextualSpacing/>
              <w:rPr>
                <w:b/>
                <w:lang w:val="uk-UA"/>
              </w:rPr>
            </w:pPr>
            <w:r w:rsidRPr="008C315E">
              <w:rPr>
                <w:lang w:val="uk-UA"/>
              </w:rPr>
              <w:t>Кінцевий строк подання тендерних пропозицій:</w:t>
            </w:r>
            <w:r w:rsidR="00BE300A">
              <w:rPr>
                <w:lang w:val="uk-UA"/>
              </w:rPr>
              <w:t xml:space="preserve"> </w:t>
            </w:r>
            <w:r w:rsidR="00BE300A">
              <w:rPr>
                <w:b/>
                <w:lang w:val="uk-UA"/>
              </w:rPr>
              <w:t>10</w:t>
            </w:r>
            <w:r w:rsidR="003E3A98" w:rsidRPr="008C315E">
              <w:rPr>
                <w:b/>
                <w:lang w:val="uk-UA"/>
              </w:rPr>
              <w:t>.</w:t>
            </w:r>
            <w:r w:rsidR="008C315E" w:rsidRPr="008C315E">
              <w:rPr>
                <w:b/>
                <w:lang w:val="uk-UA"/>
              </w:rPr>
              <w:t>0</w:t>
            </w:r>
            <w:r w:rsidR="00BE300A">
              <w:rPr>
                <w:b/>
                <w:lang w:val="uk-UA"/>
              </w:rPr>
              <w:t>3</w:t>
            </w:r>
            <w:r w:rsidR="00D21D1B" w:rsidRPr="008C315E">
              <w:rPr>
                <w:b/>
                <w:lang w:val="uk-UA"/>
              </w:rPr>
              <w:t>.202</w:t>
            </w:r>
            <w:r w:rsidR="008C315E" w:rsidRPr="008C315E">
              <w:rPr>
                <w:b/>
                <w:lang w:val="uk-UA"/>
              </w:rPr>
              <w:t>3</w:t>
            </w:r>
            <w:r w:rsidR="00E9387D">
              <w:rPr>
                <w:b/>
                <w:lang w:val="uk-UA"/>
              </w:rPr>
              <w:t xml:space="preserve"> </w:t>
            </w:r>
            <w:r w:rsidR="00080300" w:rsidRPr="008C315E">
              <w:rPr>
                <w:b/>
                <w:lang w:val="uk-UA"/>
              </w:rPr>
              <w:t>до</w:t>
            </w:r>
            <w:r w:rsidR="00E9387D">
              <w:rPr>
                <w:b/>
                <w:lang w:val="uk-UA"/>
              </w:rPr>
              <w:t xml:space="preserve"> </w:t>
            </w:r>
          </w:p>
          <w:p w:rsidR="008758C3" w:rsidRPr="008C315E" w:rsidRDefault="00DA195C" w:rsidP="004250EA">
            <w:pPr>
              <w:pStyle w:val="a6"/>
              <w:spacing w:before="0" w:after="0"/>
              <w:contextualSpacing/>
              <w:rPr>
                <w:lang w:val="uk-UA"/>
              </w:rPr>
            </w:pPr>
            <w:r w:rsidRPr="008C315E">
              <w:rPr>
                <w:b/>
                <w:lang w:val="uk-UA"/>
              </w:rPr>
              <w:t>00</w:t>
            </w:r>
            <w:r w:rsidR="008758C3" w:rsidRPr="008C315E">
              <w:rPr>
                <w:b/>
                <w:lang w:val="uk-UA"/>
              </w:rPr>
              <w:t>:00 год.</w:t>
            </w:r>
          </w:p>
          <w:p w:rsidR="002B0B0A" w:rsidRPr="008C315E" w:rsidRDefault="008758C3" w:rsidP="004250EA">
            <w:pPr>
              <w:pStyle w:val="LO-normal1"/>
              <w:spacing w:line="240" w:lineRule="auto"/>
              <w:contextualSpacing/>
              <w:jc w:val="both"/>
              <w:rPr>
                <w:rFonts w:ascii="Times New Roman" w:eastAsia="Times New Roman" w:hAnsi="Times New Roman" w:cs="Times New Roman"/>
                <w:color w:val="auto"/>
                <w:sz w:val="24"/>
                <w:szCs w:val="24"/>
                <w:lang w:val="uk-UA"/>
              </w:rPr>
            </w:pPr>
            <w:r w:rsidRPr="008C315E">
              <w:rPr>
                <w:rFonts w:ascii="Times New Roman" w:eastAsia="Times New Roman" w:hAnsi="Times New Roman" w:cs="Times New Roman"/>
                <w:color w:val="auto"/>
                <w:sz w:val="24"/>
                <w:szCs w:val="24"/>
                <w:lang w:val="uk-UA"/>
              </w:rPr>
              <w:t xml:space="preserve">4.1.2. </w:t>
            </w:r>
            <w:r w:rsidR="002B0B0A" w:rsidRPr="008C315E">
              <w:rPr>
                <w:rFonts w:ascii="Times New Roman" w:eastAsia="Times New Roman" w:hAnsi="Times New Roman" w:cs="Times New Roman"/>
                <w:color w:val="auto"/>
                <w:sz w:val="24"/>
                <w:szCs w:val="24"/>
                <w:lang w:val="uk-UA"/>
              </w:rPr>
              <w:t>Отримана тендерна пропозиція вноситься автоматично до реєстру отриманих тендерних пропозицій.</w:t>
            </w:r>
          </w:p>
          <w:p w:rsidR="002B0B0A" w:rsidRPr="008C315E" w:rsidRDefault="002B0B0A" w:rsidP="004250EA">
            <w:pPr>
              <w:pStyle w:val="LO-normal1"/>
              <w:widowControl w:val="0"/>
              <w:spacing w:line="240" w:lineRule="auto"/>
              <w:contextualSpacing/>
              <w:jc w:val="both"/>
              <w:rPr>
                <w:rFonts w:ascii="Times New Roman" w:eastAsia="Times New Roman" w:hAnsi="Times New Roman" w:cs="Times New Roman"/>
                <w:color w:val="auto"/>
                <w:sz w:val="24"/>
                <w:szCs w:val="24"/>
                <w:lang w:val="uk-UA"/>
              </w:rPr>
            </w:pPr>
            <w:r w:rsidRPr="008C315E">
              <w:rPr>
                <w:rFonts w:ascii="Times New Roman" w:eastAsia="Times New Roman" w:hAnsi="Times New Roman" w:cs="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8758C3" w:rsidRPr="008C315E" w:rsidRDefault="008758C3" w:rsidP="004250EA">
            <w:pPr>
              <w:pStyle w:val="LO-normal1"/>
              <w:widowControl w:val="0"/>
              <w:spacing w:line="240" w:lineRule="auto"/>
              <w:contextualSpacing/>
              <w:jc w:val="both"/>
              <w:rPr>
                <w:rFonts w:ascii="Times New Roman" w:hAnsi="Times New Roman" w:cs="Times New Roman"/>
                <w:color w:val="auto"/>
                <w:lang w:val="uk-UA"/>
              </w:rPr>
            </w:pPr>
            <w:r w:rsidRPr="008C315E">
              <w:rPr>
                <w:rFonts w:ascii="Times New Roman" w:eastAsia="Times New Roman" w:hAnsi="Times New Roman" w:cs="Times New Roman"/>
                <w:color w:val="auto"/>
                <w:sz w:val="24"/>
                <w:szCs w:val="24"/>
                <w:lang w:val="uk-UA"/>
              </w:rPr>
              <w:t xml:space="preserve">4.1.4. </w:t>
            </w:r>
            <w:r w:rsidR="009734E8" w:rsidRPr="008C315E">
              <w:rPr>
                <w:rFonts w:ascii="Times New Roman" w:eastAsia="Times New Roman" w:hAnsi="Times New Roman" w:cs="Times New Roman"/>
                <w:color w:val="auto"/>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2504FF" w:rsidRPr="005A67B8" w:rsidTr="005C5926">
        <w:tc>
          <w:tcPr>
            <w:tcW w:w="3119" w:type="dxa"/>
            <w:tcBorders>
              <w:top w:val="single" w:sz="4" w:space="0" w:color="000000"/>
              <w:left w:val="single" w:sz="4" w:space="0" w:color="000000"/>
              <w:bottom w:val="single" w:sz="4" w:space="0" w:color="000000"/>
            </w:tcBorders>
            <w:shd w:val="clear" w:color="auto" w:fill="auto"/>
            <w:vAlign w:val="center"/>
          </w:tcPr>
          <w:p w:rsidR="002127B2" w:rsidRPr="008C315E" w:rsidRDefault="00DF7ACC" w:rsidP="004250EA">
            <w:pPr>
              <w:pStyle w:val="a6"/>
              <w:spacing w:before="0" w:after="0"/>
              <w:contextualSpacing/>
              <w:jc w:val="both"/>
              <w:rPr>
                <w:b/>
                <w:lang w:val="uk-UA"/>
              </w:rPr>
            </w:pPr>
            <w:r w:rsidRPr="008C315E">
              <w:rPr>
                <w:b/>
                <w:lang w:val="uk-UA"/>
              </w:rPr>
              <w:t>2</w:t>
            </w:r>
            <w:r w:rsidR="002127B2" w:rsidRPr="008C315E">
              <w:rPr>
                <w:b/>
                <w:lang w:val="uk-UA"/>
              </w:rPr>
              <w:t xml:space="preserve">. Порядок проведення </w:t>
            </w:r>
            <w:r w:rsidR="002127B2" w:rsidRPr="008C315E">
              <w:rPr>
                <w:b/>
                <w:shd w:val="clear" w:color="auto" w:fill="FFFFFF"/>
                <w:lang w:val="uk-UA"/>
              </w:rPr>
              <w:t>електронного аукціону</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734E8" w:rsidRPr="008C315E" w:rsidRDefault="00DF7ACC" w:rsidP="004250EA">
            <w:pPr>
              <w:pStyle w:val="LO-normal1"/>
              <w:spacing w:line="240" w:lineRule="auto"/>
              <w:contextualSpacing/>
              <w:jc w:val="both"/>
              <w:rPr>
                <w:rFonts w:ascii="Times New Roman" w:eastAsia="Times New Roman" w:hAnsi="Times New Roman" w:cs="Times New Roman"/>
                <w:color w:val="auto"/>
                <w:sz w:val="24"/>
                <w:szCs w:val="24"/>
                <w:lang w:val="uk-UA"/>
              </w:rPr>
            </w:pPr>
            <w:r w:rsidRPr="008C315E">
              <w:rPr>
                <w:rFonts w:ascii="Times New Roman" w:eastAsia="Times New Roman" w:hAnsi="Times New Roman" w:cs="Times New Roman"/>
                <w:color w:val="auto"/>
                <w:sz w:val="24"/>
                <w:szCs w:val="24"/>
                <w:lang w:val="uk-UA"/>
              </w:rPr>
              <w:t xml:space="preserve">4.2.1. </w:t>
            </w:r>
            <w:r w:rsidR="00BA35F7" w:rsidRPr="00BA35F7">
              <w:rPr>
                <w:rFonts w:ascii="Times New Roman" w:eastAsia="Times New Roman" w:hAnsi="Times New Roman" w:cs="Times New Roman"/>
                <w:color w:val="auto"/>
                <w:sz w:val="24"/>
                <w:szCs w:val="24"/>
                <w:lang w:val="uk-UA"/>
              </w:rPr>
              <w:t xml:space="preserve">Відкриті торги проводяться </w:t>
            </w:r>
            <w:r w:rsidR="00BA35F7" w:rsidRPr="005A3D0A">
              <w:rPr>
                <w:rFonts w:ascii="Times New Roman" w:eastAsia="Times New Roman" w:hAnsi="Times New Roman" w:cs="Times New Roman"/>
                <w:b/>
                <w:color w:val="auto"/>
                <w:sz w:val="24"/>
                <w:szCs w:val="24"/>
                <w:lang w:val="uk-UA"/>
              </w:rPr>
              <w:t>без застосування електронного</w:t>
            </w:r>
            <w:r w:rsidR="00BA35F7" w:rsidRPr="00BA35F7">
              <w:rPr>
                <w:rFonts w:ascii="Times New Roman" w:eastAsia="Times New Roman" w:hAnsi="Times New Roman" w:cs="Times New Roman"/>
                <w:color w:val="auto"/>
                <w:sz w:val="24"/>
                <w:szCs w:val="24"/>
                <w:lang w:val="uk-UA"/>
              </w:rPr>
              <w:t xml:space="preserve"> </w:t>
            </w:r>
            <w:r w:rsidR="00BA35F7" w:rsidRPr="005A3D0A">
              <w:rPr>
                <w:rFonts w:ascii="Times New Roman" w:eastAsia="Times New Roman" w:hAnsi="Times New Roman" w:cs="Times New Roman"/>
                <w:b/>
                <w:color w:val="auto"/>
                <w:sz w:val="24"/>
                <w:szCs w:val="24"/>
                <w:lang w:val="uk-UA"/>
              </w:rPr>
              <w:t>аукціону</w:t>
            </w:r>
            <w:r w:rsidR="009734E8" w:rsidRPr="008C315E">
              <w:rPr>
                <w:rFonts w:ascii="Times New Roman" w:eastAsia="Times New Roman" w:hAnsi="Times New Roman" w:cs="Times New Roman"/>
                <w:color w:val="auto"/>
                <w:sz w:val="24"/>
                <w:szCs w:val="24"/>
                <w:lang w:val="uk-UA"/>
              </w:rPr>
              <w:t>.</w:t>
            </w:r>
          </w:p>
          <w:p w:rsidR="00BA35F7" w:rsidRPr="00BA35F7" w:rsidRDefault="009734E8" w:rsidP="00BA35F7">
            <w:pPr>
              <w:pStyle w:val="LO-normal1"/>
              <w:contextualSpacing/>
              <w:jc w:val="both"/>
              <w:rPr>
                <w:rFonts w:ascii="Times New Roman" w:eastAsia="Times New Roman" w:hAnsi="Times New Roman" w:cs="Times New Roman"/>
                <w:color w:val="auto"/>
                <w:sz w:val="24"/>
                <w:szCs w:val="24"/>
                <w:lang w:val="uk-UA"/>
              </w:rPr>
            </w:pPr>
            <w:r w:rsidRPr="008C315E">
              <w:rPr>
                <w:rFonts w:ascii="Times New Roman" w:eastAsia="Times New Roman" w:hAnsi="Times New Roman" w:cs="Times New Roman"/>
                <w:color w:val="auto"/>
                <w:sz w:val="24"/>
                <w:szCs w:val="24"/>
                <w:lang w:val="uk-UA"/>
              </w:rPr>
              <w:t>4.2.2.</w:t>
            </w:r>
            <w:r w:rsidR="00BA35F7" w:rsidRPr="00BA35F7">
              <w:rPr>
                <w:rFonts w:ascii="Times New Roman" w:eastAsia="Times New Roman" w:hAnsi="Times New Roman" w:cs="Times New Roman"/>
                <w:color w:val="auto"/>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BA35F7" w:rsidRPr="00BA35F7" w:rsidRDefault="00BA35F7" w:rsidP="00BA35F7">
            <w:pPr>
              <w:pStyle w:val="LO-normal1"/>
              <w:contextualSpacing/>
              <w:jc w:val="both"/>
              <w:rPr>
                <w:rFonts w:ascii="Times New Roman" w:eastAsia="Times New Roman" w:hAnsi="Times New Roman" w:cs="Times New Roman"/>
                <w:color w:val="auto"/>
                <w:sz w:val="24"/>
                <w:szCs w:val="24"/>
                <w:lang w:val="uk-UA"/>
              </w:rPr>
            </w:pPr>
            <w:r w:rsidRPr="00BA35F7">
              <w:rPr>
                <w:rFonts w:ascii="Times New Roman" w:eastAsia="Times New Roman" w:hAnsi="Times New Roman" w:cs="Times New Roman"/>
                <w:color w:val="auto"/>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BA35F7">
              <w:rPr>
                <w:rFonts w:ascii="Times New Roman" w:eastAsia="Times New Roman" w:hAnsi="Times New Roman" w:cs="Times New Roman"/>
                <w:color w:val="auto"/>
                <w:sz w:val="24"/>
                <w:szCs w:val="24"/>
                <w:lang w:val="uk-UA"/>
              </w:rPr>
              <w:t>Держаудитслужба</w:t>
            </w:r>
            <w:proofErr w:type="spellEnd"/>
            <w:r w:rsidRPr="00BA35F7">
              <w:rPr>
                <w:rFonts w:ascii="Times New Roman" w:eastAsia="Times New Roman" w:hAnsi="Times New Roman" w:cs="Times New Roman"/>
                <w:color w:val="auto"/>
                <w:sz w:val="24"/>
                <w:szCs w:val="24"/>
                <w:lang w:val="uk-UA"/>
              </w:rPr>
              <w:t xml:space="preserve"> мають доступ в електронній системі закупівель до інформації, яка визначена учасником процедури закупівлі конфіденційною.</w:t>
            </w:r>
          </w:p>
          <w:p w:rsidR="00BA35F7" w:rsidRPr="00BA35F7" w:rsidRDefault="00BA35F7" w:rsidP="00BA35F7">
            <w:pPr>
              <w:pStyle w:val="LO-normal1"/>
              <w:contextualSpacing/>
              <w:jc w:val="both"/>
              <w:rPr>
                <w:rFonts w:ascii="Times New Roman" w:eastAsia="Times New Roman" w:hAnsi="Times New Roman" w:cs="Times New Roman"/>
                <w:color w:val="auto"/>
                <w:sz w:val="24"/>
                <w:szCs w:val="24"/>
                <w:lang w:val="uk-UA"/>
              </w:rPr>
            </w:pPr>
            <w:r w:rsidRPr="00BA35F7">
              <w:rPr>
                <w:rFonts w:ascii="Times New Roman" w:eastAsia="Times New Roman" w:hAnsi="Times New Roman" w:cs="Times New Roman"/>
                <w:color w:val="auto"/>
                <w:sz w:val="24"/>
                <w:szCs w:val="24"/>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rsidR="00BA35F7" w:rsidRPr="00BA35F7" w:rsidRDefault="00BA35F7" w:rsidP="00BA35F7">
            <w:pPr>
              <w:pStyle w:val="LO-normal1"/>
              <w:contextualSpacing/>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w:t>
            </w:r>
            <w:r w:rsidRPr="00BA35F7">
              <w:rPr>
                <w:rFonts w:ascii="Times New Roman" w:eastAsia="Times New Roman" w:hAnsi="Times New Roman" w:cs="Times New Roman"/>
                <w:color w:val="auto"/>
                <w:sz w:val="24"/>
                <w:szCs w:val="24"/>
                <w:lang w:val="uk-UA"/>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BA35F7" w:rsidRPr="00BA35F7" w:rsidRDefault="00BA35F7" w:rsidP="00BA35F7">
            <w:pPr>
              <w:pStyle w:val="LO-normal1"/>
              <w:contextualSpacing/>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w:t>
            </w:r>
            <w:r w:rsidRPr="00BA35F7">
              <w:rPr>
                <w:rFonts w:ascii="Times New Roman" w:eastAsia="Times New Roman" w:hAnsi="Times New Roman" w:cs="Times New Roman"/>
                <w:color w:val="auto"/>
                <w:sz w:val="24"/>
                <w:szCs w:val="24"/>
                <w:lang w:val="uk-UA"/>
              </w:rPr>
              <w:t>унікальний номер оголошення про проведення відкритих торгів, присвоєний електронною системою закупівель;</w:t>
            </w:r>
          </w:p>
          <w:p w:rsidR="00BA35F7" w:rsidRPr="00BA35F7" w:rsidRDefault="00BA35F7" w:rsidP="00BA35F7">
            <w:pPr>
              <w:pStyle w:val="LO-normal1"/>
              <w:contextualSpacing/>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w:t>
            </w:r>
            <w:r w:rsidRPr="00BA35F7">
              <w:rPr>
                <w:rFonts w:ascii="Times New Roman" w:eastAsia="Times New Roman" w:hAnsi="Times New Roman" w:cs="Times New Roman"/>
                <w:color w:val="auto"/>
                <w:sz w:val="24"/>
                <w:szCs w:val="24"/>
                <w:lang w:val="uk-UA"/>
              </w:rPr>
              <w:t>назву предмета закупівлі;</w:t>
            </w:r>
          </w:p>
          <w:p w:rsidR="00BA35F7" w:rsidRPr="00BA35F7" w:rsidRDefault="00BA35F7" w:rsidP="00BA35F7">
            <w:pPr>
              <w:pStyle w:val="LO-normal1"/>
              <w:contextualSpacing/>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w:t>
            </w:r>
            <w:r w:rsidRPr="00BA35F7">
              <w:rPr>
                <w:rFonts w:ascii="Times New Roman" w:eastAsia="Times New Roman" w:hAnsi="Times New Roman" w:cs="Times New Roman"/>
                <w:color w:val="auto"/>
                <w:sz w:val="24"/>
                <w:szCs w:val="24"/>
                <w:lang w:val="uk-UA"/>
              </w:rPr>
              <w:t>дату та час розкриття тендерної пропозиції;</w:t>
            </w:r>
          </w:p>
          <w:p w:rsidR="00BA35F7" w:rsidRPr="00BA35F7" w:rsidRDefault="00BA35F7" w:rsidP="00BA35F7">
            <w:pPr>
              <w:pStyle w:val="LO-normal1"/>
              <w:contextualSpacing/>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w:t>
            </w:r>
            <w:r w:rsidRPr="00BA35F7">
              <w:rPr>
                <w:rFonts w:ascii="Times New Roman" w:eastAsia="Times New Roman" w:hAnsi="Times New Roman" w:cs="Times New Roman"/>
                <w:color w:val="auto"/>
                <w:sz w:val="24"/>
                <w:szCs w:val="24"/>
                <w:lang w:val="uk-UA"/>
              </w:rPr>
              <w:t>найменування (для юридичної особи) або прізвище, ім’я, по батькові (за наявності) (для фізичної особи) учасника (учасників) процедури закупівлі;</w:t>
            </w:r>
          </w:p>
          <w:p w:rsidR="00BA35F7" w:rsidRPr="00BA35F7" w:rsidRDefault="00BA35F7" w:rsidP="00BA35F7">
            <w:pPr>
              <w:pStyle w:val="LO-normal1"/>
              <w:contextualSpacing/>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w:t>
            </w:r>
            <w:r w:rsidRPr="00BA35F7">
              <w:rPr>
                <w:rFonts w:ascii="Times New Roman" w:eastAsia="Times New Roman" w:hAnsi="Times New Roman" w:cs="Times New Roman"/>
                <w:color w:val="auto"/>
                <w:sz w:val="24"/>
                <w:szCs w:val="24"/>
                <w:lang w:val="uk-UA"/>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BA35F7" w:rsidRPr="00BA35F7" w:rsidRDefault="00BA35F7" w:rsidP="00BA35F7">
            <w:pPr>
              <w:pStyle w:val="LO-normal1"/>
              <w:contextualSpacing/>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w:t>
            </w:r>
            <w:r w:rsidRPr="00BA35F7">
              <w:rPr>
                <w:rFonts w:ascii="Times New Roman" w:eastAsia="Times New Roman" w:hAnsi="Times New Roman" w:cs="Times New Roman"/>
                <w:color w:val="auto"/>
                <w:sz w:val="24"/>
                <w:szCs w:val="24"/>
                <w:lang w:val="uk-UA"/>
              </w:rPr>
              <w:t xml:space="preserve">інформацію щодо ціни тендерної пропозиції (тендерних </w:t>
            </w:r>
            <w:r w:rsidRPr="00BA35F7">
              <w:rPr>
                <w:rFonts w:ascii="Times New Roman" w:eastAsia="Times New Roman" w:hAnsi="Times New Roman" w:cs="Times New Roman"/>
                <w:color w:val="auto"/>
                <w:sz w:val="24"/>
                <w:szCs w:val="24"/>
                <w:lang w:val="uk-UA"/>
              </w:rPr>
              <w:lastRenderedPageBreak/>
              <w:t>пропозицій).</w:t>
            </w:r>
          </w:p>
          <w:p w:rsidR="009734E8" w:rsidRDefault="00BA35F7" w:rsidP="004250EA">
            <w:pPr>
              <w:pStyle w:val="LO-normal1"/>
              <w:widowControl w:val="0"/>
              <w:spacing w:line="240" w:lineRule="auto"/>
              <w:contextualSpacing/>
              <w:jc w:val="both"/>
              <w:rPr>
                <w:rFonts w:ascii="Times New Roman" w:eastAsia="Times New Roman" w:hAnsi="Times New Roman" w:cs="Times New Roman"/>
                <w:color w:val="auto"/>
                <w:sz w:val="24"/>
                <w:szCs w:val="24"/>
                <w:lang w:val="uk-UA"/>
              </w:rPr>
            </w:pPr>
            <w:r w:rsidRPr="00BA35F7">
              <w:rPr>
                <w:rFonts w:ascii="Times New Roman" w:eastAsia="Times New Roman" w:hAnsi="Times New Roman" w:cs="Times New Roman"/>
                <w:color w:val="auto"/>
                <w:sz w:val="24"/>
                <w:szCs w:val="24"/>
                <w:lang w:val="uk-UA"/>
              </w:rPr>
              <w:t>Протокол розкриття тендерних пропозицій може містити іншу інформацію</w:t>
            </w:r>
            <w:r w:rsidR="009734E8" w:rsidRPr="008C315E">
              <w:rPr>
                <w:rFonts w:ascii="Times New Roman" w:eastAsia="Times New Roman" w:hAnsi="Times New Roman" w:cs="Times New Roman"/>
                <w:color w:val="auto"/>
                <w:sz w:val="24"/>
                <w:szCs w:val="24"/>
                <w:lang w:val="uk-UA"/>
              </w:rPr>
              <w:t>.</w:t>
            </w:r>
          </w:p>
          <w:p w:rsidR="0084555F" w:rsidRPr="00BA35F7" w:rsidRDefault="0084555F" w:rsidP="004250EA">
            <w:pPr>
              <w:pStyle w:val="LO-normal1"/>
              <w:widowControl w:val="0"/>
              <w:spacing w:line="240" w:lineRule="auto"/>
              <w:contextualSpacing/>
              <w:jc w:val="both"/>
              <w:rPr>
                <w:rFonts w:ascii="Times New Roman" w:eastAsia="Times New Roman" w:hAnsi="Times New Roman" w:cs="Times New Roman"/>
                <w:color w:val="auto"/>
                <w:sz w:val="24"/>
                <w:szCs w:val="24"/>
                <w:lang w:val="uk-UA"/>
              </w:rPr>
            </w:pPr>
          </w:p>
        </w:tc>
      </w:tr>
      <w:tr w:rsidR="002504FF" w:rsidRPr="008C315E" w:rsidTr="005C5926">
        <w:tc>
          <w:tcPr>
            <w:tcW w:w="3119" w:type="dxa"/>
            <w:tcBorders>
              <w:top w:val="single" w:sz="4" w:space="0" w:color="000000"/>
              <w:left w:val="single" w:sz="4" w:space="0" w:color="000000"/>
              <w:bottom w:val="single" w:sz="4" w:space="0" w:color="000000"/>
            </w:tcBorders>
            <w:shd w:val="clear" w:color="auto" w:fill="auto"/>
            <w:vAlign w:val="center"/>
          </w:tcPr>
          <w:p w:rsidR="008758C3" w:rsidRPr="008C315E" w:rsidRDefault="00E57540" w:rsidP="004250EA">
            <w:pPr>
              <w:pStyle w:val="a6"/>
              <w:spacing w:before="0" w:after="0"/>
              <w:contextualSpacing/>
              <w:jc w:val="both"/>
              <w:rPr>
                <w:lang w:val="uk-UA"/>
              </w:rPr>
            </w:pPr>
            <w:r w:rsidRPr="008C315E">
              <w:rPr>
                <w:b/>
                <w:lang w:val="uk-UA"/>
              </w:rPr>
              <w:lastRenderedPageBreak/>
              <w:t>3</w:t>
            </w:r>
            <w:r w:rsidR="008758C3" w:rsidRPr="008C315E">
              <w:rPr>
                <w:b/>
                <w:lang w:val="uk-UA"/>
              </w:rPr>
              <w:t>. Дата та час розкриття тендерної пропозиції</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E049B" w:rsidRPr="005F1273" w:rsidRDefault="006E049B" w:rsidP="006E049B">
            <w:pPr>
              <w:contextualSpacing/>
              <w:jc w:val="both"/>
              <w:rPr>
                <w:lang w:val="uk-UA"/>
              </w:rPr>
            </w:pPr>
            <w:r w:rsidRPr="005F1273">
              <w:rPr>
                <w:rFonts w:ascii="Times New Roman" w:hAnsi="Times New Roman" w:cs="Times New Roman"/>
                <w:lang w:val="uk-UA"/>
              </w:rPr>
              <w:t>4.</w:t>
            </w:r>
            <w:r>
              <w:rPr>
                <w:rFonts w:ascii="Times New Roman" w:hAnsi="Times New Roman" w:cs="Times New Roman"/>
                <w:lang w:val="uk-UA"/>
              </w:rPr>
              <w:t>3</w:t>
            </w:r>
            <w:r w:rsidRPr="005F1273">
              <w:rPr>
                <w:rFonts w:ascii="Times New Roman" w:hAnsi="Times New Roman" w:cs="Times New Roman"/>
                <w:lang w:val="uk-UA"/>
              </w:rPr>
              <w:t>.1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6E049B" w:rsidRPr="005F1273" w:rsidRDefault="006E049B" w:rsidP="006E049B">
            <w:pPr>
              <w:contextualSpacing/>
              <w:jc w:val="both"/>
              <w:rPr>
                <w:rFonts w:ascii="Times New Roman" w:hAnsi="Times New Roman" w:cs="Times New Roman"/>
                <w:lang w:val="uk-UA"/>
              </w:rPr>
            </w:pPr>
            <w:r w:rsidRPr="005F1273">
              <w:rPr>
                <w:rFonts w:ascii="Times New Roman" w:hAnsi="Times New Roman" w:cs="Times New Roman"/>
                <w:lang w:val="uk-UA"/>
              </w:rPr>
              <w:t>4.</w:t>
            </w:r>
            <w:r>
              <w:rPr>
                <w:rFonts w:ascii="Times New Roman" w:hAnsi="Times New Roman" w:cs="Times New Roman"/>
                <w:lang w:val="uk-UA"/>
              </w:rPr>
              <w:t>3</w:t>
            </w:r>
            <w:r w:rsidRPr="005F1273">
              <w:rPr>
                <w:rFonts w:ascii="Times New Roman" w:hAnsi="Times New Roman" w:cs="Times New Roman"/>
                <w:lang w:val="uk-UA"/>
              </w:rPr>
              <w:t>.2.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закінчення строку для подання тендерних пропозицій, визначеного замовником в оголошенні про проведення відкритих торгів.</w:t>
            </w:r>
          </w:p>
          <w:p w:rsidR="006E049B" w:rsidRPr="005F1273" w:rsidRDefault="006E049B" w:rsidP="006E049B">
            <w:pPr>
              <w:contextualSpacing/>
              <w:jc w:val="both"/>
              <w:rPr>
                <w:lang w:val="uk-UA"/>
              </w:rPr>
            </w:pPr>
            <w:r w:rsidRPr="005F1273">
              <w:rPr>
                <w:rFonts w:ascii="Times New Roman" w:hAnsi="Times New Roman" w:cs="Times New Roman"/>
                <w:lang w:val="uk-UA"/>
              </w:rPr>
              <w:t>4.</w:t>
            </w:r>
            <w:r>
              <w:rPr>
                <w:rFonts w:ascii="Times New Roman" w:hAnsi="Times New Roman" w:cs="Times New Roman"/>
                <w:lang w:val="uk-UA"/>
              </w:rPr>
              <w:t>3</w:t>
            </w:r>
            <w:r w:rsidRPr="005F1273">
              <w:rPr>
                <w:rFonts w:ascii="Times New Roman" w:hAnsi="Times New Roman" w:cs="Times New Roman"/>
                <w:lang w:val="uk-UA"/>
              </w:rPr>
              <w:t>.3.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6E049B" w:rsidRPr="005F1273" w:rsidRDefault="006E049B" w:rsidP="006E049B">
            <w:pPr>
              <w:pStyle w:val="rvps2"/>
              <w:shd w:val="clear" w:color="auto" w:fill="FFFFFF"/>
              <w:tabs>
                <w:tab w:val="left" w:pos="7908"/>
              </w:tabs>
              <w:spacing w:before="0" w:after="0"/>
              <w:ind w:left="-15" w:firstLine="15"/>
              <w:contextualSpacing/>
              <w:jc w:val="both"/>
              <w:rPr>
                <w:shd w:val="clear" w:color="auto" w:fill="FFFFFF"/>
                <w:lang w:val="uk-UA"/>
              </w:rPr>
            </w:pPr>
            <w:r w:rsidRPr="005F1273">
              <w:rPr>
                <w:shd w:val="clear" w:color="auto" w:fill="FFFFFF"/>
                <w:lang w:val="uk-UA"/>
              </w:rPr>
              <w:t>4.</w:t>
            </w:r>
            <w:r>
              <w:rPr>
                <w:shd w:val="clear" w:color="auto" w:fill="FFFFFF"/>
                <w:lang w:val="uk-UA"/>
              </w:rPr>
              <w:t>3</w:t>
            </w:r>
            <w:r w:rsidRPr="005F1273">
              <w:rPr>
                <w:shd w:val="clear" w:color="auto" w:fill="FFFFFF"/>
                <w:lang w:val="uk-UA"/>
              </w:rPr>
              <w:t>.4.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rsidR="006E049B" w:rsidRPr="005F1273" w:rsidRDefault="006E049B" w:rsidP="006E049B">
            <w:pPr>
              <w:pStyle w:val="rvps2"/>
              <w:shd w:val="clear" w:color="auto" w:fill="FFFFFF"/>
              <w:tabs>
                <w:tab w:val="left" w:pos="7908"/>
              </w:tabs>
              <w:spacing w:before="0" w:after="0"/>
              <w:ind w:left="-15" w:firstLine="15"/>
              <w:contextualSpacing/>
              <w:jc w:val="both"/>
              <w:rPr>
                <w:shd w:val="clear" w:color="auto" w:fill="FFFFFF"/>
                <w:lang w:val="uk-UA"/>
              </w:rPr>
            </w:pPr>
            <w:r w:rsidRPr="005F1273">
              <w:rPr>
                <w:shd w:val="clear" w:color="auto" w:fill="FFFFFF"/>
                <w:lang w:val="uk-UA"/>
              </w:rPr>
              <w:t>4.</w:t>
            </w:r>
            <w:r>
              <w:rPr>
                <w:shd w:val="clear" w:color="auto" w:fill="FFFFFF"/>
                <w:lang w:val="uk-UA"/>
              </w:rPr>
              <w:t>3</w:t>
            </w:r>
            <w:r w:rsidRPr="005F1273">
              <w:rPr>
                <w:shd w:val="clear" w:color="auto" w:fill="FFFFFF"/>
                <w:lang w:val="uk-UA"/>
              </w:rPr>
              <w:t>.5.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8758C3" w:rsidRPr="008C315E" w:rsidRDefault="006E049B" w:rsidP="006E049B">
            <w:pPr>
              <w:pStyle w:val="a6"/>
              <w:spacing w:before="0" w:after="0"/>
              <w:contextualSpacing/>
              <w:jc w:val="both"/>
              <w:rPr>
                <w:lang w:val="uk-UA"/>
              </w:rPr>
            </w:pPr>
            <w:r w:rsidRPr="005F1273">
              <w:rPr>
                <w:shd w:val="clear" w:color="auto" w:fill="FFFFFF"/>
                <w:lang w:val="uk-UA"/>
              </w:rPr>
              <w:t>4.</w:t>
            </w:r>
            <w:r>
              <w:rPr>
                <w:shd w:val="clear" w:color="auto" w:fill="FFFFFF"/>
                <w:lang w:val="uk-UA"/>
              </w:rPr>
              <w:t>3</w:t>
            </w:r>
            <w:r w:rsidRPr="005F1273">
              <w:rPr>
                <w:shd w:val="clear" w:color="auto" w:fill="FFFFFF"/>
                <w:lang w:val="uk-UA"/>
              </w:rPr>
              <w:t>.6. Замовник та учасники не можуть ініціювати будь-які переговори з питань внесення змін до змісту або ціни поданої тендерної пропозиції.</w:t>
            </w:r>
          </w:p>
        </w:tc>
      </w:tr>
      <w:tr w:rsidR="002504FF" w:rsidRPr="008C315E" w:rsidTr="00A1045E">
        <w:tblPrEx>
          <w:tblCellMar>
            <w:top w:w="0" w:type="dxa"/>
            <w:left w:w="0" w:type="dxa"/>
            <w:bottom w:w="0" w:type="dxa"/>
            <w:right w:w="0" w:type="dxa"/>
          </w:tblCellMar>
        </w:tblPrEx>
        <w:tc>
          <w:tcPr>
            <w:tcW w:w="103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8C315E" w:rsidRDefault="008758C3" w:rsidP="004250EA">
            <w:pPr>
              <w:pStyle w:val="a6"/>
              <w:spacing w:before="0" w:after="0"/>
              <w:contextualSpacing/>
              <w:jc w:val="center"/>
              <w:rPr>
                <w:lang w:val="uk-UA"/>
              </w:rPr>
            </w:pPr>
            <w:r w:rsidRPr="008C315E">
              <w:rPr>
                <w:lang w:val="uk-UA"/>
              </w:rPr>
              <w:t> </w:t>
            </w:r>
            <w:r w:rsidRPr="008C315E">
              <w:rPr>
                <w:b/>
                <w:bCs/>
                <w:lang w:val="uk-UA"/>
              </w:rPr>
              <w:t xml:space="preserve">V. </w:t>
            </w:r>
            <w:r w:rsidR="00B645BC" w:rsidRPr="008C315E">
              <w:rPr>
                <w:b/>
                <w:lang w:val="uk-UA"/>
              </w:rPr>
              <w:t>Розгляд та оцінка тендерних пропозицій</w:t>
            </w:r>
          </w:p>
        </w:tc>
      </w:tr>
      <w:tr w:rsidR="002504FF" w:rsidRPr="008C315E" w:rsidTr="005C5926">
        <w:tc>
          <w:tcPr>
            <w:tcW w:w="3119" w:type="dxa"/>
            <w:tcBorders>
              <w:top w:val="single" w:sz="4" w:space="0" w:color="000000"/>
              <w:left w:val="single" w:sz="4" w:space="0" w:color="000000"/>
              <w:bottom w:val="single" w:sz="4" w:space="0" w:color="000000"/>
            </w:tcBorders>
            <w:shd w:val="clear" w:color="auto" w:fill="auto"/>
            <w:vAlign w:val="center"/>
          </w:tcPr>
          <w:p w:rsidR="008758C3" w:rsidRPr="008C315E" w:rsidRDefault="008758C3" w:rsidP="004250EA">
            <w:pPr>
              <w:pStyle w:val="a6"/>
              <w:spacing w:before="0" w:after="0"/>
              <w:contextualSpacing/>
              <w:jc w:val="both"/>
              <w:rPr>
                <w:lang w:val="uk-UA"/>
              </w:rPr>
            </w:pPr>
            <w:r w:rsidRPr="008C315E">
              <w:rPr>
                <w:lang w:val="uk-UA"/>
              </w:rPr>
              <w:t> </w:t>
            </w:r>
            <w:r w:rsidRPr="008C315E">
              <w:rPr>
                <w:b/>
                <w:bCs/>
                <w:lang w:val="uk-UA"/>
              </w:rPr>
              <w:t xml:space="preserve">1. </w:t>
            </w:r>
            <w:r w:rsidR="00011BB7" w:rsidRPr="008C315E">
              <w:rPr>
                <w:b/>
                <w:lang w:val="uk-UA"/>
              </w:rPr>
              <w:t>Перелік критеріїв оцінки та методика оцінки тендерних пропозицій із зазначенням питомої ваги кожного критерію</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E049B" w:rsidRPr="005F1273" w:rsidRDefault="006E049B" w:rsidP="006E049B">
            <w:pPr>
              <w:pStyle w:val="a6"/>
              <w:spacing w:before="0" w:after="0"/>
              <w:ind w:right="100"/>
              <w:jc w:val="both"/>
              <w:rPr>
                <w:lang w:val="uk-UA"/>
              </w:rPr>
            </w:pPr>
            <w:r w:rsidRPr="005F1273">
              <w:rPr>
                <w:lang w:val="uk-UA"/>
              </w:rPr>
              <w:t>5.1.1.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6E049B" w:rsidRPr="005F1273" w:rsidRDefault="006E049B" w:rsidP="006E049B">
            <w:pPr>
              <w:pStyle w:val="a6"/>
              <w:spacing w:before="0" w:after="0"/>
              <w:ind w:right="100"/>
              <w:jc w:val="both"/>
              <w:rPr>
                <w:lang w:val="uk-UA"/>
              </w:rPr>
            </w:pPr>
            <w:r w:rsidRPr="005F1273">
              <w:rPr>
                <w:lang w:val="uk-UA"/>
              </w:rPr>
              <w:t>5.1.</w:t>
            </w:r>
            <w:r>
              <w:rPr>
                <w:lang w:val="uk-UA"/>
              </w:rPr>
              <w:t>2</w:t>
            </w:r>
            <w:r w:rsidRPr="005F1273">
              <w:rPr>
                <w:lang w:val="uk-UA"/>
              </w:rPr>
              <w:t>. Замовник та учасники не можуть ініціювати будь-які переговори з питань внесення змін до змісту або ціни поданої тендерної пропозиції.</w:t>
            </w:r>
          </w:p>
          <w:p w:rsidR="006E049B" w:rsidRPr="005F1273" w:rsidRDefault="006E049B" w:rsidP="006E049B">
            <w:pPr>
              <w:ind w:right="100"/>
              <w:jc w:val="both"/>
              <w:rPr>
                <w:lang w:val="uk-UA"/>
              </w:rPr>
            </w:pPr>
            <w:r w:rsidRPr="005F1273">
              <w:rPr>
                <w:rFonts w:ascii="Times New Roman" w:hAnsi="Times New Roman" w:cs="Times New Roman"/>
                <w:lang w:val="uk-UA"/>
              </w:rPr>
              <w:t>5.1.</w:t>
            </w:r>
            <w:r>
              <w:rPr>
                <w:rFonts w:ascii="Times New Roman" w:hAnsi="Times New Roman" w:cs="Times New Roman"/>
                <w:lang w:val="uk-UA"/>
              </w:rPr>
              <w:t>3</w:t>
            </w:r>
            <w:r w:rsidRPr="005F1273">
              <w:rPr>
                <w:rFonts w:ascii="Times New Roman" w:hAnsi="Times New Roman" w:cs="Times New Roman"/>
                <w:lang w:val="uk-UA"/>
              </w:rPr>
              <w:t xml:space="preserve">. </w:t>
            </w:r>
            <w:r w:rsidRPr="005F1273">
              <w:rPr>
                <w:rFonts w:ascii="Times New Roman" w:hAnsi="Times New Roman" w:cs="Times New Roman"/>
                <w:b/>
                <w:lang w:val="uk-UA"/>
              </w:rPr>
              <w:t>Критерії та методика оцінки:</w:t>
            </w:r>
          </w:p>
          <w:p w:rsidR="006E049B" w:rsidRPr="009C37A5" w:rsidRDefault="006E049B" w:rsidP="006E049B">
            <w:pPr>
              <w:ind w:right="100"/>
              <w:contextualSpacing/>
              <w:jc w:val="both"/>
              <w:rPr>
                <w:rFonts w:ascii="Times New Roman" w:hAnsi="Times New Roman"/>
                <w:i/>
                <w:lang w:val="uk-UA" w:eastAsia="uk-UA"/>
              </w:rPr>
            </w:pPr>
            <w:r w:rsidRPr="005F1273">
              <w:rPr>
                <w:rFonts w:ascii="Times New Roman" w:hAnsi="Times New Roman"/>
                <w:i/>
                <w:lang w:val="uk-UA" w:eastAsia="uk-UA"/>
              </w:rPr>
              <w:t xml:space="preserve">Єдиним критерієм оцінки згідно даної процедури відкритих торгів є </w:t>
            </w:r>
            <w:r w:rsidRPr="005C5926">
              <w:rPr>
                <w:rFonts w:ascii="Times New Roman" w:hAnsi="Times New Roman"/>
                <w:b/>
                <w:i/>
                <w:lang w:val="uk-UA" w:eastAsia="uk-UA"/>
              </w:rPr>
              <w:t>ціна (питома вага критерію – 100%).</w:t>
            </w:r>
            <w:r w:rsidRPr="005F1273">
              <w:rPr>
                <w:rFonts w:ascii="Times New Roman" w:hAnsi="Times New Roman"/>
                <w:i/>
                <w:lang w:val="uk-UA" w:eastAsia="uk-UA"/>
              </w:rPr>
              <w:t xml:space="preserve"> Згідно </w:t>
            </w:r>
            <w:r>
              <w:rPr>
                <w:rFonts w:ascii="Times New Roman" w:hAnsi="Times New Roman"/>
                <w:i/>
                <w:lang w:val="uk-UA" w:eastAsia="uk-UA"/>
              </w:rPr>
              <w:t xml:space="preserve">пункту 37 Особливостей </w:t>
            </w:r>
            <w:r w:rsidRPr="009C37A5">
              <w:rPr>
                <w:rFonts w:ascii="Times New Roman" w:hAnsi="Times New Roman"/>
                <w:i/>
                <w:lang w:val="uk-UA"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6E049B" w:rsidRPr="005F1273" w:rsidRDefault="006E049B" w:rsidP="006E049B">
            <w:pPr>
              <w:ind w:right="100"/>
              <w:contextualSpacing/>
              <w:jc w:val="both"/>
              <w:rPr>
                <w:rFonts w:ascii="Times New Roman" w:hAnsi="Times New Roman"/>
                <w:i/>
                <w:lang w:val="uk-UA" w:eastAsia="uk-UA"/>
              </w:rPr>
            </w:pPr>
            <w:r w:rsidRPr="005F1273">
              <w:rPr>
                <w:shd w:val="clear" w:color="auto" w:fill="FFFFFF"/>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6E049B" w:rsidRPr="005C5926" w:rsidRDefault="006E049B" w:rsidP="006E049B">
            <w:pPr>
              <w:ind w:right="100"/>
              <w:jc w:val="both"/>
              <w:rPr>
                <w:lang w:val="uk-UA"/>
              </w:rPr>
            </w:pPr>
            <w:r w:rsidRPr="005C5926">
              <w:rPr>
                <w:rFonts w:ascii="Times New Roman" w:hAnsi="Times New Roman" w:cs="Times New Roman"/>
                <w:lang w:val="uk-UA" w:eastAsia="uk-UA"/>
              </w:rPr>
              <w:t xml:space="preserve">5.1.4.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w:t>
            </w:r>
            <w:r w:rsidRPr="005C5926">
              <w:rPr>
                <w:rFonts w:ascii="Times New Roman" w:hAnsi="Times New Roman" w:cs="Times New Roman"/>
                <w:lang w:val="uk-UA" w:eastAsia="uk-UA"/>
              </w:rPr>
              <w:lastRenderedPageBreak/>
              <w:t xml:space="preserve">інших податків та зборів, що передбачені чинним законодавством, та мають бути включені таким учасником до вартості товарів, робіт або послуг. </w:t>
            </w:r>
          </w:p>
          <w:p w:rsidR="006E049B" w:rsidRPr="005F1273" w:rsidRDefault="006E049B" w:rsidP="006E049B">
            <w:pPr>
              <w:ind w:right="100"/>
              <w:contextualSpacing/>
              <w:jc w:val="both"/>
              <w:rPr>
                <w:rFonts w:ascii="Times New Roman" w:hAnsi="Times New Roman" w:cs="Times New Roman"/>
                <w:shd w:val="clear" w:color="auto" w:fill="FFFFFF"/>
                <w:lang w:val="uk-UA"/>
              </w:rPr>
            </w:pPr>
            <w:r w:rsidRPr="005F1273">
              <w:rPr>
                <w:rFonts w:ascii="Times New Roman" w:hAnsi="Times New Roman" w:cs="Times New Roman"/>
                <w:shd w:val="clear" w:color="auto" w:fill="FFFFFF"/>
                <w:lang w:val="uk-UA"/>
              </w:rPr>
              <w:t>5.1.</w:t>
            </w:r>
            <w:r>
              <w:rPr>
                <w:rFonts w:ascii="Times New Roman" w:hAnsi="Times New Roman" w:cs="Times New Roman"/>
                <w:shd w:val="clear" w:color="auto" w:fill="FFFFFF"/>
                <w:lang w:val="uk-UA"/>
              </w:rPr>
              <w:t>5</w:t>
            </w:r>
            <w:r w:rsidRPr="005F1273">
              <w:rPr>
                <w:rFonts w:ascii="Times New Roman" w:hAnsi="Times New Roman" w:cs="Times New Roman"/>
                <w:shd w:val="clear" w:color="auto" w:fill="FFFFFF"/>
                <w:lang w:val="uk-UA"/>
              </w:rPr>
              <w:t xml:space="preserve">. Після оцінки пропозицій Замовник розглядає тендерні/тендерну пропозицію відповідно до вимог </w:t>
            </w:r>
            <w:r>
              <w:rPr>
                <w:rFonts w:ascii="Times New Roman" w:hAnsi="Times New Roman" w:cs="Times New Roman"/>
                <w:shd w:val="clear" w:color="auto" w:fill="FFFFFF"/>
                <w:lang w:val="uk-UA"/>
              </w:rPr>
              <w:t xml:space="preserve">пункту 37 Особливостей </w:t>
            </w:r>
            <w:r w:rsidRPr="005F1273">
              <w:rPr>
                <w:rFonts w:ascii="Times New Roman" w:hAnsi="Times New Roman" w:cs="Times New Roman"/>
                <w:shd w:val="clear" w:color="auto" w:fill="FFFFFF"/>
                <w:lang w:val="uk-UA"/>
              </w:rPr>
              <w:t xml:space="preserve">з урахуванням положень пункту 40 Особливостей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w:t>
            </w:r>
            <w:r w:rsidRPr="005F1273">
              <w:rPr>
                <w:shd w:val="clear" w:color="auto" w:fill="FFFFFF"/>
                <w:lang w:val="uk-UA"/>
              </w:rPr>
              <w:t>в електронній системі закупівель протягом одного дня з дня прийняття відповідного рішення</w:t>
            </w:r>
            <w:r w:rsidRPr="005F1273">
              <w:rPr>
                <w:rFonts w:ascii="Times New Roman" w:hAnsi="Times New Roman" w:cs="Times New Roman"/>
                <w:shd w:val="clear" w:color="auto" w:fill="FFFFFF"/>
                <w:lang w:val="uk-UA"/>
              </w:rPr>
              <w:t>.</w:t>
            </w:r>
          </w:p>
          <w:p w:rsidR="006E049B" w:rsidRPr="005F1273" w:rsidRDefault="006E049B" w:rsidP="006E049B">
            <w:pPr>
              <w:ind w:right="100"/>
              <w:contextualSpacing/>
              <w:jc w:val="both"/>
              <w:rPr>
                <w:rFonts w:ascii="Times New Roman" w:hAnsi="Times New Roman" w:cs="Times New Roman"/>
                <w:shd w:val="clear" w:color="auto" w:fill="FFFFFF"/>
                <w:lang w:val="uk-UA"/>
              </w:rPr>
            </w:pPr>
            <w:r w:rsidRPr="005F1273">
              <w:rPr>
                <w:rFonts w:ascii="Times New Roman" w:hAnsi="Times New Roman" w:cs="Times New Roman"/>
                <w:shd w:val="clear" w:color="auto" w:fill="FFFFFF"/>
                <w:lang w:val="uk-UA"/>
              </w:rPr>
              <w:t>5.1.</w:t>
            </w:r>
            <w:r>
              <w:rPr>
                <w:rFonts w:ascii="Times New Roman" w:hAnsi="Times New Roman" w:cs="Times New Roman"/>
                <w:shd w:val="clear" w:color="auto" w:fill="FFFFFF"/>
                <w:lang w:val="uk-UA"/>
              </w:rPr>
              <w:t>6</w:t>
            </w:r>
            <w:r w:rsidRPr="005F1273">
              <w:rPr>
                <w:rFonts w:ascii="Times New Roman" w:hAnsi="Times New Roman" w:cs="Times New Roman"/>
                <w:shd w:val="clear" w:color="auto" w:fill="FFFFFF"/>
                <w:lang w:val="uk-UA"/>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випадку наявності) </w:t>
            </w:r>
            <w:r w:rsidRPr="005F1273">
              <w:rPr>
                <w:shd w:val="clear" w:color="auto" w:fill="FFFFFF"/>
                <w:lang w:val="uk-UA"/>
              </w:rPr>
              <w:t>у списку пропозицій</w:t>
            </w:r>
            <w:r w:rsidRPr="005F1273">
              <w:rPr>
                <w:rFonts w:ascii="Times New Roman" w:hAnsi="Times New Roman" w:cs="Times New Roman"/>
                <w:shd w:val="clear" w:color="auto" w:fill="FFFFFF"/>
                <w:lang w:val="uk-UA"/>
              </w:rPr>
              <w:t xml:space="preserve">, </w:t>
            </w:r>
            <w:r w:rsidRPr="005F1273">
              <w:rPr>
                <w:shd w:val="clear" w:color="auto" w:fill="FFFFFF"/>
                <w:lang w:val="uk-UA"/>
              </w:rPr>
              <w:t xml:space="preserve">розташованих за результатами їх оцінки, починаючи з найкращої, у порядку та строки, визначені </w:t>
            </w:r>
            <w:r>
              <w:rPr>
                <w:shd w:val="clear" w:color="auto" w:fill="FFFFFF"/>
                <w:lang w:val="uk-UA"/>
              </w:rPr>
              <w:t>пунктом 38 Особливостей</w:t>
            </w:r>
            <w:r w:rsidRPr="005F1273">
              <w:rPr>
                <w:rFonts w:ascii="Times New Roman" w:hAnsi="Times New Roman" w:cs="Times New Roman"/>
                <w:shd w:val="clear" w:color="auto" w:fill="FFFFFF"/>
                <w:lang w:val="uk-UA"/>
              </w:rPr>
              <w:t>.</w:t>
            </w:r>
          </w:p>
          <w:p w:rsidR="006E049B" w:rsidRPr="009C37A5" w:rsidRDefault="006E049B" w:rsidP="006E049B">
            <w:pPr>
              <w:contextualSpacing/>
              <w:jc w:val="both"/>
              <w:rPr>
                <w:lang w:val="uk-UA"/>
              </w:rPr>
            </w:pPr>
            <w:r w:rsidRPr="005F1273">
              <w:rPr>
                <w:rFonts w:ascii="Times New Roman" w:hAnsi="Times New Roman" w:cs="Times New Roman"/>
                <w:shd w:val="clear" w:color="auto" w:fill="FFFFFF"/>
                <w:lang w:val="uk-UA"/>
              </w:rPr>
              <w:t>5.1.</w:t>
            </w:r>
            <w:r>
              <w:rPr>
                <w:rFonts w:ascii="Times New Roman" w:hAnsi="Times New Roman" w:cs="Times New Roman"/>
                <w:shd w:val="clear" w:color="auto" w:fill="FFFFFF"/>
                <w:lang w:val="uk-UA"/>
              </w:rPr>
              <w:t>7</w:t>
            </w:r>
            <w:r w:rsidRPr="005F1273">
              <w:rPr>
                <w:rFonts w:ascii="Times New Roman" w:hAnsi="Times New Roman" w:cs="Times New Roman"/>
                <w:shd w:val="clear" w:color="auto" w:fill="FFFFFF"/>
                <w:lang w:val="uk-UA"/>
              </w:rPr>
              <w:t xml:space="preserve">. </w:t>
            </w:r>
            <w:r w:rsidRPr="005F1273">
              <w:rPr>
                <w:lang w:val="uk-UA"/>
              </w:rPr>
              <w:t xml:space="preserve">Відповідно до </w:t>
            </w:r>
            <w:r>
              <w:rPr>
                <w:lang w:val="uk-UA"/>
              </w:rPr>
              <w:t xml:space="preserve">абзацу другого пункту 39 Особливостей </w:t>
            </w:r>
            <w:r w:rsidRPr="009C37A5">
              <w:rPr>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6E049B" w:rsidRPr="005F1273" w:rsidRDefault="006E049B" w:rsidP="006E049B">
            <w:pPr>
              <w:contextualSpacing/>
              <w:jc w:val="both"/>
              <w:rPr>
                <w:lang w:val="uk-UA"/>
              </w:rPr>
            </w:pPr>
            <w:r w:rsidRPr="009C37A5">
              <w:rPr>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5F1273">
              <w:rPr>
                <w:lang w:val="uk-UA"/>
              </w:rPr>
              <w:t xml:space="preserve">. </w:t>
            </w:r>
          </w:p>
          <w:p w:rsidR="006E049B" w:rsidRPr="005F1273" w:rsidRDefault="006E049B" w:rsidP="006E049B">
            <w:pPr>
              <w:contextualSpacing/>
              <w:jc w:val="both"/>
              <w:rPr>
                <w:rFonts w:ascii="Times New Roman" w:hAnsi="Times New Roman"/>
                <w:lang w:val="uk-UA" w:eastAsia="uk-UA"/>
              </w:rPr>
            </w:pPr>
            <w:r w:rsidRPr="005F1273">
              <w:rPr>
                <w:lang w:val="uk-UA"/>
              </w:rPr>
              <w:t>5.1.</w:t>
            </w:r>
            <w:r>
              <w:rPr>
                <w:lang w:val="uk-UA"/>
              </w:rPr>
              <w:t>8</w:t>
            </w:r>
            <w:r w:rsidRPr="005F1273">
              <w:rPr>
                <w:lang w:val="uk-UA"/>
              </w:rPr>
              <w:t xml:space="preserve">. </w:t>
            </w:r>
            <w:r w:rsidRPr="005F1273">
              <w:rPr>
                <w:rFonts w:ascii="Times New Roman" w:hAnsi="Times New Roman"/>
                <w:lang w:val="uk-UA" w:eastAsia="uk-UA"/>
              </w:rPr>
              <w:t>Згідно п</w:t>
            </w:r>
            <w:r>
              <w:rPr>
                <w:rFonts w:ascii="Times New Roman" w:hAnsi="Times New Roman"/>
                <w:lang w:val="uk-UA" w:eastAsia="uk-UA"/>
              </w:rPr>
              <w:t xml:space="preserve">ункту 2 Особливостей </w:t>
            </w:r>
            <w:r w:rsidRPr="005F1273">
              <w:rPr>
                <w:rFonts w:ascii="Times New Roman" w:hAnsi="Times New Roman"/>
                <w:lang w:val="uk-UA" w:eastAsia="uk-UA"/>
              </w:rPr>
              <w:t>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E049B" w:rsidRPr="005F1273" w:rsidRDefault="006E049B" w:rsidP="006E049B">
            <w:pPr>
              <w:ind w:right="100"/>
              <w:contextualSpacing/>
              <w:jc w:val="both"/>
              <w:rPr>
                <w:rFonts w:ascii="Times New Roman" w:hAnsi="Times New Roman"/>
                <w:lang w:val="uk-UA" w:eastAsia="uk-UA"/>
              </w:rPr>
            </w:pPr>
            <w:r w:rsidRPr="005F1273">
              <w:rPr>
                <w:rFonts w:ascii="Times New Roman" w:hAnsi="Times New Roman"/>
                <w:lang w:val="uk-UA" w:eastAsia="uk-UA"/>
              </w:rPr>
              <w:t>5.1.</w:t>
            </w:r>
            <w:r>
              <w:rPr>
                <w:rFonts w:ascii="Times New Roman" w:hAnsi="Times New Roman"/>
                <w:lang w:val="uk-UA" w:eastAsia="uk-UA"/>
              </w:rPr>
              <w:t>9</w:t>
            </w:r>
            <w:r w:rsidRPr="005F1273">
              <w:rPr>
                <w:rFonts w:ascii="Times New Roman" w:hAnsi="Times New Roman"/>
                <w:lang w:val="uk-UA" w:eastAsia="uk-UA"/>
              </w:rPr>
              <w:t xml:space="preserve">. </w:t>
            </w:r>
            <w:r w:rsidRPr="005F1273">
              <w:rPr>
                <w:rFonts w:ascii="Times New Roman" w:hAnsi="Times New Roman" w:cs="Times New Roman"/>
                <w:lang w:val="uk-UA"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 Обґрунтування аномально низької тендерної пропозиції може містити інформацію про:</w:t>
            </w:r>
          </w:p>
          <w:p w:rsidR="006E049B" w:rsidRPr="005F1273" w:rsidRDefault="006E049B" w:rsidP="006E049B">
            <w:pPr>
              <w:ind w:right="100"/>
              <w:contextualSpacing/>
              <w:jc w:val="both"/>
              <w:rPr>
                <w:rFonts w:ascii="Times New Roman" w:hAnsi="Times New Roman"/>
                <w:lang w:val="uk-UA" w:eastAsia="uk-UA"/>
              </w:rPr>
            </w:pPr>
            <w:r w:rsidRPr="005F1273">
              <w:rPr>
                <w:rFonts w:ascii="Times New Roman" w:hAnsi="Times New Roman"/>
                <w:lang w:val="uk-UA" w:eastAsia="uk-UA"/>
              </w:rPr>
              <w:lastRenderedPageBreak/>
              <w:t>1) досягнення економії завдяки застосованому технологічному процесу виробництва товарів, порядку надання послуг чи технології будівництва;</w:t>
            </w:r>
          </w:p>
          <w:p w:rsidR="006E049B" w:rsidRPr="005F1273" w:rsidRDefault="006E049B" w:rsidP="006E049B">
            <w:pPr>
              <w:ind w:right="100"/>
              <w:contextualSpacing/>
              <w:jc w:val="both"/>
              <w:rPr>
                <w:rFonts w:ascii="Times New Roman" w:hAnsi="Times New Roman"/>
                <w:lang w:val="uk-UA" w:eastAsia="uk-UA"/>
              </w:rPr>
            </w:pPr>
            <w:r w:rsidRPr="005F1273">
              <w:rPr>
                <w:rFonts w:ascii="Times New Roman" w:hAnsi="Times New Roman"/>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E049B" w:rsidRPr="005F1273" w:rsidRDefault="006E049B" w:rsidP="006E049B">
            <w:pPr>
              <w:ind w:right="100"/>
              <w:contextualSpacing/>
              <w:jc w:val="both"/>
              <w:rPr>
                <w:rFonts w:ascii="Times New Roman" w:hAnsi="Times New Roman"/>
                <w:lang w:val="uk-UA" w:eastAsia="uk-UA"/>
              </w:rPr>
            </w:pPr>
            <w:r w:rsidRPr="005F1273">
              <w:rPr>
                <w:rFonts w:ascii="Times New Roman" w:hAnsi="Times New Roman"/>
                <w:lang w:val="uk-UA" w:eastAsia="uk-UA"/>
              </w:rPr>
              <w:t>3) отримання учасником державної допомоги згідно із законодавством.</w:t>
            </w:r>
          </w:p>
          <w:p w:rsidR="006E049B" w:rsidRPr="005F1273" w:rsidRDefault="006E049B" w:rsidP="006E049B">
            <w:pPr>
              <w:ind w:right="100"/>
              <w:contextualSpacing/>
              <w:jc w:val="both"/>
              <w:rPr>
                <w:rFonts w:ascii="Times New Roman" w:hAnsi="Times New Roman"/>
                <w:lang w:val="uk-UA" w:eastAsia="uk-UA"/>
              </w:rPr>
            </w:pPr>
            <w:r w:rsidRPr="005F1273">
              <w:rPr>
                <w:rFonts w:ascii="Times New Roman" w:hAnsi="Times New Roman"/>
                <w:lang w:val="uk-UA" w:eastAsia="uk-UA"/>
              </w:rPr>
              <w:t>5.1.1</w:t>
            </w:r>
            <w:r>
              <w:rPr>
                <w:rFonts w:ascii="Times New Roman" w:hAnsi="Times New Roman"/>
                <w:lang w:val="uk-UA" w:eastAsia="uk-UA"/>
              </w:rPr>
              <w:t>0</w:t>
            </w:r>
            <w:r w:rsidRPr="005F1273">
              <w:rPr>
                <w:rFonts w:ascii="Times New Roman" w:hAnsi="Times New Roman"/>
                <w:lang w:val="uk-UA" w:eastAsia="uk-UA"/>
              </w:rPr>
              <w:t>.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E049B" w:rsidRPr="005F1273" w:rsidRDefault="006E049B" w:rsidP="006E049B">
            <w:pPr>
              <w:ind w:right="100"/>
              <w:contextualSpacing/>
              <w:jc w:val="both"/>
              <w:rPr>
                <w:rFonts w:ascii="Times New Roman" w:hAnsi="Times New Roman"/>
                <w:lang w:val="uk-UA" w:eastAsia="uk-UA"/>
              </w:rPr>
            </w:pPr>
            <w:r w:rsidRPr="005F1273">
              <w:rPr>
                <w:rFonts w:ascii="Times New Roman" w:hAnsi="Times New Roman"/>
                <w:lang w:val="uk-UA"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E049B" w:rsidRPr="005F1273" w:rsidRDefault="006E049B" w:rsidP="006E049B">
            <w:pPr>
              <w:ind w:right="100"/>
              <w:contextualSpacing/>
              <w:jc w:val="both"/>
              <w:rPr>
                <w:rFonts w:ascii="Times New Roman" w:hAnsi="Times New Roman"/>
                <w:lang w:val="uk-UA" w:eastAsia="uk-UA"/>
              </w:rPr>
            </w:pPr>
            <w:r w:rsidRPr="005F1273">
              <w:rPr>
                <w:rFonts w:ascii="Times New Roman" w:hAnsi="Times New Roman"/>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E049B" w:rsidRPr="005F1273" w:rsidRDefault="006E049B" w:rsidP="006E049B">
            <w:pPr>
              <w:ind w:right="100"/>
              <w:contextualSpacing/>
              <w:jc w:val="both"/>
              <w:rPr>
                <w:rFonts w:ascii="Times New Roman" w:hAnsi="Times New Roman"/>
                <w:lang w:val="uk-UA" w:eastAsia="uk-UA"/>
              </w:rPr>
            </w:pPr>
            <w:r w:rsidRPr="005F1273">
              <w:rPr>
                <w:rFonts w:ascii="Times New Roman" w:hAnsi="Times New Roman"/>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6E049B" w:rsidRPr="005F1273" w:rsidRDefault="006E049B" w:rsidP="006E049B">
            <w:pPr>
              <w:ind w:right="100"/>
              <w:jc w:val="both"/>
              <w:rPr>
                <w:rFonts w:ascii="Times New Roman" w:hAnsi="Times New Roman"/>
                <w:lang w:val="uk-UA" w:eastAsia="uk-UA"/>
              </w:rPr>
            </w:pPr>
            <w:r w:rsidRPr="005F1273">
              <w:rPr>
                <w:rFonts w:ascii="Times New Roman" w:hAnsi="Times New Roman"/>
                <w:lang w:val="uk-UA" w:eastAsia="uk-UA"/>
              </w:rPr>
              <w:t xml:space="preserve">Замовник розглядає подані тендерні пропозиції з урахуванням виправлення або </w:t>
            </w:r>
            <w:proofErr w:type="spellStart"/>
            <w:r w:rsidRPr="005F1273">
              <w:rPr>
                <w:rFonts w:ascii="Times New Roman" w:hAnsi="Times New Roman"/>
                <w:lang w:val="uk-UA" w:eastAsia="uk-UA"/>
              </w:rPr>
              <w:t>невиправлення</w:t>
            </w:r>
            <w:proofErr w:type="spellEnd"/>
            <w:r w:rsidRPr="005F1273">
              <w:rPr>
                <w:rFonts w:ascii="Times New Roman" w:hAnsi="Times New Roman"/>
                <w:lang w:val="uk-UA" w:eastAsia="uk-UA"/>
              </w:rPr>
              <w:t xml:space="preserve"> учасниками виявлених невідповідностей.</w:t>
            </w:r>
          </w:p>
          <w:p w:rsidR="006E049B" w:rsidRPr="005F1273" w:rsidRDefault="006E049B" w:rsidP="006E049B">
            <w:pPr>
              <w:ind w:right="100"/>
              <w:jc w:val="both"/>
              <w:rPr>
                <w:rFonts w:ascii="Times New Roman" w:hAnsi="Times New Roman"/>
                <w:lang w:val="uk-UA" w:eastAsia="uk-UA"/>
              </w:rPr>
            </w:pPr>
            <w:r w:rsidRPr="005F1273">
              <w:rPr>
                <w:rFonts w:ascii="Times New Roman" w:hAnsi="Times New Roman"/>
                <w:lang w:val="uk-UA" w:eastAsia="uk-UA"/>
              </w:rPr>
              <w:t>5.1.1</w:t>
            </w:r>
            <w:r>
              <w:rPr>
                <w:rFonts w:ascii="Times New Roman" w:hAnsi="Times New Roman"/>
                <w:lang w:val="uk-UA" w:eastAsia="uk-UA"/>
              </w:rPr>
              <w:t>1</w:t>
            </w:r>
            <w:r w:rsidRPr="005F1273">
              <w:rPr>
                <w:rFonts w:ascii="Times New Roman" w:hAnsi="Times New Roman"/>
                <w:lang w:val="uk-UA" w:eastAsia="uk-UA"/>
              </w:rPr>
              <w:t xml:space="preserve">. Відповідно до умов тендерної документації пункту 41 Особливостей та частини другої </w:t>
            </w:r>
            <w:r>
              <w:rPr>
                <w:rFonts w:ascii="Times New Roman" w:hAnsi="Times New Roman"/>
                <w:lang w:val="uk-UA" w:eastAsia="uk-UA"/>
              </w:rPr>
              <w:t xml:space="preserve">пункту 36 Особливостей </w:t>
            </w:r>
            <w:r w:rsidRPr="005F1273">
              <w:rPr>
                <w:rFonts w:ascii="Times New Roman" w:hAnsi="Times New Roman"/>
                <w:lang w:val="uk-UA" w:eastAsia="uk-UA"/>
              </w:rPr>
              <w:t xml:space="preserve">не може бути визначена як конфіденційна наступна інформація: </w:t>
            </w:r>
          </w:p>
          <w:p w:rsidR="006E049B" w:rsidRPr="005F1273" w:rsidRDefault="006E049B" w:rsidP="006E049B">
            <w:pPr>
              <w:ind w:right="100"/>
              <w:jc w:val="both"/>
              <w:rPr>
                <w:shd w:val="clear" w:color="auto" w:fill="FFFFFF"/>
                <w:lang w:val="uk-UA"/>
              </w:rPr>
            </w:pPr>
            <w:r w:rsidRPr="005F1273">
              <w:rPr>
                <w:shd w:val="clear" w:color="auto" w:fill="FFFFFF"/>
                <w:lang w:val="uk-UA"/>
              </w:rPr>
              <w:t>- про запропоновану ціну;</w:t>
            </w:r>
          </w:p>
          <w:p w:rsidR="006E049B" w:rsidRPr="005F1273" w:rsidRDefault="006E049B" w:rsidP="006E049B">
            <w:pPr>
              <w:ind w:right="100"/>
              <w:jc w:val="both"/>
              <w:rPr>
                <w:shd w:val="clear" w:color="auto" w:fill="FFFFFF"/>
                <w:lang w:val="uk-UA"/>
              </w:rPr>
            </w:pPr>
            <w:r w:rsidRPr="005F1273">
              <w:rPr>
                <w:shd w:val="clear" w:color="auto" w:fill="FFFFFF"/>
                <w:lang w:val="uk-UA"/>
              </w:rPr>
              <w:t>- інші критерії оцінки;</w:t>
            </w:r>
          </w:p>
          <w:p w:rsidR="006E049B" w:rsidRPr="005F1273" w:rsidRDefault="006E049B" w:rsidP="006E049B">
            <w:pPr>
              <w:ind w:right="100"/>
              <w:jc w:val="both"/>
              <w:rPr>
                <w:shd w:val="clear" w:color="auto" w:fill="FFFFFF"/>
                <w:lang w:val="uk-UA"/>
              </w:rPr>
            </w:pPr>
            <w:r w:rsidRPr="005F1273">
              <w:rPr>
                <w:shd w:val="clear" w:color="auto" w:fill="FFFFFF"/>
                <w:lang w:val="uk-UA"/>
              </w:rPr>
              <w:t>- технічні умови;</w:t>
            </w:r>
          </w:p>
          <w:p w:rsidR="006E049B" w:rsidRPr="005F1273" w:rsidRDefault="006E049B" w:rsidP="006E049B">
            <w:pPr>
              <w:ind w:right="100"/>
              <w:jc w:val="both"/>
              <w:rPr>
                <w:shd w:val="clear" w:color="auto" w:fill="FFFFFF"/>
                <w:lang w:val="uk-UA"/>
              </w:rPr>
            </w:pPr>
            <w:r w:rsidRPr="005F1273">
              <w:rPr>
                <w:shd w:val="clear" w:color="auto" w:fill="FFFFFF"/>
                <w:lang w:val="uk-UA"/>
              </w:rPr>
              <w:t>- технічні специфікації;</w:t>
            </w:r>
          </w:p>
          <w:p w:rsidR="006E049B" w:rsidRPr="005F1273" w:rsidRDefault="006E049B" w:rsidP="006E049B">
            <w:pPr>
              <w:ind w:right="100"/>
              <w:jc w:val="both"/>
              <w:rPr>
                <w:shd w:val="clear" w:color="auto" w:fill="FFFFFF"/>
                <w:lang w:val="uk-UA"/>
              </w:rPr>
            </w:pPr>
            <w:r w:rsidRPr="005F1273">
              <w:rPr>
                <w:shd w:val="clear" w:color="auto" w:fill="FFFFFF"/>
                <w:lang w:val="uk-UA"/>
              </w:rPr>
              <w:t>- документи, що підтверджують відповідність кваліфікаційним критеріям відповідно до</w:t>
            </w:r>
            <w:r w:rsidRPr="005F1273">
              <w:rPr>
                <w:shd w:val="clear" w:color="auto" w:fill="FFFFFF"/>
              </w:rPr>
              <w:t> </w:t>
            </w:r>
            <w:hyperlink r:id="rId6" w:anchor="n1250" w:history="1">
              <w:r w:rsidRPr="005F1273">
                <w:rPr>
                  <w:rStyle w:val="a3"/>
                  <w:shd w:val="clear" w:color="auto" w:fill="FFFFFF"/>
                  <w:lang w:val="uk-UA"/>
                </w:rPr>
                <w:t>статті 16</w:t>
              </w:r>
            </w:hyperlink>
            <w:r w:rsidRPr="005F1273">
              <w:rPr>
                <w:shd w:val="clear" w:color="auto" w:fill="FFFFFF"/>
              </w:rPr>
              <w:t> </w:t>
            </w:r>
            <w:r w:rsidRPr="005F1273">
              <w:rPr>
                <w:shd w:val="clear" w:color="auto" w:fill="FFFFFF"/>
                <w:lang w:val="uk-UA"/>
              </w:rPr>
              <w:t xml:space="preserve">Закону України «Про публічні </w:t>
            </w:r>
            <w:r w:rsidRPr="005F1273">
              <w:rPr>
                <w:shd w:val="clear" w:color="auto" w:fill="FFFFFF"/>
                <w:lang w:val="uk-UA"/>
              </w:rPr>
              <w:lastRenderedPageBreak/>
              <w:t>закупівлі»;</w:t>
            </w:r>
          </w:p>
          <w:p w:rsidR="008758C3" w:rsidRPr="008C315E" w:rsidRDefault="006E049B" w:rsidP="006E049B">
            <w:pPr>
              <w:contextualSpacing/>
              <w:jc w:val="both"/>
              <w:rPr>
                <w:rFonts w:ascii="Times New Roman" w:hAnsi="Times New Roman" w:cs="Times New Roman"/>
                <w:shd w:val="clear" w:color="auto" w:fill="FFFFFF"/>
                <w:lang w:val="uk-UA"/>
              </w:rPr>
            </w:pPr>
            <w:r w:rsidRPr="005F1273">
              <w:rPr>
                <w:shd w:val="clear" w:color="auto" w:fill="FFFFFF"/>
                <w:lang w:val="uk-UA"/>
              </w:rPr>
              <w:t>- документи, що підтверджують відсутність підстав, установлених</w:t>
            </w:r>
            <w:r w:rsidRPr="005F1273">
              <w:rPr>
                <w:shd w:val="clear" w:color="auto" w:fill="FFFFFF"/>
              </w:rPr>
              <w:t> </w:t>
            </w:r>
            <w:hyperlink r:id="rId7" w:anchor="n1261" w:history="1">
              <w:r w:rsidRPr="005F1273">
                <w:rPr>
                  <w:rStyle w:val="a3"/>
                  <w:shd w:val="clear" w:color="auto" w:fill="FFFFFF"/>
                  <w:lang w:val="uk-UA"/>
                </w:rPr>
                <w:t>статтею </w:t>
              </w:r>
              <w:r w:rsidRPr="005F1273">
                <w:rPr>
                  <w:rStyle w:val="a3"/>
                  <w:shd w:val="clear" w:color="auto" w:fill="FFFFFF"/>
                </w:rPr>
                <w:t>17</w:t>
              </w:r>
            </w:hyperlink>
            <w:r w:rsidRPr="005F1273">
              <w:rPr>
                <w:shd w:val="clear" w:color="auto" w:fill="FFFFFF"/>
              </w:rPr>
              <w:t> </w:t>
            </w:r>
            <w:r w:rsidRPr="005F1273">
              <w:rPr>
                <w:shd w:val="clear" w:color="auto" w:fill="FFFFFF"/>
                <w:lang w:val="uk-UA"/>
              </w:rPr>
              <w:t>Закону України «Про публічні закупівлі».</w:t>
            </w:r>
          </w:p>
        </w:tc>
      </w:tr>
      <w:tr w:rsidR="002504FF" w:rsidRPr="008C315E" w:rsidTr="005C5926">
        <w:tc>
          <w:tcPr>
            <w:tcW w:w="3119" w:type="dxa"/>
            <w:tcBorders>
              <w:top w:val="single" w:sz="4" w:space="0" w:color="000000"/>
              <w:left w:val="single" w:sz="4" w:space="0" w:color="000000"/>
              <w:bottom w:val="single" w:sz="4" w:space="0" w:color="000000"/>
            </w:tcBorders>
            <w:shd w:val="clear" w:color="auto" w:fill="auto"/>
            <w:vAlign w:val="center"/>
          </w:tcPr>
          <w:p w:rsidR="000E4633" w:rsidRPr="008C315E" w:rsidRDefault="000E4633" w:rsidP="004250EA">
            <w:pPr>
              <w:pStyle w:val="a6"/>
              <w:spacing w:before="0" w:after="0"/>
              <w:contextualSpacing/>
              <w:jc w:val="both"/>
              <w:rPr>
                <w:lang w:val="uk-UA"/>
              </w:rPr>
            </w:pPr>
            <w:r w:rsidRPr="008C315E">
              <w:rPr>
                <w:b/>
                <w:lang w:val="uk-UA"/>
              </w:rPr>
              <w:lastRenderedPageBreak/>
              <w:t>2. Розгляд тендерних пропозицій</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23F25" w:rsidRPr="008C315E" w:rsidRDefault="00823F25" w:rsidP="004250EA">
            <w:pPr>
              <w:pStyle w:val="rvps2"/>
              <w:shd w:val="clear" w:color="auto" w:fill="FFFFFF"/>
              <w:spacing w:before="0" w:after="0"/>
              <w:contextualSpacing/>
              <w:jc w:val="both"/>
              <w:rPr>
                <w:shd w:val="clear" w:color="auto" w:fill="FFFFFF"/>
                <w:lang w:val="uk-UA"/>
              </w:rPr>
            </w:pPr>
            <w:r w:rsidRPr="008C315E">
              <w:rPr>
                <w:shd w:val="clear" w:color="auto" w:fill="FFFFFF"/>
                <w:lang w:val="uk-UA"/>
              </w:rPr>
              <w:t>5.2.1. Пі</w:t>
            </w:r>
            <w:r w:rsidR="00D14D72" w:rsidRPr="008C315E">
              <w:rPr>
                <w:shd w:val="clear" w:color="auto" w:fill="FFFFFF"/>
                <w:lang w:val="uk-UA"/>
              </w:rPr>
              <w:t>сля оцінки тендерних пропозицій</w:t>
            </w:r>
            <w:r w:rsidRPr="008C315E">
              <w:rPr>
                <w:shd w:val="clear" w:color="auto" w:fill="FFFFFF"/>
                <w:lang w:val="uk-UA"/>
              </w:rPr>
              <w:t xml:space="preserve"> замовник розглядає на відповідність</w:t>
            </w:r>
            <w:r w:rsidR="006959AA" w:rsidRPr="008C315E">
              <w:rPr>
                <w:shd w:val="clear" w:color="auto" w:fill="FFFFFF"/>
                <w:lang w:val="uk-UA"/>
              </w:rPr>
              <w:t xml:space="preserve"> вимогам тендерної документації тендерну пропозицію</w:t>
            </w:r>
            <w:r w:rsidRPr="008C315E">
              <w:rPr>
                <w:shd w:val="clear" w:color="auto" w:fill="FFFFFF"/>
                <w:lang w:val="uk-UA"/>
              </w:rPr>
              <w:t>, яка визначена найбільш економічно вигідною.</w:t>
            </w:r>
          </w:p>
          <w:p w:rsidR="00823F25" w:rsidRPr="008C315E" w:rsidRDefault="006959AA" w:rsidP="004250EA">
            <w:pPr>
              <w:widowControl/>
              <w:shd w:val="clear" w:color="auto" w:fill="FFFFFF"/>
              <w:suppressAutoHyphens w:val="0"/>
              <w:autoSpaceDE/>
              <w:contextualSpacing/>
              <w:jc w:val="both"/>
              <w:rPr>
                <w:rFonts w:ascii="Times New Roman" w:hAnsi="Times New Roman" w:cs="Times New Roman"/>
                <w:shd w:val="clear" w:color="auto" w:fill="FFFFFF"/>
                <w:lang w:val="uk-UA"/>
              </w:rPr>
            </w:pPr>
            <w:bookmarkStart w:id="1" w:name="n1529"/>
            <w:bookmarkEnd w:id="1"/>
            <w:r w:rsidRPr="008C315E">
              <w:rPr>
                <w:rFonts w:ascii="Times New Roman" w:hAnsi="Times New Roman" w:cs="Times New Roman"/>
                <w:shd w:val="clear" w:color="auto" w:fill="FFFFFF"/>
                <w:lang w:val="uk-UA"/>
              </w:rPr>
              <w:t>5.2.2</w:t>
            </w:r>
            <w:r w:rsidR="00823F25" w:rsidRPr="008C315E">
              <w:rPr>
                <w:rFonts w:ascii="Times New Roman" w:hAnsi="Times New Roman" w:cs="Times New Roman"/>
                <w:shd w:val="clear" w:color="auto" w:fill="FFFFFF"/>
                <w:lang w:val="uk-UA"/>
              </w:rPr>
              <w:t xml:space="preserve">. Строк розгляду </w:t>
            </w:r>
            <w:r w:rsidRPr="008C315E">
              <w:rPr>
                <w:rFonts w:ascii="Times New Roman" w:hAnsi="Times New Roman" w:cs="Times New Roman"/>
                <w:shd w:val="clear" w:color="auto" w:fill="FFFFFF"/>
                <w:lang w:val="uk-UA"/>
              </w:rPr>
              <w:t>тендерної пропозиції</w:t>
            </w:r>
            <w:r w:rsidR="00823F25" w:rsidRPr="008C315E">
              <w:rPr>
                <w:rFonts w:ascii="Times New Roman" w:hAnsi="Times New Roman" w:cs="Times New Roman"/>
                <w:shd w:val="clear" w:color="auto" w:fill="FFFFFF"/>
                <w:lang w:val="uk-UA"/>
              </w:rPr>
              <w:t>,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52296" w:rsidRPr="008C315E" w:rsidRDefault="00AD432B" w:rsidP="004250EA">
            <w:pPr>
              <w:pStyle w:val="rvps2"/>
              <w:shd w:val="clear" w:color="auto" w:fill="FFFFFF"/>
              <w:spacing w:before="0" w:after="0"/>
              <w:contextualSpacing/>
              <w:jc w:val="both"/>
              <w:rPr>
                <w:shd w:val="clear" w:color="auto" w:fill="FFFFFF"/>
                <w:lang w:val="uk-UA"/>
              </w:rPr>
            </w:pPr>
            <w:bookmarkStart w:id="2" w:name="n1530"/>
            <w:bookmarkEnd w:id="2"/>
            <w:r w:rsidRPr="008C315E">
              <w:rPr>
                <w:shd w:val="clear" w:color="auto" w:fill="FFFFFF"/>
                <w:lang w:val="uk-UA"/>
              </w:rPr>
              <w:t>5.2.</w:t>
            </w:r>
            <w:r w:rsidR="00B37540">
              <w:rPr>
                <w:shd w:val="clear" w:color="auto" w:fill="FFFFFF"/>
                <w:lang w:val="uk-UA"/>
              </w:rPr>
              <w:t>3</w:t>
            </w:r>
            <w:r w:rsidRPr="008C315E">
              <w:rPr>
                <w:shd w:val="clear" w:color="auto" w:fill="FFFFFF"/>
                <w:lang w:val="uk-UA"/>
              </w:rPr>
              <w:t xml:space="preserve">. </w:t>
            </w:r>
            <w:r w:rsidR="00823F25" w:rsidRPr="008C315E">
              <w:rPr>
                <w:shd w:val="clear" w:color="auto" w:fill="FFFFFF"/>
                <w:lang w:val="uk-UA"/>
              </w:rPr>
              <w:t xml:space="preserve">Відповідно до ч.15 ст.29 Закону, </w:t>
            </w:r>
            <w:r w:rsidR="00452296" w:rsidRPr="008C315E">
              <w:rPr>
                <w:shd w:val="clear" w:color="auto" w:fill="FFFFFF"/>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цим Законом.</w:t>
            </w:r>
          </w:p>
          <w:p w:rsidR="00452296" w:rsidRPr="008C315E" w:rsidRDefault="00452296" w:rsidP="004250EA">
            <w:pPr>
              <w:pStyle w:val="rvps2"/>
              <w:shd w:val="clear" w:color="auto" w:fill="FFFFFF"/>
              <w:spacing w:before="0" w:after="0"/>
              <w:contextualSpacing/>
              <w:jc w:val="both"/>
              <w:rPr>
                <w:shd w:val="clear" w:color="auto" w:fill="FFFFFF"/>
                <w:lang w:val="uk-UA"/>
              </w:rPr>
            </w:pPr>
            <w:bookmarkStart w:id="3" w:name="n1550"/>
            <w:bookmarkEnd w:id="3"/>
            <w:r w:rsidRPr="008C315E">
              <w:rPr>
                <w:shd w:val="clear" w:color="auto" w:fill="FFFFFF"/>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452296" w:rsidRPr="008C315E" w:rsidRDefault="00452296" w:rsidP="004250EA">
            <w:pPr>
              <w:pStyle w:val="rvps2"/>
              <w:shd w:val="clear" w:color="auto" w:fill="FFFFFF"/>
              <w:spacing w:before="0" w:after="0"/>
              <w:contextualSpacing/>
              <w:jc w:val="both"/>
              <w:rPr>
                <w:shd w:val="clear" w:color="auto" w:fill="FFFFFF"/>
                <w:lang w:val="uk-UA"/>
              </w:rPr>
            </w:pPr>
            <w:bookmarkStart w:id="4" w:name="n1551"/>
            <w:bookmarkEnd w:id="4"/>
            <w:r w:rsidRPr="008C315E">
              <w:rPr>
                <w:shd w:val="clear" w:color="auto" w:fill="FFFFFF"/>
                <w:lang w:val="uk-UA"/>
              </w:rPr>
              <w:t xml:space="preserve">У разі отримання достовірної інформації про невідповідність переможця процедури закупівлі вимогам кваліфікаційних критеріїв, </w:t>
            </w:r>
            <w:r w:rsidR="00907441">
              <w:rPr>
                <w:shd w:val="clear" w:color="auto" w:fill="FFFFFF"/>
                <w:lang w:val="uk-UA"/>
              </w:rPr>
              <w:t xml:space="preserve">наявність підстав </w:t>
            </w:r>
            <w:r w:rsidRPr="008C315E">
              <w:rPr>
                <w:shd w:val="clear" w:color="auto" w:fill="FFFFFF"/>
                <w:lang w:val="uk-UA"/>
              </w:rPr>
              <w:t>,</w:t>
            </w:r>
            <w:r w:rsidR="00907441">
              <w:rPr>
                <w:shd w:val="clear" w:color="auto" w:fill="FFFFFF"/>
                <w:lang w:val="uk-UA"/>
              </w:rPr>
              <w:t xml:space="preserve"> визначених пунктом 44 цих Особливостей </w:t>
            </w:r>
            <w:r w:rsidR="00907441" w:rsidRPr="008C315E">
              <w:rPr>
                <w:shd w:val="clear" w:color="auto" w:fill="FFFFFF"/>
                <w:lang w:val="uk-UA"/>
              </w:rPr>
              <w:t xml:space="preserve"> </w:t>
            </w:r>
            <w:r w:rsidRPr="008C315E">
              <w:rPr>
                <w:shd w:val="clear" w:color="auto" w:fill="FFFFFF"/>
                <w:lang w:val="uk-UA"/>
              </w:rPr>
              <w:t>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0E4633" w:rsidRPr="008C315E" w:rsidRDefault="00823F25" w:rsidP="004250EA">
            <w:pPr>
              <w:contextualSpacing/>
              <w:jc w:val="both"/>
              <w:rPr>
                <w:rFonts w:ascii="Times New Roman" w:hAnsi="Times New Roman" w:cs="Times New Roman"/>
                <w:shd w:val="clear" w:color="auto" w:fill="FFFFFF"/>
                <w:lang w:val="uk-UA"/>
              </w:rPr>
            </w:pPr>
            <w:r w:rsidRPr="008C315E">
              <w:rPr>
                <w:rFonts w:ascii="Times New Roman" w:hAnsi="Times New Roman" w:cs="Times New Roman"/>
                <w:shd w:val="clear" w:color="auto" w:fill="FFFFFF"/>
                <w:lang w:val="uk-UA"/>
              </w:rPr>
              <w:t>5.</w:t>
            </w:r>
            <w:r w:rsidR="00D24726" w:rsidRPr="008C315E">
              <w:rPr>
                <w:rFonts w:ascii="Times New Roman" w:hAnsi="Times New Roman" w:cs="Times New Roman"/>
                <w:shd w:val="clear" w:color="auto" w:fill="FFFFFF"/>
                <w:lang w:val="uk-UA"/>
              </w:rPr>
              <w:t>2.</w:t>
            </w:r>
            <w:r w:rsidR="00B37540">
              <w:rPr>
                <w:rFonts w:ascii="Times New Roman" w:hAnsi="Times New Roman" w:cs="Times New Roman"/>
                <w:shd w:val="clear" w:color="auto" w:fill="FFFFFF"/>
                <w:lang w:val="uk-UA"/>
              </w:rPr>
              <w:t>4</w:t>
            </w:r>
            <w:r w:rsidRPr="008C315E">
              <w:rPr>
                <w:rFonts w:ascii="Times New Roman" w:hAnsi="Times New Roman" w:cs="Times New Roman"/>
                <w:shd w:val="clear" w:color="auto" w:fill="FFFFFF"/>
                <w:lang w:val="uk-UA"/>
              </w:rPr>
              <w:t xml:space="preserve">. </w:t>
            </w:r>
            <w:r w:rsidR="00AD432B" w:rsidRPr="008C315E">
              <w:rPr>
                <w:rFonts w:ascii="Times New Roman" w:hAnsi="Times New Roman" w:cs="Times New Roman"/>
                <w:shd w:val="clear" w:color="auto"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w:t>
            </w:r>
            <w:r w:rsidR="00812CFA" w:rsidRPr="008C315E">
              <w:rPr>
                <w:rFonts w:ascii="Times New Roman" w:hAnsi="Times New Roman" w:cs="Times New Roman"/>
                <w:shd w:val="clear" w:color="auto" w:fill="FFFFFF"/>
                <w:lang w:val="uk-UA"/>
              </w:rPr>
              <w:t xml:space="preserve"> 29 Закону</w:t>
            </w:r>
            <w:r w:rsidR="00907441">
              <w:rPr>
                <w:rFonts w:ascii="Times New Roman" w:hAnsi="Times New Roman" w:cs="Times New Roman"/>
                <w:shd w:val="clear" w:color="auto" w:fill="FFFFFF"/>
                <w:lang w:val="uk-UA"/>
              </w:rPr>
              <w:t>(положення частини друго</w:t>
            </w:r>
            <w:r w:rsidR="000807D8">
              <w:rPr>
                <w:rFonts w:ascii="Times New Roman" w:hAnsi="Times New Roman" w:cs="Times New Roman"/>
                <w:shd w:val="clear" w:color="auto" w:fill="FFFFFF"/>
                <w:lang w:val="uk-UA"/>
              </w:rPr>
              <w:t>ї</w:t>
            </w:r>
            <w:r w:rsidR="00907441">
              <w:rPr>
                <w:rFonts w:ascii="Times New Roman" w:hAnsi="Times New Roman" w:cs="Times New Roman"/>
                <w:shd w:val="clear" w:color="auto" w:fill="FFFFFF"/>
                <w:lang w:val="uk-UA"/>
              </w:rPr>
              <w:t>,</w:t>
            </w:r>
            <w:r w:rsidR="000807D8">
              <w:rPr>
                <w:rFonts w:ascii="Times New Roman" w:hAnsi="Times New Roman" w:cs="Times New Roman"/>
                <w:shd w:val="clear" w:color="auto" w:fill="FFFFFF"/>
                <w:lang w:val="uk-UA"/>
              </w:rPr>
              <w:t xml:space="preserve"> </w:t>
            </w:r>
            <w:r w:rsidR="00907441">
              <w:rPr>
                <w:rFonts w:ascii="Times New Roman" w:hAnsi="Times New Roman" w:cs="Times New Roman"/>
                <w:shd w:val="clear" w:color="auto" w:fill="FFFFFF"/>
                <w:lang w:val="uk-UA"/>
              </w:rPr>
              <w:t>дванадцятої</w:t>
            </w:r>
            <w:r w:rsidR="000807D8">
              <w:rPr>
                <w:rFonts w:ascii="Times New Roman" w:hAnsi="Times New Roman" w:cs="Times New Roman"/>
                <w:shd w:val="clear" w:color="auto" w:fill="FFFFFF"/>
                <w:lang w:val="uk-UA"/>
              </w:rPr>
              <w:t>, шістнадцятої, абзацу третього частини п’ятнадцятої статті 29 Закону не застосовується) з урахуванням положень пункту 40 цих Особливостей.</w:t>
            </w:r>
          </w:p>
          <w:p w:rsidR="00812CFA" w:rsidRPr="008C315E" w:rsidRDefault="00812CFA" w:rsidP="004250EA">
            <w:pPr>
              <w:contextualSpacing/>
              <w:jc w:val="both"/>
              <w:rPr>
                <w:rFonts w:ascii="Times New Roman" w:hAnsi="Times New Roman" w:cs="Times New Roman"/>
                <w:lang w:val="uk-UA" w:eastAsia="uk-UA"/>
              </w:rPr>
            </w:pPr>
            <w:r w:rsidRPr="008C315E">
              <w:rPr>
                <w:rFonts w:ascii="Times New Roman" w:hAnsi="Times New Roman" w:cs="Times New Roman"/>
                <w:b/>
                <w:lang w:val="uk-UA" w:eastAsia="uk-UA"/>
              </w:rPr>
              <w:t>5.2.</w:t>
            </w:r>
            <w:r w:rsidR="00B37540">
              <w:rPr>
                <w:rFonts w:ascii="Times New Roman" w:hAnsi="Times New Roman" w:cs="Times New Roman"/>
                <w:b/>
                <w:lang w:val="uk-UA" w:eastAsia="uk-UA"/>
              </w:rPr>
              <w:t>5</w:t>
            </w:r>
            <w:r w:rsidRPr="008C315E">
              <w:rPr>
                <w:rFonts w:ascii="Times New Roman" w:hAnsi="Times New Roman" w:cs="Times New Roman"/>
                <w:b/>
                <w:lang w:val="uk-UA" w:eastAsia="uk-UA"/>
              </w:rPr>
              <w:t>.</w:t>
            </w:r>
            <w:r w:rsidRPr="008C315E">
              <w:rPr>
                <w:rFonts w:ascii="Times New Roman" w:hAnsi="Times New Roman" w:cs="Times New Roman"/>
                <w:b/>
                <w:lang w:val="uk-UA"/>
              </w:rPr>
              <w:t>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tc>
      </w:tr>
      <w:tr w:rsidR="002504FF" w:rsidRPr="003B1831" w:rsidTr="005C5926">
        <w:tc>
          <w:tcPr>
            <w:tcW w:w="3119" w:type="dxa"/>
            <w:tcBorders>
              <w:top w:val="single" w:sz="4" w:space="0" w:color="000000"/>
              <w:left w:val="single" w:sz="4" w:space="0" w:color="000000"/>
              <w:bottom w:val="single" w:sz="4" w:space="0" w:color="000000"/>
            </w:tcBorders>
            <w:shd w:val="clear" w:color="auto" w:fill="auto"/>
            <w:vAlign w:val="center"/>
          </w:tcPr>
          <w:p w:rsidR="008758C3" w:rsidRPr="008C315E" w:rsidRDefault="008758C3" w:rsidP="004250EA">
            <w:pPr>
              <w:pStyle w:val="a6"/>
              <w:spacing w:before="0" w:after="0"/>
              <w:contextualSpacing/>
              <w:rPr>
                <w:lang w:val="uk-UA"/>
              </w:rPr>
            </w:pPr>
            <w:r w:rsidRPr="008C315E">
              <w:rPr>
                <w:lang w:val="uk-UA"/>
              </w:rPr>
              <w:t> </w:t>
            </w:r>
            <w:r w:rsidR="00B21DCD" w:rsidRPr="008C315E">
              <w:rPr>
                <w:b/>
                <w:bCs/>
                <w:lang w:val="uk-UA"/>
              </w:rPr>
              <w:t>3</w:t>
            </w:r>
            <w:r w:rsidRPr="008C315E">
              <w:rPr>
                <w:b/>
                <w:bCs/>
                <w:lang w:val="uk-UA"/>
              </w:rPr>
              <w:t xml:space="preserve">. </w:t>
            </w:r>
            <w:r w:rsidR="00DB3A20" w:rsidRPr="008C315E">
              <w:rPr>
                <w:b/>
                <w:lang w:val="uk-UA"/>
              </w:rPr>
              <w:t>Відхилення тендерних пропозицій</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rsidR="00B37540" w:rsidRPr="005F1273" w:rsidRDefault="00B37540" w:rsidP="00B37540">
            <w:pPr>
              <w:ind w:right="100"/>
              <w:contextualSpacing/>
              <w:jc w:val="both"/>
              <w:rPr>
                <w:rFonts w:ascii="Times New Roman" w:hAnsi="Times New Roman"/>
                <w:lang w:val="uk-UA" w:eastAsia="uk-UA"/>
              </w:rPr>
            </w:pPr>
            <w:r w:rsidRPr="005F1273">
              <w:rPr>
                <w:lang w:val="uk-UA"/>
              </w:rPr>
              <w:t xml:space="preserve">5.3.1. </w:t>
            </w:r>
            <w:r w:rsidRPr="005F1273">
              <w:rPr>
                <w:rFonts w:ascii="Times New Roman" w:hAnsi="Times New Roman"/>
                <w:lang w:val="uk-UA" w:eastAsia="uk-UA"/>
              </w:rPr>
              <w:t>Замовник відхиляє тендерну пропозицію із зазначенням аргументації в електронній системі закупівель у разі, коли:</w:t>
            </w:r>
          </w:p>
          <w:p w:rsidR="00B37540" w:rsidRPr="00B37540" w:rsidRDefault="00B37540" w:rsidP="00B37540">
            <w:pPr>
              <w:ind w:right="100"/>
              <w:contextualSpacing/>
              <w:jc w:val="both"/>
              <w:rPr>
                <w:rFonts w:ascii="Times New Roman" w:hAnsi="Times New Roman"/>
                <w:b/>
                <w:lang w:val="uk-UA" w:eastAsia="uk-UA"/>
              </w:rPr>
            </w:pPr>
            <w:r w:rsidRPr="00B37540">
              <w:rPr>
                <w:rFonts w:ascii="Times New Roman" w:hAnsi="Times New Roman"/>
                <w:b/>
                <w:lang w:val="uk-UA" w:eastAsia="uk-UA"/>
              </w:rPr>
              <w:t>1) учасник процедури закупівлі:</w:t>
            </w:r>
          </w:p>
          <w:p w:rsidR="00B37540" w:rsidRPr="005F1273" w:rsidRDefault="00B37540" w:rsidP="00B37540">
            <w:pPr>
              <w:numPr>
                <w:ilvl w:val="0"/>
                <w:numId w:val="27"/>
              </w:numPr>
              <w:ind w:left="0" w:right="100" w:firstLine="0"/>
              <w:contextualSpacing/>
              <w:jc w:val="both"/>
              <w:rPr>
                <w:rFonts w:ascii="Times New Roman" w:hAnsi="Times New Roman"/>
                <w:lang w:val="uk-UA" w:eastAsia="uk-UA"/>
              </w:rPr>
            </w:pPr>
            <w:r w:rsidRPr="005F1273">
              <w:rPr>
                <w:rFonts w:ascii="Times New Roman" w:hAnsi="Times New Roman"/>
                <w:lang w:val="uk-UA" w:eastAsia="uk-UA"/>
              </w:rPr>
              <w:t xml:space="preserve">зазначив у тендерній пропозиції недостовірну інформацію, що є суттєвою для </w:t>
            </w:r>
            <w:r w:rsidRPr="00F907C3">
              <w:rPr>
                <w:rFonts w:ascii="Times New Roman" w:hAnsi="Times New Roman"/>
                <w:lang w:val="uk-UA" w:eastAsia="uk-UA"/>
              </w:rPr>
              <w:t xml:space="preserve">визначення результатів відкритих торгів, яку замовником виявлено згідно з </w:t>
            </w:r>
            <w:r w:rsidRPr="00F907C3">
              <w:rPr>
                <w:rFonts w:ascii="Times New Roman" w:hAnsi="Times New Roman"/>
                <w:lang w:val="uk-UA"/>
              </w:rPr>
              <w:t>пункту 39 цих Особливостей</w:t>
            </w:r>
            <w:r w:rsidRPr="005F1273">
              <w:rPr>
                <w:rFonts w:ascii="Times New Roman" w:hAnsi="Times New Roman"/>
                <w:lang w:val="uk-UA" w:eastAsia="uk-UA"/>
              </w:rPr>
              <w:t>;</w:t>
            </w:r>
          </w:p>
          <w:p w:rsidR="00B37540" w:rsidRPr="005F1273" w:rsidRDefault="00B37540" w:rsidP="00B37540">
            <w:pPr>
              <w:numPr>
                <w:ilvl w:val="0"/>
                <w:numId w:val="27"/>
              </w:numPr>
              <w:ind w:left="0" w:right="100" w:firstLine="0"/>
              <w:contextualSpacing/>
              <w:jc w:val="both"/>
              <w:rPr>
                <w:rFonts w:ascii="Times New Roman" w:hAnsi="Times New Roman"/>
                <w:lang w:val="uk-UA" w:eastAsia="uk-UA"/>
              </w:rPr>
            </w:pPr>
            <w:r w:rsidRPr="005F1273">
              <w:rPr>
                <w:rFonts w:ascii="Times New Roman" w:hAnsi="Times New Roman"/>
                <w:lang w:val="uk-UA"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37540" w:rsidRPr="00CA4BAF" w:rsidRDefault="00B37540" w:rsidP="00B37540">
            <w:pPr>
              <w:numPr>
                <w:ilvl w:val="0"/>
                <w:numId w:val="27"/>
              </w:numPr>
              <w:ind w:left="0" w:right="100" w:firstLine="0"/>
              <w:contextualSpacing/>
              <w:jc w:val="both"/>
              <w:rPr>
                <w:rFonts w:ascii="Times New Roman" w:hAnsi="Times New Roman"/>
                <w:lang w:val="uk-UA" w:eastAsia="uk-UA"/>
              </w:rPr>
            </w:pPr>
            <w:r w:rsidRPr="005F1273">
              <w:rPr>
                <w:rFonts w:ascii="Times New Roman" w:hAnsi="Times New Roman"/>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w:t>
            </w:r>
            <w:r w:rsidRPr="00CA4BAF">
              <w:rPr>
                <w:rFonts w:ascii="Times New Roman" w:hAnsi="Times New Roman"/>
                <w:lang w:val="uk-UA" w:eastAsia="uk-UA"/>
              </w:rPr>
              <w:t>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37540" w:rsidRPr="00CA4BAF" w:rsidRDefault="00B37540" w:rsidP="00B37540">
            <w:pPr>
              <w:numPr>
                <w:ilvl w:val="0"/>
                <w:numId w:val="27"/>
              </w:numPr>
              <w:ind w:left="0" w:right="100" w:firstLine="0"/>
              <w:contextualSpacing/>
              <w:jc w:val="both"/>
              <w:rPr>
                <w:rFonts w:ascii="Times New Roman" w:hAnsi="Times New Roman"/>
                <w:lang w:val="uk-UA" w:eastAsia="uk-UA"/>
              </w:rPr>
            </w:pPr>
            <w:r w:rsidRPr="00CA4BAF">
              <w:rPr>
                <w:rFonts w:ascii="Times New Roman" w:hAnsi="Times New Roman"/>
                <w:lang w:val="uk-UA" w:eastAsia="uk-UA"/>
              </w:rPr>
              <w:lastRenderedPageBreak/>
              <w:t xml:space="preserve">не надав обґрунтування аномально низької ціни тендерної пропозиції протягом строку, визначеного </w:t>
            </w:r>
            <w:r w:rsidRPr="00CA4BAF">
              <w:rPr>
                <w:rFonts w:ascii="Times New Roman" w:hAnsi="Times New Roman"/>
                <w:lang w:val="uk-UA"/>
              </w:rPr>
              <w:t xml:space="preserve">абзацом п’ятим пункту 38 цих </w:t>
            </w:r>
            <w:r w:rsidRPr="00F907C3">
              <w:rPr>
                <w:rFonts w:ascii="Times New Roman" w:hAnsi="Times New Roman"/>
                <w:lang w:val="uk-UA"/>
              </w:rPr>
              <w:t>Особливостей</w:t>
            </w:r>
            <w:r w:rsidRPr="00CA4BAF">
              <w:rPr>
                <w:rFonts w:ascii="Times New Roman" w:hAnsi="Times New Roman"/>
                <w:lang w:val="uk-UA" w:eastAsia="uk-UA"/>
              </w:rPr>
              <w:t>;</w:t>
            </w:r>
          </w:p>
          <w:p w:rsidR="00B37540" w:rsidRPr="005F1273" w:rsidRDefault="00B37540" w:rsidP="00B37540">
            <w:pPr>
              <w:numPr>
                <w:ilvl w:val="0"/>
                <w:numId w:val="27"/>
              </w:numPr>
              <w:ind w:left="0" w:right="100" w:firstLine="0"/>
              <w:contextualSpacing/>
              <w:jc w:val="both"/>
              <w:rPr>
                <w:rFonts w:ascii="Times New Roman" w:hAnsi="Times New Roman"/>
                <w:lang w:val="uk-UA" w:eastAsia="uk-UA"/>
              </w:rPr>
            </w:pPr>
            <w:r w:rsidRPr="005F1273">
              <w:rPr>
                <w:rFonts w:ascii="Times New Roman" w:hAnsi="Times New Roman"/>
                <w:lang w:val="uk-UA" w:eastAsia="uk-UA"/>
              </w:rPr>
              <w:t>визначив конфіденційною інформацію, що не може бути визначена як конфіденційна від</w:t>
            </w:r>
            <w:r w:rsidRPr="00CA4BAF">
              <w:rPr>
                <w:rFonts w:ascii="Times New Roman" w:hAnsi="Times New Roman"/>
                <w:lang w:val="uk-UA" w:eastAsia="uk-UA"/>
              </w:rPr>
              <w:t xml:space="preserve">повідно до вимог </w:t>
            </w:r>
            <w:r w:rsidRPr="00CA4BAF">
              <w:rPr>
                <w:rFonts w:ascii="Times New Roman" w:hAnsi="Times New Roman"/>
              </w:rPr>
              <w:t xml:space="preserve">абзацу другого пункту 36 </w:t>
            </w:r>
            <w:proofErr w:type="spellStart"/>
            <w:r w:rsidRPr="00CA4BAF">
              <w:rPr>
                <w:rFonts w:ascii="Times New Roman" w:hAnsi="Times New Roman"/>
              </w:rPr>
              <w:t>цихособливостей</w:t>
            </w:r>
            <w:proofErr w:type="spellEnd"/>
            <w:r w:rsidRPr="005F1273">
              <w:rPr>
                <w:rFonts w:ascii="Times New Roman" w:hAnsi="Times New Roman"/>
                <w:lang w:val="uk-UA" w:eastAsia="uk-UA"/>
              </w:rPr>
              <w:t>;</w:t>
            </w:r>
          </w:p>
          <w:p w:rsidR="00B37540" w:rsidRPr="005F1273" w:rsidRDefault="00B37540" w:rsidP="00B37540">
            <w:pPr>
              <w:numPr>
                <w:ilvl w:val="0"/>
                <w:numId w:val="27"/>
              </w:numPr>
              <w:ind w:left="0" w:right="100" w:firstLine="0"/>
              <w:contextualSpacing/>
              <w:jc w:val="both"/>
              <w:rPr>
                <w:rFonts w:ascii="Times New Roman" w:hAnsi="Times New Roman"/>
                <w:lang w:val="uk-UA" w:eastAsia="uk-UA"/>
              </w:rPr>
            </w:pPr>
            <w:r w:rsidRPr="005F1273">
              <w:rPr>
                <w:rFonts w:ascii="Times New Roman" w:hAnsi="Times New Roman"/>
                <w:lang w:val="uk-UA"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F1273">
              <w:rPr>
                <w:rFonts w:ascii="Times New Roman" w:hAnsi="Times New Roman"/>
                <w:lang w:val="uk-UA" w:eastAsia="uk-UA"/>
              </w:rPr>
              <w:t>бенефіціарним</w:t>
            </w:r>
            <w:proofErr w:type="spellEnd"/>
            <w:r w:rsidRPr="005F1273">
              <w:rPr>
                <w:rFonts w:ascii="Times New Roman" w:hAnsi="Times New Roman"/>
                <w:lang w:val="uk-UA"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w:t>
            </w:r>
            <w:r w:rsidR="00156F3C">
              <w:rPr>
                <w:rFonts w:ascii="Times New Roman" w:hAnsi="Times New Roman"/>
                <w:lang w:val="uk-UA" w:eastAsia="uk-UA"/>
              </w:rPr>
              <w:t xml:space="preserve">їни </w:t>
            </w:r>
            <w:r w:rsidRPr="005F1273">
              <w:rPr>
                <w:rFonts w:ascii="Times New Roman" w:hAnsi="Times New Roman"/>
                <w:lang w:val="uk-UA" w:eastAsia="uk-UA"/>
              </w:rPr>
              <w:t xml:space="preserve">від 12 жовтня 2022 р. № 1178 </w:t>
            </w:r>
            <w:proofErr w:type="spellStart"/>
            <w:r w:rsidRPr="005F1273">
              <w:rPr>
                <w:rFonts w:ascii="Times New Roman" w:hAnsi="Times New Roman"/>
                <w:lang w:val="uk-UA" w:eastAsia="uk-UA"/>
              </w:rPr>
              <w:t>“Про</w:t>
            </w:r>
            <w:proofErr w:type="spellEnd"/>
            <w:r w:rsidRPr="005F1273">
              <w:rPr>
                <w:rFonts w:ascii="Times New Roman" w:hAnsi="Times New Roman"/>
                <w:lang w:val="uk-UA" w:eastAsia="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5F1273">
              <w:rPr>
                <w:rFonts w:ascii="Times New Roman" w:hAnsi="Times New Roman"/>
                <w:lang w:val="uk-UA" w:eastAsia="uk-UA"/>
              </w:rPr>
              <w:t>“Про</w:t>
            </w:r>
            <w:proofErr w:type="spellEnd"/>
            <w:r w:rsidRPr="005F1273">
              <w:rPr>
                <w:rFonts w:ascii="Times New Roman" w:hAnsi="Times New Roman"/>
                <w:lang w:val="uk-UA" w:eastAsia="uk-UA"/>
              </w:rPr>
              <w:t xml:space="preserve"> публічні </w:t>
            </w:r>
            <w:proofErr w:type="spellStart"/>
            <w:r w:rsidRPr="005F1273">
              <w:rPr>
                <w:rFonts w:ascii="Times New Roman" w:hAnsi="Times New Roman"/>
                <w:lang w:val="uk-UA" w:eastAsia="uk-UA"/>
              </w:rPr>
              <w:t>закупівлі”</w:t>
            </w:r>
            <w:proofErr w:type="spellEnd"/>
            <w:r w:rsidRPr="005F1273">
              <w:rPr>
                <w:rFonts w:ascii="Times New Roman" w:hAnsi="Times New Roman"/>
                <w:lang w:val="uk-UA" w:eastAsia="uk-UA"/>
              </w:rPr>
              <w:t xml:space="preserve">, на період дії правового режиму воєнного стану в Україні та протягом 90 днів з дня його припинення або </w:t>
            </w:r>
            <w:proofErr w:type="spellStart"/>
            <w:r w:rsidRPr="005F1273">
              <w:rPr>
                <w:rFonts w:ascii="Times New Roman" w:hAnsi="Times New Roman"/>
                <w:lang w:val="uk-UA" w:eastAsia="uk-UA"/>
              </w:rPr>
              <w:t>скасування”</w:t>
            </w:r>
            <w:proofErr w:type="spellEnd"/>
            <w:r w:rsidR="00156F3C">
              <w:rPr>
                <w:rFonts w:ascii="Times New Roman" w:hAnsi="Times New Roman"/>
                <w:lang w:val="uk-UA" w:eastAsia="uk-UA"/>
              </w:rPr>
              <w:t xml:space="preserve"> зі змінами</w:t>
            </w:r>
            <w:r w:rsidRPr="005F1273">
              <w:rPr>
                <w:rFonts w:ascii="Times New Roman" w:hAnsi="Times New Roman"/>
                <w:lang w:val="uk-UA" w:eastAsia="uk-UA"/>
              </w:rPr>
              <w:t>);</w:t>
            </w:r>
          </w:p>
          <w:p w:rsidR="00B37540" w:rsidRPr="00B37540" w:rsidRDefault="00B37540" w:rsidP="00B37540">
            <w:pPr>
              <w:ind w:right="100"/>
              <w:contextualSpacing/>
              <w:jc w:val="both"/>
              <w:rPr>
                <w:rFonts w:ascii="Times New Roman" w:hAnsi="Times New Roman"/>
                <w:b/>
                <w:lang w:val="uk-UA" w:eastAsia="uk-UA"/>
              </w:rPr>
            </w:pPr>
            <w:r w:rsidRPr="00B37540">
              <w:rPr>
                <w:rFonts w:ascii="Times New Roman" w:hAnsi="Times New Roman"/>
                <w:b/>
                <w:lang w:val="uk-UA" w:eastAsia="uk-UA"/>
              </w:rPr>
              <w:t xml:space="preserve">2) тендерна пропозиція учасника: </w:t>
            </w:r>
          </w:p>
          <w:p w:rsidR="00B37540" w:rsidRPr="00156F3C" w:rsidRDefault="00B37540" w:rsidP="00156F3C">
            <w:pPr>
              <w:numPr>
                <w:ilvl w:val="0"/>
                <w:numId w:val="31"/>
              </w:numPr>
              <w:ind w:left="0" w:right="100" w:firstLine="0"/>
              <w:contextualSpacing/>
              <w:jc w:val="both"/>
              <w:rPr>
                <w:rFonts w:ascii="Times New Roman" w:hAnsi="Times New Roman"/>
                <w:lang w:val="uk-UA" w:eastAsia="uk-UA"/>
              </w:rPr>
            </w:pPr>
            <w:r w:rsidRPr="005F1273">
              <w:rPr>
                <w:rFonts w:ascii="Times New Roman" w:hAnsi="Times New Roman"/>
                <w:lang w:val="uk-UA" w:eastAsia="uk-UA"/>
              </w:rPr>
              <w:t>не відповідає умовам технічної специфікації та іншим вимогам щодо предмета закупівлі тендерної документації</w:t>
            </w:r>
          </w:p>
          <w:p w:rsidR="00B37540" w:rsidRPr="005F1273" w:rsidRDefault="00B37540" w:rsidP="00B37540">
            <w:pPr>
              <w:numPr>
                <w:ilvl w:val="0"/>
                <w:numId w:val="31"/>
              </w:numPr>
              <w:ind w:left="0" w:right="100" w:firstLine="0"/>
              <w:contextualSpacing/>
              <w:jc w:val="both"/>
              <w:rPr>
                <w:rFonts w:ascii="Times New Roman" w:hAnsi="Times New Roman"/>
                <w:lang w:val="uk-UA" w:eastAsia="uk-UA"/>
              </w:rPr>
            </w:pPr>
            <w:r w:rsidRPr="005F1273">
              <w:rPr>
                <w:rFonts w:ascii="Times New Roman" w:hAnsi="Times New Roman"/>
                <w:lang w:val="uk-UA" w:eastAsia="uk-UA"/>
              </w:rPr>
              <w:t>є такою, строк дії якої закінчився;</w:t>
            </w:r>
          </w:p>
          <w:p w:rsidR="00B37540" w:rsidRPr="005F1273" w:rsidRDefault="00B37540" w:rsidP="00B37540">
            <w:pPr>
              <w:numPr>
                <w:ilvl w:val="0"/>
                <w:numId w:val="31"/>
              </w:numPr>
              <w:ind w:left="0" w:right="100" w:firstLine="0"/>
              <w:contextualSpacing/>
              <w:jc w:val="both"/>
              <w:rPr>
                <w:rFonts w:ascii="Times New Roman" w:hAnsi="Times New Roman"/>
                <w:lang w:val="uk-UA" w:eastAsia="uk-UA"/>
              </w:rPr>
            </w:pPr>
            <w:r w:rsidRPr="005F1273">
              <w:rPr>
                <w:rFonts w:ascii="Times New Roman" w:hAnsi="Times New Roman"/>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37540" w:rsidRPr="005F1273" w:rsidRDefault="00B37540" w:rsidP="00B37540">
            <w:pPr>
              <w:numPr>
                <w:ilvl w:val="0"/>
                <w:numId w:val="31"/>
              </w:numPr>
              <w:ind w:left="0" w:right="100" w:firstLine="0"/>
              <w:contextualSpacing/>
              <w:jc w:val="both"/>
              <w:rPr>
                <w:rFonts w:ascii="Times New Roman" w:hAnsi="Times New Roman"/>
                <w:lang w:val="uk-UA" w:eastAsia="uk-UA"/>
              </w:rPr>
            </w:pPr>
            <w:r w:rsidRPr="005F1273">
              <w:rPr>
                <w:rFonts w:ascii="Times New Roman" w:hAnsi="Times New Roman"/>
                <w:lang w:val="uk-UA" w:eastAsia="uk-UA"/>
              </w:rPr>
              <w:t xml:space="preserve">не відповідає вимогам, установленим у тендерній документації відповідно до абзацу першого частини третьої статті 22 Закону; </w:t>
            </w:r>
          </w:p>
          <w:p w:rsidR="00B37540" w:rsidRPr="00B37540" w:rsidRDefault="00B37540" w:rsidP="00B37540">
            <w:pPr>
              <w:ind w:right="100"/>
              <w:contextualSpacing/>
              <w:jc w:val="both"/>
              <w:rPr>
                <w:rFonts w:ascii="Times New Roman" w:hAnsi="Times New Roman"/>
                <w:b/>
                <w:lang w:val="uk-UA" w:eastAsia="uk-UA"/>
              </w:rPr>
            </w:pPr>
            <w:r w:rsidRPr="00B37540">
              <w:rPr>
                <w:rFonts w:ascii="Times New Roman" w:hAnsi="Times New Roman"/>
                <w:b/>
                <w:lang w:val="uk-UA" w:eastAsia="uk-UA"/>
              </w:rPr>
              <w:t>3) переможець процедури закупівлі:</w:t>
            </w:r>
          </w:p>
          <w:p w:rsidR="00B37540" w:rsidRPr="005F1273" w:rsidRDefault="00B37540" w:rsidP="00B37540">
            <w:pPr>
              <w:numPr>
                <w:ilvl w:val="0"/>
                <w:numId w:val="32"/>
              </w:numPr>
              <w:ind w:left="0" w:right="100" w:firstLine="0"/>
              <w:contextualSpacing/>
              <w:jc w:val="both"/>
              <w:rPr>
                <w:rFonts w:ascii="Times New Roman" w:hAnsi="Times New Roman"/>
                <w:lang w:val="uk-UA" w:eastAsia="uk-UA"/>
              </w:rPr>
            </w:pPr>
            <w:r w:rsidRPr="005F1273">
              <w:rPr>
                <w:rFonts w:ascii="Times New Roman" w:hAnsi="Times New Roman"/>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B37540" w:rsidRPr="005F1273" w:rsidRDefault="00B37540" w:rsidP="00B37540">
            <w:pPr>
              <w:numPr>
                <w:ilvl w:val="0"/>
                <w:numId w:val="32"/>
              </w:numPr>
              <w:ind w:left="0" w:right="100" w:firstLine="0"/>
              <w:contextualSpacing/>
              <w:jc w:val="both"/>
              <w:rPr>
                <w:rFonts w:ascii="Times New Roman" w:hAnsi="Times New Roman"/>
                <w:lang w:val="uk-UA" w:eastAsia="uk-UA"/>
              </w:rPr>
            </w:pPr>
            <w:r w:rsidRPr="005F1273">
              <w:rPr>
                <w:rFonts w:ascii="Times New Roman" w:hAnsi="Times New Roman"/>
                <w:lang w:val="uk-UA" w:eastAsia="uk-UA"/>
              </w:rPr>
              <w:t xml:space="preserve">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w:t>
            </w:r>
            <w:r>
              <w:rPr>
                <w:rFonts w:ascii="Times New Roman" w:hAnsi="Times New Roman"/>
                <w:lang w:val="uk-UA" w:eastAsia="uk-UA"/>
              </w:rPr>
              <w:t>О</w:t>
            </w:r>
            <w:r w:rsidRPr="005F1273">
              <w:rPr>
                <w:rFonts w:ascii="Times New Roman" w:hAnsi="Times New Roman"/>
                <w:lang w:val="uk-UA" w:eastAsia="uk-UA"/>
              </w:rPr>
              <w:t>собливостей;</w:t>
            </w:r>
          </w:p>
          <w:p w:rsidR="00B37540" w:rsidRPr="005F1273" w:rsidRDefault="00B37540" w:rsidP="00B37540">
            <w:pPr>
              <w:numPr>
                <w:ilvl w:val="0"/>
                <w:numId w:val="32"/>
              </w:numPr>
              <w:ind w:left="0" w:right="100" w:firstLine="0"/>
              <w:contextualSpacing/>
              <w:jc w:val="both"/>
              <w:rPr>
                <w:rFonts w:ascii="Times New Roman" w:hAnsi="Times New Roman"/>
                <w:lang w:val="uk-UA" w:eastAsia="uk-UA"/>
              </w:rPr>
            </w:pPr>
            <w:r w:rsidRPr="005F1273">
              <w:rPr>
                <w:rFonts w:ascii="Times New Roman" w:hAnsi="Times New Roman"/>
                <w:lang w:val="uk-UA" w:eastAsia="uk-UA"/>
              </w:rPr>
              <w:t>не надав копію ліцензії або документа дозвільного характеру (у разі їх наявності) відповідно до частини другої статті 41 Закону;</w:t>
            </w:r>
          </w:p>
          <w:p w:rsidR="00B37540" w:rsidRPr="005F1273" w:rsidRDefault="00B37540" w:rsidP="00B37540">
            <w:pPr>
              <w:numPr>
                <w:ilvl w:val="0"/>
                <w:numId w:val="32"/>
              </w:numPr>
              <w:ind w:left="0" w:right="100" w:firstLine="0"/>
              <w:contextualSpacing/>
              <w:jc w:val="both"/>
              <w:rPr>
                <w:rFonts w:ascii="Times New Roman" w:hAnsi="Times New Roman"/>
                <w:lang w:val="uk-UA" w:eastAsia="uk-UA"/>
              </w:rPr>
            </w:pPr>
            <w:r w:rsidRPr="005F1273">
              <w:rPr>
                <w:rFonts w:ascii="Times New Roman" w:hAnsi="Times New Roman"/>
                <w:lang w:val="uk-UA" w:eastAsia="uk-UA"/>
              </w:rPr>
              <w:t>не надав забезпечення виконання договору про закупівлю, якщо таке забезпечення вимагалося замовником;</w:t>
            </w:r>
          </w:p>
          <w:p w:rsidR="00B37540" w:rsidRPr="002F3786" w:rsidRDefault="00B37540" w:rsidP="00B37540">
            <w:pPr>
              <w:ind w:right="100"/>
              <w:contextualSpacing/>
              <w:jc w:val="both"/>
              <w:rPr>
                <w:rFonts w:ascii="Times New Roman" w:hAnsi="Times New Roman" w:cs="Times New Roman"/>
                <w:lang w:val="uk-UA"/>
              </w:rPr>
            </w:pPr>
            <w:r>
              <w:rPr>
                <w:rFonts w:ascii="Times New Roman" w:hAnsi="Times New Roman"/>
                <w:lang w:val="uk-UA" w:eastAsia="uk-UA"/>
              </w:rPr>
              <w:t xml:space="preserve">- </w:t>
            </w:r>
            <w:r w:rsidRPr="005F1273">
              <w:rPr>
                <w:rFonts w:ascii="Times New Roman" w:hAnsi="Times New Roman"/>
                <w:lang w:val="uk-UA" w:eastAsia="uk-UA"/>
              </w:rPr>
              <w:t xml:space="preserve">надав недостовірну інформацію, що є суттєвою для визначення результатів процедури закупівлі, яку замовником </w:t>
            </w:r>
            <w:r w:rsidRPr="00CA4BAF">
              <w:rPr>
                <w:rFonts w:ascii="Times New Roman" w:hAnsi="Times New Roman" w:cs="Times New Roman"/>
                <w:lang w:val="uk-UA" w:eastAsia="uk-UA"/>
              </w:rPr>
              <w:t xml:space="preserve">виявлено згідно </w:t>
            </w:r>
            <w:r w:rsidRPr="00CA4BAF">
              <w:rPr>
                <w:rFonts w:ascii="Times New Roman" w:hAnsi="Times New Roman" w:cs="Times New Roman"/>
                <w:lang w:val="uk-UA"/>
              </w:rPr>
              <w:t xml:space="preserve">пункту 39 цих </w:t>
            </w:r>
            <w:r>
              <w:rPr>
                <w:rFonts w:ascii="Times New Roman" w:hAnsi="Times New Roman" w:cs="Times New Roman"/>
                <w:lang w:val="uk-UA"/>
              </w:rPr>
              <w:t>О</w:t>
            </w:r>
            <w:r w:rsidRPr="00CA4BAF">
              <w:rPr>
                <w:rFonts w:ascii="Times New Roman" w:hAnsi="Times New Roman" w:cs="Times New Roman"/>
                <w:lang w:val="uk-UA"/>
              </w:rPr>
              <w:t>собливостей.</w:t>
            </w:r>
          </w:p>
          <w:p w:rsidR="00B37540" w:rsidRPr="005F1273" w:rsidRDefault="00812CFA" w:rsidP="00B37540">
            <w:pPr>
              <w:ind w:right="100"/>
              <w:contextualSpacing/>
              <w:jc w:val="both"/>
              <w:rPr>
                <w:rFonts w:ascii="Times New Roman" w:hAnsi="Times New Roman"/>
                <w:lang w:val="uk-UA" w:eastAsia="uk-UA"/>
              </w:rPr>
            </w:pPr>
            <w:r w:rsidRPr="008C315E">
              <w:rPr>
                <w:bCs/>
                <w:lang w:val="uk-UA"/>
              </w:rPr>
              <w:t xml:space="preserve">5.3.2. </w:t>
            </w:r>
            <w:r w:rsidR="00B37540" w:rsidRPr="005F1273">
              <w:rPr>
                <w:rFonts w:ascii="Times New Roman" w:hAnsi="Times New Roman"/>
                <w:lang w:val="uk-UA" w:eastAsia="uk-UA"/>
              </w:rPr>
              <w:t>Замовник може відхилити тендерну пропозицію із зазначенням аргументації в електронній системі закупівель у разі, коли:</w:t>
            </w:r>
          </w:p>
          <w:p w:rsidR="00B37540" w:rsidRPr="005F1273" w:rsidRDefault="00B37540" w:rsidP="00B37540">
            <w:pPr>
              <w:ind w:right="100"/>
              <w:contextualSpacing/>
              <w:jc w:val="both"/>
              <w:rPr>
                <w:rFonts w:ascii="Times New Roman" w:hAnsi="Times New Roman"/>
                <w:lang w:val="uk-UA" w:eastAsia="uk-UA"/>
              </w:rPr>
            </w:pPr>
            <w:r w:rsidRPr="005F1273">
              <w:rPr>
                <w:rFonts w:ascii="Times New Roman" w:hAnsi="Times New Roman"/>
                <w:lang w:val="uk-UA" w:eastAsia="uk-UA"/>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12CFA" w:rsidRPr="00B37540" w:rsidRDefault="00B37540" w:rsidP="00B37540">
            <w:pPr>
              <w:ind w:right="102"/>
              <w:contextualSpacing/>
              <w:jc w:val="both"/>
              <w:rPr>
                <w:rFonts w:ascii="Times New Roman" w:hAnsi="Times New Roman"/>
                <w:lang w:val="uk-UA" w:eastAsia="uk-UA"/>
              </w:rPr>
            </w:pPr>
            <w:r w:rsidRPr="005F1273">
              <w:rPr>
                <w:rFonts w:ascii="Times New Roman" w:hAnsi="Times New Roman"/>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00812CFA" w:rsidRPr="008C315E">
              <w:rPr>
                <w:bCs/>
                <w:lang w:val="uk-UA"/>
              </w:rPr>
              <w:t>.</w:t>
            </w:r>
          </w:p>
          <w:p w:rsidR="00812CFA" w:rsidRPr="008C315E" w:rsidRDefault="00812CFA" w:rsidP="004250EA">
            <w:pPr>
              <w:pStyle w:val="a6"/>
              <w:spacing w:before="0" w:after="0"/>
              <w:contextualSpacing/>
              <w:jc w:val="both"/>
              <w:rPr>
                <w:bCs/>
                <w:lang w:val="uk-UA"/>
              </w:rPr>
            </w:pPr>
            <w:r w:rsidRPr="008C315E">
              <w:rPr>
                <w:bCs/>
                <w:lang w:val="uk-UA"/>
              </w:rPr>
              <w:t>5.3.3.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A552D" w:rsidRPr="008C315E" w:rsidRDefault="00812CFA" w:rsidP="004250EA">
            <w:pPr>
              <w:pStyle w:val="a6"/>
              <w:spacing w:before="0" w:after="0"/>
              <w:contextualSpacing/>
              <w:jc w:val="both"/>
              <w:rPr>
                <w:bCs/>
                <w:lang w:val="uk-UA"/>
              </w:rPr>
            </w:pPr>
            <w:r w:rsidRPr="008C315E">
              <w:rPr>
                <w:bCs/>
                <w:lang w:val="uk-UA"/>
              </w:rPr>
              <w:t>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504FF" w:rsidRPr="008C315E" w:rsidTr="005C5926">
        <w:tc>
          <w:tcPr>
            <w:tcW w:w="3119" w:type="dxa"/>
            <w:tcBorders>
              <w:top w:val="single" w:sz="4" w:space="0" w:color="000000"/>
              <w:left w:val="single" w:sz="4" w:space="0" w:color="000000"/>
              <w:bottom w:val="single" w:sz="4" w:space="0" w:color="000000"/>
            </w:tcBorders>
            <w:shd w:val="clear" w:color="auto" w:fill="auto"/>
            <w:vAlign w:val="center"/>
          </w:tcPr>
          <w:p w:rsidR="007D2E34" w:rsidRPr="008C315E" w:rsidRDefault="0099666F" w:rsidP="004250EA">
            <w:pPr>
              <w:pStyle w:val="a6"/>
              <w:spacing w:before="0" w:after="0"/>
              <w:contextualSpacing/>
              <w:rPr>
                <w:b/>
                <w:lang w:val="uk-UA"/>
              </w:rPr>
            </w:pPr>
            <w:r w:rsidRPr="008C315E">
              <w:rPr>
                <w:b/>
                <w:lang w:val="uk-UA"/>
              </w:rPr>
              <w:lastRenderedPageBreak/>
              <w:t>4. Опис та приклади формальних (несуттєвих) помилок</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Pr>
          <w:p w:rsidR="00080300" w:rsidRPr="008C315E" w:rsidRDefault="0099666F" w:rsidP="004250EA">
            <w:pPr>
              <w:contextualSpacing/>
              <w:jc w:val="both"/>
              <w:rPr>
                <w:rFonts w:ascii="Times New Roman" w:hAnsi="Times New Roman" w:cs="Times New Roman"/>
                <w:lang w:val="uk-UA"/>
              </w:rPr>
            </w:pPr>
            <w:r w:rsidRPr="008C315E">
              <w:rPr>
                <w:rFonts w:ascii="Times New Roman" w:hAnsi="Times New Roman" w:cs="Times New Roman"/>
                <w:lang w:val="uk-UA"/>
              </w:rPr>
              <w:t xml:space="preserve">5.4.1. </w:t>
            </w:r>
            <w:r w:rsidR="00080300" w:rsidRPr="008C315E">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rsidR="00080300" w:rsidRPr="008C315E" w:rsidRDefault="00080300" w:rsidP="004250EA">
            <w:pPr>
              <w:contextualSpacing/>
              <w:jc w:val="both"/>
              <w:rPr>
                <w:rFonts w:ascii="Times New Roman" w:hAnsi="Times New Roman" w:cs="Times New Roman"/>
                <w:lang w:val="uk-UA"/>
              </w:rPr>
            </w:pPr>
            <w:r w:rsidRPr="008C315E">
              <w:rPr>
                <w:rFonts w:ascii="Times New Roman" w:eastAsia="Calibri"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8C315E">
              <w:rPr>
                <w:rFonts w:ascii="Times New Roman" w:hAnsi="Times New Roman" w:cs="Times New Roman"/>
                <w:lang w:val="uk-UA" w:eastAsia="ru-RU"/>
              </w:rPr>
              <w:t>до яких відносяться, зокрема.</w:t>
            </w:r>
          </w:p>
          <w:p w:rsidR="00080300" w:rsidRPr="008C315E" w:rsidRDefault="00080300" w:rsidP="004250EA">
            <w:pPr>
              <w:contextualSpacing/>
              <w:jc w:val="both"/>
              <w:rPr>
                <w:rFonts w:ascii="Times New Roman" w:hAnsi="Times New Roman" w:cs="Times New Roman"/>
                <w:lang w:val="uk-UA"/>
              </w:rPr>
            </w:pPr>
            <w:r w:rsidRPr="008C315E">
              <w:rPr>
                <w:rFonts w:ascii="Times New Roman" w:hAnsi="Times New Roman" w:cs="Times New Roman"/>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rsidR="00080300" w:rsidRPr="008C315E" w:rsidRDefault="00080300" w:rsidP="004250EA">
            <w:pPr>
              <w:contextualSpacing/>
              <w:jc w:val="both"/>
              <w:rPr>
                <w:rFonts w:ascii="Times New Roman" w:hAnsi="Times New Roman" w:cs="Times New Roman"/>
                <w:lang w:val="uk-UA"/>
              </w:rPr>
            </w:pPr>
            <w:r w:rsidRPr="008C315E">
              <w:rPr>
                <w:rFonts w:ascii="Times New Roman" w:hAnsi="Times New Roman" w:cs="Times New Roman"/>
                <w:lang w:val="uk-UA" w:eastAsia="uk-UA"/>
              </w:rPr>
              <w:t>До формальних (несуттєвих) помилок відносяться:</w:t>
            </w:r>
          </w:p>
          <w:p w:rsidR="00080300" w:rsidRPr="008C315E" w:rsidRDefault="00080300" w:rsidP="004250EA">
            <w:pPr>
              <w:contextualSpacing/>
              <w:jc w:val="both"/>
              <w:rPr>
                <w:rFonts w:ascii="Times New Roman" w:hAnsi="Times New Roman" w:cs="Times New Roman"/>
                <w:lang w:val="uk-UA"/>
              </w:rPr>
            </w:pPr>
            <w:r w:rsidRPr="008C315E">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rsidR="00080300" w:rsidRPr="008C315E" w:rsidRDefault="00080300" w:rsidP="004250EA">
            <w:pPr>
              <w:contextualSpacing/>
              <w:jc w:val="both"/>
              <w:rPr>
                <w:rFonts w:ascii="Times New Roman" w:hAnsi="Times New Roman" w:cs="Times New Roman"/>
                <w:lang w:val="uk-UA"/>
              </w:rPr>
            </w:pPr>
            <w:r w:rsidRPr="008C315E">
              <w:rPr>
                <w:rFonts w:ascii="Times New Roman" w:hAnsi="Times New Roman" w:cs="Times New Roman"/>
                <w:lang w:val="uk-UA" w:eastAsia="ru-RU"/>
              </w:rPr>
              <w:t>— уживання великої літери;</w:t>
            </w:r>
          </w:p>
          <w:p w:rsidR="00080300" w:rsidRPr="008C315E" w:rsidRDefault="00080300" w:rsidP="004250EA">
            <w:pPr>
              <w:contextualSpacing/>
              <w:jc w:val="both"/>
              <w:rPr>
                <w:rFonts w:ascii="Times New Roman" w:hAnsi="Times New Roman" w:cs="Times New Roman"/>
                <w:lang w:val="uk-UA"/>
              </w:rPr>
            </w:pPr>
            <w:r w:rsidRPr="008C315E">
              <w:rPr>
                <w:rFonts w:ascii="Times New Roman" w:hAnsi="Times New Roman" w:cs="Times New Roman"/>
                <w:lang w:val="uk-UA" w:eastAsia="ru-RU"/>
              </w:rPr>
              <w:t>— уживання розділових знаків та відмінювання слів у реченні;</w:t>
            </w:r>
          </w:p>
          <w:p w:rsidR="00080300" w:rsidRPr="008C315E" w:rsidRDefault="00080300" w:rsidP="004250EA">
            <w:pPr>
              <w:contextualSpacing/>
              <w:jc w:val="both"/>
              <w:rPr>
                <w:rFonts w:ascii="Times New Roman" w:hAnsi="Times New Roman" w:cs="Times New Roman"/>
                <w:lang w:val="uk-UA"/>
              </w:rPr>
            </w:pPr>
            <w:r w:rsidRPr="008C315E">
              <w:rPr>
                <w:rFonts w:ascii="Times New Roman" w:hAnsi="Times New Roman" w:cs="Times New Roman"/>
                <w:lang w:val="uk-UA" w:eastAsia="ru-RU"/>
              </w:rPr>
              <w:t>— використання слова або мовного звороту, запозичених з іншої мови;</w:t>
            </w:r>
          </w:p>
          <w:p w:rsidR="00080300" w:rsidRPr="008C315E" w:rsidRDefault="00080300" w:rsidP="004250EA">
            <w:pPr>
              <w:contextualSpacing/>
              <w:jc w:val="both"/>
              <w:rPr>
                <w:rFonts w:ascii="Times New Roman" w:hAnsi="Times New Roman" w:cs="Times New Roman"/>
                <w:lang w:val="uk-UA"/>
              </w:rPr>
            </w:pPr>
            <w:r w:rsidRPr="008C315E">
              <w:rPr>
                <w:rFonts w:ascii="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80300" w:rsidRPr="008C315E" w:rsidRDefault="00080300" w:rsidP="004250EA">
            <w:pPr>
              <w:contextualSpacing/>
              <w:jc w:val="both"/>
              <w:rPr>
                <w:rFonts w:ascii="Times New Roman" w:hAnsi="Times New Roman" w:cs="Times New Roman"/>
                <w:lang w:val="uk-UA"/>
              </w:rPr>
            </w:pPr>
            <w:r w:rsidRPr="008C315E">
              <w:rPr>
                <w:rFonts w:ascii="Times New Roman" w:hAnsi="Times New Roman" w:cs="Times New Roman"/>
                <w:lang w:val="uk-UA" w:eastAsia="ru-RU"/>
              </w:rPr>
              <w:t>— застосування правил переносу частини слова з рядка в рядок;</w:t>
            </w:r>
          </w:p>
          <w:p w:rsidR="00080300" w:rsidRPr="008C315E" w:rsidRDefault="00080300" w:rsidP="004250EA">
            <w:pPr>
              <w:contextualSpacing/>
              <w:jc w:val="both"/>
              <w:rPr>
                <w:rFonts w:ascii="Times New Roman" w:hAnsi="Times New Roman" w:cs="Times New Roman"/>
                <w:lang w:val="uk-UA"/>
              </w:rPr>
            </w:pPr>
            <w:r w:rsidRPr="008C315E">
              <w:rPr>
                <w:rFonts w:ascii="Times New Roman" w:hAnsi="Times New Roman" w:cs="Times New Roman"/>
                <w:lang w:val="uk-UA" w:eastAsia="ru-RU"/>
              </w:rPr>
              <w:t>— написання слів разом та/або окремо, та/або через дефіс;</w:t>
            </w:r>
          </w:p>
          <w:p w:rsidR="00080300" w:rsidRPr="008C315E" w:rsidRDefault="00080300" w:rsidP="004250EA">
            <w:pPr>
              <w:contextualSpacing/>
              <w:jc w:val="both"/>
              <w:rPr>
                <w:rFonts w:ascii="Times New Roman" w:hAnsi="Times New Roman" w:cs="Times New Roman"/>
                <w:lang w:val="uk-UA"/>
              </w:rPr>
            </w:pPr>
            <w:r w:rsidRPr="008C315E">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80300" w:rsidRPr="008C315E" w:rsidRDefault="00080300" w:rsidP="004250EA">
            <w:pPr>
              <w:contextualSpacing/>
              <w:jc w:val="both"/>
              <w:rPr>
                <w:rFonts w:ascii="Times New Roman" w:hAnsi="Times New Roman" w:cs="Times New Roman"/>
                <w:lang w:val="uk-UA"/>
              </w:rPr>
            </w:pPr>
            <w:r w:rsidRPr="008C315E">
              <w:rPr>
                <w:rFonts w:ascii="Times New Roman" w:hAnsi="Times New Roman" w:cs="Times New Roman"/>
                <w:lang w:val="uk-UA" w:eastAsia="ru-RU"/>
              </w:rPr>
              <w:t xml:space="preserve">2. Помилка, зроблена учасником процедури закупівлі під час </w:t>
            </w:r>
            <w:r w:rsidRPr="008C315E">
              <w:rPr>
                <w:rFonts w:ascii="Times New Roman" w:hAnsi="Times New Roman" w:cs="Times New Roman"/>
                <w:lang w:val="uk-UA" w:eastAsia="ru-RU"/>
              </w:rPr>
              <w:lastRenderedPageBreak/>
              <w:t>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80300" w:rsidRPr="008C315E" w:rsidRDefault="00080300" w:rsidP="004250EA">
            <w:pPr>
              <w:contextualSpacing/>
              <w:jc w:val="both"/>
              <w:rPr>
                <w:rFonts w:ascii="Times New Roman" w:hAnsi="Times New Roman" w:cs="Times New Roman"/>
                <w:lang w:val="uk-UA"/>
              </w:rPr>
            </w:pPr>
            <w:r w:rsidRPr="008C315E">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80300" w:rsidRPr="008C315E" w:rsidRDefault="00080300" w:rsidP="004250EA">
            <w:pPr>
              <w:contextualSpacing/>
              <w:jc w:val="both"/>
              <w:rPr>
                <w:rFonts w:ascii="Times New Roman" w:hAnsi="Times New Roman" w:cs="Times New Roman"/>
                <w:lang w:val="uk-UA"/>
              </w:rPr>
            </w:pPr>
            <w:r w:rsidRPr="008C315E">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80300" w:rsidRPr="008C315E" w:rsidRDefault="00080300" w:rsidP="004250EA">
            <w:pPr>
              <w:contextualSpacing/>
              <w:jc w:val="both"/>
              <w:rPr>
                <w:rFonts w:ascii="Times New Roman" w:hAnsi="Times New Roman" w:cs="Times New Roman"/>
                <w:lang w:val="uk-UA"/>
              </w:rPr>
            </w:pPr>
            <w:r w:rsidRPr="008C315E">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80300" w:rsidRPr="008C315E" w:rsidRDefault="00080300" w:rsidP="004250EA">
            <w:pPr>
              <w:contextualSpacing/>
              <w:jc w:val="both"/>
              <w:rPr>
                <w:rFonts w:ascii="Times New Roman" w:hAnsi="Times New Roman" w:cs="Times New Roman"/>
                <w:lang w:val="uk-UA"/>
              </w:rPr>
            </w:pPr>
            <w:r w:rsidRPr="008C315E">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80300" w:rsidRPr="008C315E" w:rsidRDefault="00080300" w:rsidP="004250EA">
            <w:pPr>
              <w:contextualSpacing/>
              <w:jc w:val="both"/>
              <w:rPr>
                <w:rFonts w:ascii="Times New Roman" w:hAnsi="Times New Roman" w:cs="Times New Roman"/>
                <w:lang w:val="uk-UA"/>
              </w:rPr>
            </w:pPr>
            <w:r w:rsidRPr="008C315E">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80300" w:rsidRPr="008C315E" w:rsidRDefault="00080300" w:rsidP="004250EA">
            <w:pPr>
              <w:contextualSpacing/>
              <w:jc w:val="both"/>
              <w:rPr>
                <w:rFonts w:ascii="Times New Roman" w:hAnsi="Times New Roman" w:cs="Times New Roman"/>
                <w:lang w:val="uk-UA"/>
              </w:rPr>
            </w:pPr>
            <w:r w:rsidRPr="008C315E">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80300" w:rsidRPr="008C315E" w:rsidRDefault="00080300" w:rsidP="004250EA">
            <w:pPr>
              <w:contextualSpacing/>
              <w:jc w:val="both"/>
              <w:rPr>
                <w:rFonts w:ascii="Times New Roman" w:hAnsi="Times New Roman" w:cs="Times New Roman"/>
                <w:lang w:val="uk-UA"/>
              </w:rPr>
            </w:pPr>
            <w:r w:rsidRPr="008C315E">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80300" w:rsidRPr="008C315E" w:rsidRDefault="00080300" w:rsidP="004250EA">
            <w:pPr>
              <w:contextualSpacing/>
              <w:jc w:val="both"/>
              <w:rPr>
                <w:rFonts w:ascii="Times New Roman" w:hAnsi="Times New Roman" w:cs="Times New Roman"/>
                <w:lang w:val="uk-UA"/>
              </w:rPr>
            </w:pPr>
            <w:r w:rsidRPr="008C315E">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80300" w:rsidRPr="008C315E" w:rsidRDefault="00080300" w:rsidP="004250EA">
            <w:pPr>
              <w:contextualSpacing/>
              <w:jc w:val="both"/>
              <w:rPr>
                <w:rFonts w:ascii="Times New Roman" w:hAnsi="Times New Roman" w:cs="Times New Roman"/>
                <w:lang w:val="uk-UA"/>
              </w:rPr>
            </w:pPr>
            <w:r w:rsidRPr="008C315E">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D2E34" w:rsidRPr="008C315E" w:rsidRDefault="00080300" w:rsidP="004250EA">
            <w:pPr>
              <w:pStyle w:val="a6"/>
              <w:suppressAutoHyphens w:val="0"/>
              <w:spacing w:before="0" w:after="0"/>
              <w:contextualSpacing/>
              <w:jc w:val="both"/>
              <w:rPr>
                <w:lang w:val="uk-UA" w:eastAsia="ru-RU"/>
              </w:rPr>
            </w:pPr>
            <w:r w:rsidRPr="008C315E">
              <w:rPr>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37A77" w:rsidRPr="008C315E" w:rsidRDefault="00E37A77" w:rsidP="004250EA">
            <w:pPr>
              <w:pStyle w:val="rvps2"/>
              <w:shd w:val="clear" w:color="auto" w:fill="FFFFFF"/>
              <w:spacing w:before="0" w:after="0"/>
              <w:contextualSpacing/>
              <w:jc w:val="both"/>
              <w:rPr>
                <w:b/>
                <w:lang w:val="uk-UA"/>
              </w:rPr>
            </w:pPr>
            <w:r w:rsidRPr="008C315E">
              <w:rPr>
                <w:b/>
                <w:lang w:val="uk-UA"/>
              </w:rPr>
              <w:t>Приклади формальних помилок*:</w:t>
            </w:r>
          </w:p>
          <w:p w:rsidR="00E37A77" w:rsidRPr="008C315E" w:rsidRDefault="00E37A77" w:rsidP="004250EA">
            <w:pPr>
              <w:pStyle w:val="rvps2"/>
              <w:shd w:val="clear" w:color="auto" w:fill="FFFFFF"/>
              <w:spacing w:before="0" w:after="0"/>
              <w:contextualSpacing/>
              <w:jc w:val="both"/>
              <w:rPr>
                <w:lang w:val="uk-UA"/>
              </w:rPr>
            </w:pPr>
            <w:r w:rsidRPr="008C315E">
              <w:rPr>
                <w:lang w:val="uk-UA"/>
              </w:rPr>
              <w:t>- «Інформація в довільній формі» замість «</w:t>
            </w:r>
            <w:proofErr w:type="spellStart"/>
            <w:r w:rsidRPr="008C315E">
              <w:rPr>
                <w:lang w:val="uk-UA"/>
              </w:rPr>
              <w:t>Інформа-ція</w:t>
            </w:r>
            <w:proofErr w:type="spellEnd"/>
            <w:r w:rsidRPr="008C315E">
              <w:rPr>
                <w:lang w:val="uk-UA"/>
              </w:rPr>
              <w:t xml:space="preserve">»,  «Лист-пояснення» замість «Лист», «довідка» </w:t>
            </w:r>
            <w:proofErr w:type="spellStart"/>
            <w:r w:rsidRPr="008C315E">
              <w:rPr>
                <w:lang w:val="uk-UA"/>
              </w:rPr>
              <w:t>за-мість</w:t>
            </w:r>
            <w:proofErr w:type="spellEnd"/>
            <w:r w:rsidRPr="008C315E">
              <w:rPr>
                <w:lang w:val="uk-UA"/>
              </w:rPr>
              <w:t xml:space="preserve"> «гарантійний лист», «інформація» замість «</w:t>
            </w:r>
            <w:proofErr w:type="spellStart"/>
            <w:r w:rsidRPr="008C315E">
              <w:rPr>
                <w:lang w:val="uk-UA"/>
              </w:rPr>
              <w:t>дові-дка</w:t>
            </w:r>
            <w:proofErr w:type="spellEnd"/>
            <w:r w:rsidRPr="008C315E">
              <w:rPr>
                <w:lang w:val="uk-UA"/>
              </w:rPr>
              <w:t xml:space="preserve">»; </w:t>
            </w:r>
          </w:p>
          <w:p w:rsidR="00E37A77" w:rsidRPr="008C315E" w:rsidRDefault="00E37A77" w:rsidP="004250EA">
            <w:pPr>
              <w:pStyle w:val="rvps2"/>
              <w:shd w:val="clear" w:color="auto" w:fill="FFFFFF"/>
              <w:spacing w:before="0" w:after="0"/>
              <w:contextualSpacing/>
              <w:jc w:val="both"/>
              <w:rPr>
                <w:lang w:val="uk-UA"/>
              </w:rPr>
            </w:pPr>
            <w:r w:rsidRPr="008C315E">
              <w:rPr>
                <w:lang w:val="uk-UA"/>
              </w:rPr>
              <w:t>-  «</w:t>
            </w:r>
            <w:proofErr w:type="spellStart"/>
            <w:r w:rsidRPr="008C315E">
              <w:rPr>
                <w:lang w:val="uk-UA"/>
              </w:rPr>
              <w:t>м.київ</w:t>
            </w:r>
            <w:proofErr w:type="spellEnd"/>
            <w:r w:rsidRPr="008C315E">
              <w:rPr>
                <w:lang w:val="uk-UA"/>
              </w:rPr>
              <w:t>» замість «</w:t>
            </w:r>
            <w:proofErr w:type="spellStart"/>
            <w:r w:rsidRPr="008C315E">
              <w:rPr>
                <w:lang w:val="uk-UA"/>
              </w:rPr>
              <w:t>м.Київ</w:t>
            </w:r>
            <w:proofErr w:type="spellEnd"/>
            <w:r w:rsidRPr="008C315E">
              <w:rPr>
                <w:lang w:val="uk-UA"/>
              </w:rPr>
              <w:t>»;</w:t>
            </w:r>
          </w:p>
          <w:p w:rsidR="00E37A77" w:rsidRPr="008C315E" w:rsidRDefault="00E37A77" w:rsidP="004250EA">
            <w:pPr>
              <w:pStyle w:val="rvps2"/>
              <w:shd w:val="clear" w:color="auto" w:fill="FFFFFF"/>
              <w:spacing w:before="0" w:after="0"/>
              <w:contextualSpacing/>
              <w:jc w:val="both"/>
              <w:rPr>
                <w:lang w:val="uk-UA"/>
              </w:rPr>
            </w:pPr>
            <w:r w:rsidRPr="008C315E">
              <w:rPr>
                <w:lang w:val="uk-UA"/>
              </w:rPr>
              <w:t>- «поряд -</w:t>
            </w:r>
            <w:proofErr w:type="spellStart"/>
            <w:r w:rsidRPr="008C315E">
              <w:rPr>
                <w:lang w:val="uk-UA"/>
              </w:rPr>
              <w:t>ок</w:t>
            </w:r>
            <w:proofErr w:type="spellEnd"/>
            <w:r w:rsidRPr="008C315E">
              <w:rPr>
                <w:lang w:val="uk-UA"/>
              </w:rPr>
              <w:t>» замість «</w:t>
            </w:r>
            <w:proofErr w:type="spellStart"/>
            <w:r w:rsidRPr="008C315E">
              <w:rPr>
                <w:lang w:val="uk-UA"/>
              </w:rPr>
              <w:t>поря</w:t>
            </w:r>
            <w:proofErr w:type="spellEnd"/>
            <w:r w:rsidRPr="008C315E">
              <w:rPr>
                <w:lang w:val="uk-UA"/>
              </w:rPr>
              <w:t xml:space="preserve"> – док»;</w:t>
            </w:r>
          </w:p>
          <w:p w:rsidR="00E37A77" w:rsidRPr="008C315E" w:rsidRDefault="00E37A77" w:rsidP="004250EA">
            <w:pPr>
              <w:pStyle w:val="rvps2"/>
              <w:shd w:val="clear" w:color="auto" w:fill="FFFFFF"/>
              <w:spacing w:before="0" w:after="0"/>
              <w:contextualSpacing/>
              <w:jc w:val="both"/>
              <w:rPr>
                <w:lang w:val="uk-UA"/>
              </w:rPr>
            </w:pPr>
            <w:r w:rsidRPr="008C315E">
              <w:rPr>
                <w:lang w:val="uk-UA"/>
              </w:rPr>
              <w:lastRenderedPageBreak/>
              <w:t>- «</w:t>
            </w:r>
            <w:proofErr w:type="spellStart"/>
            <w:r w:rsidRPr="008C315E">
              <w:rPr>
                <w:lang w:val="uk-UA"/>
              </w:rPr>
              <w:t>ненадається</w:t>
            </w:r>
            <w:proofErr w:type="spellEnd"/>
            <w:r w:rsidRPr="008C315E">
              <w:rPr>
                <w:lang w:val="uk-UA"/>
              </w:rPr>
              <w:t>» замість «не надається»»;</w:t>
            </w:r>
          </w:p>
          <w:p w:rsidR="00E37A77" w:rsidRPr="008C315E" w:rsidRDefault="00E37A77" w:rsidP="004250EA">
            <w:pPr>
              <w:pStyle w:val="rvps2"/>
              <w:shd w:val="clear" w:color="auto" w:fill="FFFFFF"/>
              <w:spacing w:before="0" w:after="0"/>
              <w:contextualSpacing/>
              <w:jc w:val="both"/>
              <w:rPr>
                <w:lang w:val="uk-UA"/>
              </w:rPr>
            </w:pPr>
            <w:r w:rsidRPr="008C315E">
              <w:rPr>
                <w:lang w:val="uk-UA"/>
              </w:rPr>
              <w:t>- «______________№_____________» замість «14.08.2020 №320/13/14-01»</w:t>
            </w:r>
          </w:p>
          <w:p w:rsidR="00E37A77" w:rsidRPr="008C315E" w:rsidRDefault="00E37A77" w:rsidP="004250EA">
            <w:pPr>
              <w:pStyle w:val="rvps2"/>
              <w:shd w:val="clear" w:color="auto" w:fill="FFFFFF"/>
              <w:spacing w:before="0" w:after="0"/>
              <w:contextualSpacing/>
              <w:jc w:val="both"/>
              <w:rPr>
                <w:lang w:val="uk-UA"/>
              </w:rPr>
            </w:pPr>
            <w:r w:rsidRPr="008C315E">
              <w:rPr>
                <w:lang w:val="uk-UA"/>
              </w:rPr>
              <w:t>- учасник розмістив (завантажив) документ у форматі «JPG» замість  документа у форматі «</w:t>
            </w:r>
            <w:proofErr w:type="spellStart"/>
            <w:r w:rsidRPr="008C315E">
              <w:rPr>
                <w:lang w:val="uk-UA"/>
              </w:rPr>
              <w:t>pdf</w:t>
            </w:r>
            <w:proofErr w:type="spellEnd"/>
            <w:r w:rsidRPr="008C315E">
              <w:rPr>
                <w:lang w:val="uk-UA"/>
              </w:rPr>
              <w:t>» (</w:t>
            </w:r>
            <w:proofErr w:type="spellStart"/>
            <w:r w:rsidRPr="008C315E">
              <w:rPr>
                <w:lang w:val="uk-UA"/>
              </w:rPr>
              <w:t>PortableDocumentFormat</w:t>
            </w:r>
            <w:proofErr w:type="spellEnd"/>
            <w:r w:rsidRPr="008C315E">
              <w:rPr>
                <w:lang w:val="uk-UA"/>
              </w:rPr>
              <w:t>)».</w:t>
            </w:r>
          </w:p>
          <w:p w:rsidR="006917D5" w:rsidRPr="008C315E" w:rsidRDefault="00E37A77" w:rsidP="004250EA">
            <w:pPr>
              <w:pStyle w:val="a6"/>
              <w:suppressAutoHyphens w:val="0"/>
              <w:spacing w:before="0" w:after="0"/>
              <w:contextualSpacing/>
              <w:jc w:val="both"/>
              <w:rPr>
                <w:lang w:val="uk-UA"/>
              </w:rPr>
            </w:pPr>
            <w:r w:rsidRPr="008C315E">
              <w:rPr>
                <w:i/>
                <w:szCs w:val="22"/>
                <w:lang w:val="uk-UA"/>
              </w:rPr>
              <w:t>* - наведений перелік прикладів формальних помилок не є вичерпним.</w:t>
            </w:r>
          </w:p>
        </w:tc>
      </w:tr>
      <w:tr w:rsidR="002504FF" w:rsidRPr="008C315E" w:rsidTr="005C5926">
        <w:tc>
          <w:tcPr>
            <w:tcW w:w="3119" w:type="dxa"/>
            <w:tcBorders>
              <w:top w:val="single" w:sz="4" w:space="0" w:color="000000"/>
              <w:left w:val="single" w:sz="4" w:space="0" w:color="000000"/>
              <w:bottom w:val="single" w:sz="4" w:space="0" w:color="000000"/>
            </w:tcBorders>
            <w:shd w:val="clear" w:color="auto" w:fill="auto"/>
            <w:vAlign w:val="center"/>
          </w:tcPr>
          <w:p w:rsidR="008758C3" w:rsidRPr="008C315E" w:rsidRDefault="008758C3" w:rsidP="004250EA">
            <w:pPr>
              <w:pStyle w:val="a6"/>
              <w:spacing w:before="0" w:after="0"/>
              <w:contextualSpacing/>
              <w:jc w:val="both"/>
              <w:rPr>
                <w:lang w:val="uk-UA"/>
              </w:rPr>
            </w:pPr>
            <w:r w:rsidRPr="008C315E">
              <w:rPr>
                <w:lang w:val="uk-UA"/>
              </w:rPr>
              <w:lastRenderedPageBreak/>
              <w:t> </w:t>
            </w:r>
            <w:r w:rsidR="00B241AB" w:rsidRPr="008C315E">
              <w:rPr>
                <w:b/>
                <w:bCs/>
                <w:lang w:val="uk-UA"/>
              </w:rPr>
              <w:t>5</w:t>
            </w:r>
            <w:r w:rsidRPr="008C315E">
              <w:rPr>
                <w:b/>
                <w:bCs/>
                <w:lang w:val="uk-UA"/>
              </w:rPr>
              <w:t xml:space="preserve">. </w:t>
            </w:r>
            <w:r w:rsidR="00DB3A20" w:rsidRPr="008C315E">
              <w:rPr>
                <w:b/>
                <w:bCs/>
                <w:lang w:val="uk-UA"/>
              </w:rPr>
              <w:t>Інша інформація</w:t>
            </w:r>
            <w:r w:rsidR="00DB3A20" w:rsidRPr="008C315E">
              <w:rPr>
                <w:lang w:val="uk-UA"/>
              </w:rPr>
              <w:t> </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10BA4" w:rsidRDefault="00DB3A20" w:rsidP="004250EA">
            <w:pPr>
              <w:tabs>
                <w:tab w:val="left" w:pos="1080"/>
              </w:tabs>
              <w:contextualSpacing/>
              <w:jc w:val="both"/>
              <w:rPr>
                <w:rFonts w:ascii="Times New Roman" w:hAnsi="Times New Roman" w:cs="Times New Roman"/>
                <w:lang w:val="uk-UA"/>
              </w:rPr>
            </w:pPr>
            <w:r w:rsidRPr="008C315E">
              <w:rPr>
                <w:rFonts w:ascii="Times New Roman" w:hAnsi="Times New Roman" w:cs="Times New Roman"/>
                <w:shd w:val="clear" w:color="auto" w:fill="FFFFFF"/>
                <w:lang w:val="uk-UA"/>
              </w:rPr>
              <w:t>5.</w:t>
            </w:r>
            <w:r w:rsidR="00B241AB" w:rsidRPr="008C315E">
              <w:rPr>
                <w:rFonts w:ascii="Times New Roman" w:hAnsi="Times New Roman" w:cs="Times New Roman"/>
                <w:shd w:val="clear" w:color="auto" w:fill="FFFFFF"/>
                <w:lang w:val="uk-UA"/>
              </w:rPr>
              <w:t>5</w:t>
            </w:r>
            <w:r w:rsidRPr="008C315E">
              <w:rPr>
                <w:rFonts w:ascii="Times New Roman" w:hAnsi="Times New Roman" w:cs="Times New Roman"/>
                <w:shd w:val="clear" w:color="auto" w:fill="FFFFFF"/>
                <w:lang w:val="uk-UA"/>
              </w:rPr>
              <w:t xml:space="preserve">.1. </w:t>
            </w:r>
            <w:r w:rsidR="00762FCC" w:rsidRPr="008C315E">
              <w:rPr>
                <w:rFonts w:ascii="Times New Roman" w:hAnsi="Times New Roman" w:cs="Times New Roman"/>
                <w:lang w:val="uk-UA"/>
              </w:rPr>
              <w:t xml:space="preserve">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w:t>
            </w:r>
          </w:p>
          <w:p w:rsidR="00910BA4" w:rsidRDefault="00910BA4" w:rsidP="00910BA4">
            <w:pPr>
              <w:jc w:val="both"/>
              <w:rPr>
                <w:rFonts w:ascii="Times New Roman" w:hAnsi="Times New Roman"/>
                <w:lang w:val="uk-UA"/>
              </w:rPr>
            </w:pPr>
            <w:r>
              <w:rPr>
                <w:rFonts w:ascii="Times New Roman" w:hAnsi="Times New Roman"/>
                <w:lang w:val="uk-UA"/>
              </w:rPr>
              <w:t xml:space="preserve">5.5.2. </w:t>
            </w:r>
            <w:r w:rsidRPr="00D03E3F">
              <w:rPr>
                <w:rFonts w:ascii="Times New Roman" w:hAnsi="Times New Roman"/>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D03E3F">
              <w:rPr>
                <w:rFonts w:ascii="Times New Roman" w:hAnsi="Times New Roman"/>
                <w:lang w:val="uk-UA"/>
              </w:rPr>
              <w:t>бенефіціарним</w:t>
            </w:r>
            <w:proofErr w:type="spellEnd"/>
            <w:r w:rsidRPr="00D03E3F">
              <w:rPr>
                <w:rFonts w:ascii="Times New Roman" w:hAnsi="Times New Roman"/>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rsidR="00910BA4" w:rsidRDefault="00910BA4" w:rsidP="00910BA4">
            <w:pPr>
              <w:jc w:val="both"/>
              <w:rPr>
                <w:rFonts w:ascii="Times New Roman" w:hAnsi="Times New Roman"/>
                <w:lang w:val="uk-UA"/>
              </w:rPr>
            </w:pPr>
            <w:r>
              <w:rPr>
                <w:rFonts w:ascii="Times New Roman" w:hAnsi="Times New Roman"/>
                <w:lang w:val="uk-UA"/>
              </w:rPr>
              <w:t xml:space="preserve">У разі якщо учасник або його </w:t>
            </w:r>
            <w:r w:rsidRPr="00D03E3F">
              <w:rPr>
                <w:rFonts w:ascii="Times New Roman" w:hAnsi="Times New Roman"/>
                <w:lang w:val="uk-UA"/>
              </w:rPr>
              <w:t>кінцеви</w:t>
            </w:r>
            <w:r>
              <w:rPr>
                <w:rFonts w:ascii="Times New Roman" w:hAnsi="Times New Roman"/>
                <w:lang w:val="uk-UA"/>
              </w:rPr>
              <w:t xml:space="preserve">й </w:t>
            </w:r>
            <w:proofErr w:type="spellStart"/>
            <w:r w:rsidRPr="00D03E3F">
              <w:rPr>
                <w:rFonts w:ascii="Times New Roman" w:hAnsi="Times New Roman"/>
                <w:lang w:val="uk-UA"/>
              </w:rPr>
              <w:t>бенефіціарни</w:t>
            </w:r>
            <w:r>
              <w:rPr>
                <w:rFonts w:ascii="Times New Roman" w:hAnsi="Times New Roman"/>
                <w:lang w:val="uk-UA"/>
              </w:rPr>
              <w:t>й</w:t>
            </w:r>
            <w:proofErr w:type="spellEnd"/>
            <w:r w:rsidRPr="00D03E3F">
              <w:rPr>
                <w:rFonts w:ascii="Times New Roman" w:hAnsi="Times New Roman"/>
                <w:lang w:val="uk-UA"/>
              </w:rPr>
              <w:t xml:space="preserve"> власник, член або учасник (акціонер), що має частку в статутному капіталі 10 і більше відсотків</w:t>
            </w:r>
            <w:r>
              <w:rPr>
                <w:rFonts w:ascii="Times New Roman" w:hAnsi="Times New Roman"/>
                <w:lang w:val="uk-UA"/>
              </w:rPr>
              <w:t xml:space="preserve"> </w:t>
            </w:r>
            <w:r w:rsidRPr="00910BA4">
              <w:rPr>
                <w:rFonts w:ascii="Times New Roman" w:hAnsi="Times New Roman"/>
                <w:b/>
                <w:lang w:val="uk-UA"/>
              </w:rPr>
              <w:t>є громадянином Російської Федерації/ Республіки Білорусь та проживає на території України на законних підставах</w:t>
            </w:r>
            <w:r>
              <w:rPr>
                <w:rFonts w:ascii="Times New Roman" w:hAnsi="Times New Roman"/>
                <w:lang w:val="uk-UA"/>
              </w:rPr>
              <w:t>, то учасник у складі тендерної пропозиції має надати:</w:t>
            </w:r>
          </w:p>
          <w:p w:rsidR="00910BA4" w:rsidRDefault="00910BA4" w:rsidP="00910BA4">
            <w:pPr>
              <w:spacing w:after="160" w:line="259" w:lineRule="auto"/>
              <w:jc w:val="both"/>
            </w:pPr>
            <w:r>
              <w:rPr>
                <w:lang w:val="uk-UA"/>
              </w:rPr>
              <w:t>-</w:t>
            </w:r>
            <w:r w:rsidRPr="00161284">
              <w:t xml:space="preserve">паспорт </w:t>
            </w:r>
            <w:proofErr w:type="spellStart"/>
            <w:r w:rsidRPr="00161284">
              <w:t>громадянина</w:t>
            </w:r>
            <w:proofErr w:type="spellEnd"/>
            <w:r w:rsidRPr="00161284">
              <w:t xml:space="preserve"> </w:t>
            </w:r>
            <w:proofErr w:type="spellStart"/>
            <w:r w:rsidRPr="00161284">
              <w:t>колишнього</w:t>
            </w:r>
            <w:proofErr w:type="spellEnd"/>
            <w:r w:rsidRPr="00161284">
              <w:t xml:space="preserve"> СРСР </w:t>
            </w:r>
            <w:proofErr w:type="spellStart"/>
            <w:r w:rsidRPr="00161284">
              <w:t>зразка</w:t>
            </w:r>
            <w:proofErr w:type="spellEnd"/>
            <w:r w:rsidRPr="00161284">
              <w:t xml:space="preserve"> 1974 року</w:t>
            </w:r>
            <w:r>
              <w:t xml:space="preserve"> </w:t>
            </w:r>
            <w:proofErr w:type="spellStart"/>
            <w:r>
              <w:t>з</w:t>
            </w:r>
            <w:proofErr w:type="spellEnd"/>
            <w:r w:rsidRPr="00161284">
              <w:t xml:space="preserve"> </w:t>
            </w:r>
            <w:proofErr w:type="spellStart"/>
            <w:r w:rsidRPr="00161284">
              <w:t>відмітк</w:t>
            </w:r>
            <w:r>
              <w:t>ою</w:t>
            </w:r>
            <w:proofErr w:type="spellEnd"/>
            <w:r w:rsidRPr="00161284">
              <w:t xml:space="preserve"> </w:t>
            </w:r>
            <w:proofErr w:type="spellStart"/>
            <w:r w:rsidRPr="00161284">
              <w:t>пропостійн</w:t>
            </w:r>
            <w:r>
              <w:t>у</w:t>
            </w:r>
            <w:proofErr w:type="spellEnd"/>
            <w:r w:rsidRPr="00161284">
              <w:t xml:space="preserve"> </w:t>
            </w:r>
            <w:proofErr w:type="spellStart"/>
            <w:r w:rsidRPr="00161284">
              <w:t>чи</w:t>
            </w:r>
            <w:proofErr w:type="spellEnd"/>
            <w:r w:rsidRPr="00161284">
              <w:t xml:space="preserve"> </w:t>
            </w:r>
            <w:proofErr w:type="spellStart"/>
            <w:r w:rsidRPr="00161284">
              <w:t>тимчасову</w:t>
            </w:r>
            <w:proofErr w:type="spellEnd"/>
            <w:r w:rsidRPr="00161284">
              <w:t xml:space="preserve"> прописку на </w:t>
            </w:r>
            <w:proofErr w:type="spellStart"/>
            <w:r w:rsidRPr="00161284">
              <w:t>території</w:t>
            </w:r>
            <w:proofErr w:type="spellEnd"/>
            <w:r w:rsidRPr="00161284">
              <w:t xml:space="preserve"> </w:t>
            </w:r>
            <w:proofErr w:type="spellStart"/>
            <w:r w:rsidRPr="00161284">
              <w:t>України</w:t>
            </w:r>
            <w:proofErr w:type="spellEnd"/>
            <w:r w:rsidRPr="00161284">
              <w:t xml:space="preserve"> </w:t>
            </w:r>
            <w:proofErr w:type="spellStart"/>
            <w:r w:rsidRPr="00161284">
              <w:t>або</w:t>
            </w:r>
            <w:proofErr w:type="spellEnd"/>
            <w:r w:rsidRPr="00161284">
              <w:t xml:space="preserve"> </w:t>
            </w:r>
            <w:proofErr w:type="spellStart"/>
            <w:r w:rsidRPr="00161284">
              <w:t>зареєструва</w:t>
            </w:r>
            <w:r>
              <w:t>ний</w:t>
            </w:r>
            <w:proofErr w:type="spellEnd"/>
            <w:r w:rsidRPr="00161284">
              <w:t xml:space="preserve"> </w:t>
            </w:r>
            <w:proofErr w:type="spellStart"/>
            <w:r w:rsidRPr="00161284">
              <w:t>натериторії</w:t>
            </w:r>
            <w:proofErr w:type="spellEnd"/>
            <w:r w:rsidRPr="00161284">
              <w:t xml:space="preserve"> </w:t>
            </w:r>
            <w:proofErr w:type="spellStart"/>
            <w:r w:rsidRPr="00161284">
              <w:t>України</w:t>
            </w:r>
            <w:proofErr w:type="spellEnd"/>
            <w:r w:rsidRPr="00161284">
              <w:t xml:space="preserve"> </w:t>
            </w:r>
            <w:proofErr w:type="spellStart"/>
            <w:r w:rsidRPr="00161284">
              <w:t>свій</w:t>
            </w:r>
            <w:proofErr w:type="spellEnd"/>
            <w:r w:rsidRPr="00161284">
              <w:t xml:space="preserve"> </w:t>
            </w:r>
            <w:proofErr w:type="spellStart"/>
            <w:r w:rsidRPr="00161284">
              <w:t>національний</w:t>
            </w:r>
            <w:proofErr w:type="spellEnd"/>
            <w:r w:rsidRPr="00161284">
              <w:t xml:space="preserve"> паспорт</w:t>
            </w:r>
          </w:p>
          <w:p w:rsidR="00910BA4" w:rsidRPr="00910BA4" w:rsidRDefault="00910BA4" w:rsidP="00910BA4">
            <w:pPr>
              <w:ind w:left="360"/>
              <w:jc w:val="both"/>
              <w:rPr>
                <w:rFonts w:ascii="Times New Roman" w:hAnsi="Times New Roman"/>
                <w:lang w:val="uk-UA"/>
              </w:rPr>
            </w:pPr>
            <w:r>
              <w:rPr>
                <w:rFonts w:ascii="Times New Roman" w:hAnsi="Times New Roman"/>
                <w:lang w:val="uk-UA"/>
              </w:rPr>
              <w:t>а</w:t>
            </w:r>
            <w:r w:rsidRPr="00161284">
              <w:rPr>
                <w:rFonts w:ascii="Times New Roman" w:hAnsi="Times New Roman"/>
                <w:lang w:val="uk-UA"/>
              </w:rPr>
              <w:t>бо</w:t>
            </w:r>
            <w:r>
              <w:rPr>
                <w:rFonts w:ascii="Times New Roman" w:hAnsi="Times New Roman"/>
                <w:lang w:val="uk-UA"/>
              </w:rPr>
              <w:t xml:space="preserve"> </w:t>
            </w:r>
            <w:proofErr w:type="spellStart"/>
            <w:r w:rsidRPr="00161284">
              <w:t>посвідку</w:t>
            </w:r>
            <w:proofErr w:type="spellEnd"/>
            <w:r w:rsidRPr="00161284">
              <w:t xml:space="preserve"> на </w:t>
            </w:r>
            <w:proofErr w:type="spellStart"/>
            <w:r w:rsidRPr="00161284">
              <w:t>постійне</w:t>
            </w:r>
            <w:proofErr w:type="spellEnd"/>
            <w:r w:rsidRPr="00161284">
              <w:t xml:space="preserve"> </w:t>
            </w:r>
            <w:proofErr w:type="spellStart"/>
            <w:r w:rsidRPr="00161284">
              <w:t>чи</w:t>
            </w:r>
            <w:proofErr w:type="spellEnd"/>
            <w:r w:rsidRPr="00161284">
              <w:t xml:space="preserve"> </w:t>
            </w:r>
            <w:proofErr w:type="spellStart"/>
            <w:r w:rsidRPr="00161284">
              <w:t>тимчасове</w:t>
            </w:r>
            <w:proofErr w:type="spellEnd"/>
            <w:r w:rsidRPr="00161284">
              <w:t xml:space="preserve"> </w:t>
            </w:r>
            <w:proofErr w:type="spellStart"/>
            <w:r w:rsidRPr="00161284">
              <w:t>проживання</w:t>
            </w:r>
            <w:proofErr w:type="spellEnd"/>
            <w:r w:rsidRPr="00161284">
              <w:t xml:space="preserve"> на </w:t>
            </w:r>
            <w:proofErr w:type="spellStart"/>
            <w:r w:rsidRPr="00161284">
              <w:t>території</w:t>
            </w:r>
            <w:proofErr w:type="spellEnd"/>
            <w:r w:rsidRPr="00161284">
              <w:t xml:space="preserve"> </w:t>
            </w:r>
            <w:proofErr w:type="spellStart"/>
            <w:r w:rsidRPr="00161284">
              <w:t>України</w:t>
            </w:r>
            <w:proofErr w:type="spellEnd"/>
          </w:p>
          <w:p w:rsidR="00910BA4" w:rsidRPr="00910BA4" w:rsidRDefault="00910BA4" w:rsidP="00910BA4">
            <w:pPr>
              <w:ind w:left="360"/>
              <w:jc w:val="both"/>
              <w:rPr>
                <w:rFonts w:ascii="Times New Roman" w:hAnsi="Times New Roman"/>
                <w:lang w:val="uk-UA"/>
              </w:rPr>
            </w:pPr>
            <w:r w:rsidRPr="00161284">
              <w:rPr>
                <w:rFonts w:ascii="Times New Roman" w:hAnsi="Times New Roman"/>
                <w:lang w:val="uk-UA"/>
              </w:rPr>
              <w:t>або</w:t>
            </w:r>
            <w:r>
              <w:rPr>
                <w:rFonts w:ascii="Times New Roman" w:hAnsi="Times New Roman"/>
                <w:lang w:val="uk-UA"/>
              </w:rPr>
              <w:t xml:space="preserve"> </w:t>
            </w:r>
            <w:proofErr w:type="spellStart"/>
            <w:r w:rsidRPr="00161284">
              <w:t>військовий</w:t>
            </w:r>
            <w:proofErr w:type="spellEnd"/>
            <w:r w:rsidRPr="00161284">
              <w:t xml:space="preserve"> квиток, </w:t>
            </w:r>
            <w:proofErr w:type="spellStart"/>
            <w:r w:rsidRPr="00161284">
              <w:t>виданий</w:t>
            </w:r>
            <w:proofErr w:type="spellEnd"/>
            <w:r w:rsidRPr="00161284">
              <w:t xml:space="preserve"> </w:t>
            </w:r>
            <w:proofErr w:type="spellStart"/>
            <w:r w:rsidRPr="00161284">
              <w:t>іноземцю</w:t>
            </w:r>
            <w:proofErr w:type="spellEnd"/>
            <w:r w:rsidRPr="00161284">
              <w:t xml:space="preserve"> </w:t>
            </w:r>
            <w:proofErr w:type="spellStart"/>
            <w:r w:rsidRPr="00161284">
              <w:t>чи</w:t>
            </w:r>
            <w:proofErr w:type="spellEnd"/>
            <w:r w:rsidRPr="00161284">
              <w:t xml:space="preserve"> </w:t>
            </w:r>
            <w:proofErr w:type="spellStart"/>
            <w:r w:rsidRPr="00161284">
              <w:t>особі</w:t>
            </w:r>
            <w:proofErr w:type="spellEnd"/>
            <w:r w:rsidRPr="00161284">
              <w:t xml:space="preserve"> без </w:t>
            </w:r>
            <w:proofErr w:type="spellStart"/>
            <w:r w:rsidRPr="00161284">
              <w:t>громадянства</w:t>
            </w:r>
            <w:proofErr w:type="spellEnd"/>
            <w:r w:rsidRPr="00161284">
              <w:t xml:space="preserve">, </w:t>
            </w:r>
            <w:proofErr w:type="spellStart"/>
            <w:r w:rsidRPr="00161284">
              <w:t>які</w:t>
            </w:r>
            <w:proofErr w:type="spellEnd"/>
            <w:r w:rsidRPr="00161284">
              <w:t xml:space="preserve"> в</w:t>
            </w:r>
            <w:r>
              <w:rPr>
                <w:lang w:val="uk-UA"/>
              </w:rPr>
              <w:t xml:space="preserve"> </w:t>
            </w:r>
            <w:proofErr w:type="spellStart"/>
            <w:r w:rsidRPr="00161284">
              <w:t>установленому</w:t>
            </w:r>
            <w:proofErr w:type="spellEnd"/>
            <w:r w:rsidRPr="00161284">
              <w:t xml:space="preserve"> порядку </w:t>
            </w:r>
            <w:proofErr w:type="spellStart"/>
            <w:r w:rsidRPr="00161284">
              <w:t>уклали</w:t>
            </w:r>
            <w:proofErr w:type="spellEnd"/>
            <w:r w:rsidRPr="00161284">
              <w:t xml:space="preserve"> контракт про </w:t>
            </w:r>
            <w:proofErr w:type="spellStart"/>
            <w:r w:rsidRPr="00161284">
              <w:t>проходження</w:t>
            </w:r>
            <w:proofErr w:type="spellEnd"/>
            <w:r w:rsidRPr="00161284">
              <w:t xml:space="preserve"> </w:t>
            </w:r>
            <w:proofErr w:type="spellStart"/>
            <w:r w:rsidRPr="00161284">
              <w:t>військової</w:t>
            </w:r>
            <w:proofErr w:type="spellEnd"/>
            <w:r w:rsidRPr="00161284">
              <w:t xml:space="preserve"> </w:t>
            </w:r>
            <w:proofErr w:type="spellStart"/>
            <w:r w:rsidRPr="00161284">
              <w:t>служби</w:t>
            </w:r>
            <w:proofErr w:type="spellEnd"/>
            <w:r>
              <w:rPr>
                <w:lang w:val="uk-UA"/>
              </w:rPr>
              <w:t xml:space="preserve"> </w:t>
            </w:r>
            <w:r w:rsidRPr="00161284">
              <w:t xml:space="preserve">у </w:t>
            </w:r>
            <w:proofErr w:type="spellStart"/>
            <w:r w:rsidRPr="00161284">
              <w:t>Збройних</w:t>
            </w:r>
            <w:proofErr w:type="spellEnd"/>
            <w:r w:rsidRPr="00161284">
              <w:t xml:space="preserve"> Силах </w:t>
            </w:r>
            <w:proofErr w:type="spellStart"/>
            <w:r w:rsidRPr="00161284">
              <w:t>України</w:t>
            </w:r>
            <w:proofErr w:type="spellEnd"/>
          </w:p>
          <w:p w:rsidR="00910BA4" w:rsidRPr="00910BA4" w:rsidRDefault="00910BA4" w:rsidP="00910BA4">
            <w:pPr>
              <w:ind w:left="360"/>
              <w:jc w:val="both"/>
              <w:rPr>
                <w:rFonts w:ascii="Times New Roman" w:hAnsi="Times New Roman"/>
                <w:lang w:val="uk-UA"/>
              </w:rPr>
            </w:pPr>
            <w:r w:rsidRPr="00161284">
              <w:rPr>
                <w:rFonts w:ascii="Times New Roman" w:hAnsi="Times New Roman"/>
                <w:lang w:val="uk-UA"/>
              </w:rPr>
              <w:t>або</w:t>
            </w:r>
            <w:r>
              <w:rPr>
                <w:rFonts w:ascii="Times New Roman" w:hAnsi="Times New Roman"/>
                <w:lang w:val="uk-UA"/>
              </w:rPr>
              <w:t xml:space="preserve"> </w:t>
            </w:r>
            <w:r w:rsidRPr="00910BA4">
              <w:rPr>
                <w:lang w:val="uk-UA"/>
              </w:rPr>
              <w:t xml:space="preserve">посвідчення біженця чи документ, що підтверджує надання притулку </w:t>
            </w:r>
            <w:proofErr w:type="spellStart"/>
            <w:r w:rsidRPr="00910BA4">
              <w:rPr>
                <w:lang w:val="uk-UA"/>
              </w:rPr>
              <w:t>вУкраїні</w:t>
            </w:r>
            <w:proofErr w:type="spellEnd"/>
            <w:r w:rsidRPr="00910BA4">
              <w:rPr>
                <w:lang w:val="uk-UA"/>
              </w:rPr>
              <w:t xml:space="preserve"> (стаття 1 Закону України «Про громадянство України»). </w:t>
            </w:r>
          </w:p>
          <w:p w:rsidR="00910BA4" w:rsidRPr="00156F3C" w:rsidRDefault="00910BA4" w:rsidP="00156F3C">
            <w:pPr>
              <w:jc w:val="both"/>
              <w:rPr>
                <w:rFonts w:ascii="Times New Roman" w:hAnsi="Times New Roman"/>
                <w:lang w:val="uk-UA"/>
              </w:rPr>
            </w:pPr>
            <w:r w:rsidRPr="00161284">
              <w:rPr>
                <w:rFonts w:ascii="Times New Roman" w:hAnsi="Times New Roman"/>
                <w:lang w:val="uk-UA"/>
              </w:rPr>
              <w:t>У разі якщо</w:t>
            </w:r>
            <w:r>
              <w:rPr>
                <w:rFonts w:ascii="Times New Roman" w:hAnsi="Times New Roman"/>
                <w:lang w:val="uk-UA"/>
              </w:rPr>
              <w:t xml:space="preserve"> учасник або його </w:t>
            </w:r>
            <w:r w:rsidRPr="00D03E3F">
              <w:rPr>
                <w:rFonts w:ascii="Times New Roman" w:hAnsi="Times New Roman"/>
                <w:lang w:val="uk-UA"/>
              </w:rPr>
              <w:t>кінцеви</w:t>
            </w:r>
            <w:r>
              <w:rPr>
                <w:rFonts w:ascii="Times New Roman" w:hAnsi="Times New Roman"/>
                <w:lang w:val="uk-UA"/>
              </w:rPr>
              <w:t xml:space="preserve">й </w:t>
            </w:r>
            <w:proofErr w:type="spellStart"/>
            <w:r w:rsidRPr="00D03E3F">
              <w:rPr>
                <w:rFonts w:ascii="Times New Roman" w:hAnsi="Times New Roman"/>
                <w:lang w:val="uk-UA"/>
              </w:rPr>
              <w:t>бенефіціарни</w:t>
            </w:r>
            <w:r>
              <w:rPr>
                <w:rFonts w:ascii="Times New Roman" w:hAnsi="Times New Roman"/>
                <w:lang w:val="uk-UA"/>
              </w:rPr>
              <w:t>й</w:t>
            </w:r>
            <w:proofErr w:type="spellEnd"/>
            <w:r w:rsidRPr="00D03E3F">
              <w:rPr>
                <w:rFonts w:ascii="Times New Roman" w:hAnsi="Times New Roman"/>
                <w:lang w:val="uk-UA"/>
              </w:rPr>
              <w:t xml:space="preserve"> власник, член або учасник (акціонер), що має частку в статутному капіталі 10 і більше відсотків</w:t>
            </w:r>
            <w:r w:rsidR="00156F3C">
              <w:rPr>
                <w:rFonts w:ascii="Times New Roman" w:hAnsi="Times New Roman"/>
                <w:lang w:val="uk-UA"/>
              </w:rPr>
              <w:t xml:space="preserve"> </w:t>
            </w:r>
            <w:r w:rsidRPr="00D03E3F">
              <w:rPr>
                <w:rFonts w:ascii="Times New Roman" w:hAnsi="Times New Roman"/>
                <w:lang w:val="uk-UA"/>
              </w:rPr>
              <w:t>є</w:t>
            </w:r>
            <w:r w:rsidR="00156F3C">
              <w:rPr>
                <w:rFonts w:ascii="Times New Roman" w:hAnsi="Times New Roman"/>
                <w:lang w:val="uk-UA"/>
              </w:rPr>
              <w:t xml:space="preserve"> </w:t>
            </w:r>
            <w:r w:rsidRPr="00161284">
              <w:rPr>
                <w:rFonts w:ascii="Times New Roman" w:hAnsi="Times New Roman"/>
                <w:lang w:val="uk-UA"/>
              </w:rPr>
              <w:t>громадян</w:t>
            </w:r>
            <w:r>
              <w:rPr>
                <w:rFonts w:ascii="Times New Roman" w:hAnsi="Times New Roman"/>
                <w:lang w:val="uk-UA"/>
              </w:rPr>
              <w:t>ином</w:t>
            </w:r>
            <w:r w:rsidRPr="00161284">
              <w:rPr>
                <w:rFonts w:ascii="Times New Roman" w:hAnsi="Times New Roman"/>
                <w:lang w:val="uk-UA"/>
              </w:rPr>
              <w:t xml:space="preserve"> Російської Федерації</w:t>
            </w:r>
            <w:r w:rsidRPr="00D03E3F">
              <w:rPr>
                <w:rFonts w:ascii="Times New Roman" w:hAnsi="Times New Roman"/>
                <w:lang w:val="uk-UA"/>
              </w:rPr>
              <w:t>/ Республіки Білорусь</w:t>
            </w:r>
            <w:r>
              <w:rPr>
                <w:rFonts w:ascii="Times New Roman" w:hAnsi="Times New Roman"/>
                <w:lang w:val="uk-UA"/>
              </w:rPr>
              <w:t xml:space="preserve">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w:t>
            </w:r>
            <w:r w:rsidRPr="00161284">
              <w:rPr>
                <w:rFonts w:ascii="Times New Roman" w:hAnsi="Times New Roman"/>
                <w:lang w:val="uk-UA"/>
              </w:rPr>
              <w:t xml:space="preserve">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161284">
              <w:rPr>
                <w:rFonts w:ascii="Times New Roman" w:hAnsi="Times New Roman"/>
                <w:lang w:val="uk-UA"/>
              </w:rPr>
              <w:t>бенефіціарним</w:t>
            </w:r>
            <w:proofErr w:type="spellEnd"/>
            <w:r w:rsidRPr="00161284">
              <w:rPr>
                <w:rFonts w:ascii="Times New Roman" w:hAnsi="Times New Roman"/>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w:t>
            </w:r>
            <w:r w:rsidRPr="00161284">
              <w:rPr>
                <w:rFonts w:ascii="Times New Roman" w:hAnsi="Times New Roman"/>
                <w:lang w:val="uk-UA"/>
              </w:rPr>
              <w:lastRenderedPageBreak/>
              <w:t xml:space="preserve">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161284">
              <w:rPr>
                <w:rFonts w:ascii="Times New Roman" w:hAnsi="Times New Roman"/>
                <w:lang w:val="uk-UA"/>
              </w:rPr>
              <w:t>бенефіціарним</w:t>
            </w:r>
            <w:proofErr w:type="spellEnd"/>
            <w:r w:rsidRPr="00161284">
              <w:rPr>
                <w:rFonts w:ascii="Times New Roman" w:hAnsi="Times New Roman"/>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161284">
              <w:rPr>
                <w:rFonts w:ascii="Times New Roman" w:hAnsi="Times New Roman"/>
                <w:lang w:val="uk-UA"/>
              </w:rPr>
              <w:t>“Про</w:t>
            </w:r>
            <w:proofErr w:type="spellEnd"/>
            <w:r w:rsidRPr="00161284">
              <w:rPr>
                <w:rFonts w:ascii="Times New Roman" w:hAnsi="Times New Roman"/>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161284">
              <w:rPr>
                <w:rFonts w:ascii="Times New Roman" w:hAnsi="Times New Roman"/>
                <w:lang w:val="uk-UA"/>
              </w:rPr>
              <w:t>“Про</w:t>
            </w:r>
            <w:proofErr w:type="spellEnd"/>
            <w:r w:rsidRPr="00161284">
              <w:rPr>
                <w:rFonts w:ascii="Times New Roman" w:hAnsi="Times New Roman"/>
                <w:lang w:val="uk-UA"/>
              </w:rPr>
              <w:t xml:space="preserve"> публічні </w:t>
            </w:r>
            <w:proofErr w:type="spellStart"/>
            <w:r w:rsidRPr="00161284">
              <w:rPr>
                <w:rFonts w:ascii="Times New Roman" w:hAnsi="Times New Roman"/>
                <w:lang w:val="uk-UA"/>
              </w:rPr>
              <w:t>закупівлі”</w:t>
            </w:r>
            <w:proofErr w:type="spellEnd"/>
            <w:r w:rsidRPr="00161284">
              <w:rPr>
                <w:rFonts w:ascii="Times New Roman" w:hAnsi="Times New Roman"/>
                <w:lang w:val="uk-UA"/>
              </w:rPr>
              <w:t xml:space="preserve">, на період дії правового режиму воєнного стану в Україні та протягом 90 днів з дня його припинення або </w:t>
            </w:r>
            <w:proofErr w:type="spellStart"/>
            <w:r w:rsidRPr="00161284">
              <w:rPr>
                <w:rFonts w:ascii="Times New Roman" w:hAnsi="Times New Roman"/>
                <w:lang w:val="uk-UA"/>
              </w:rPr>
              <w:t>скасування”</w:t>
            </w:r>
            <w:proofErr w:type="spellEnd"/>
            <w:r w:rsidRPr="00161284">
              <w:rPr>
                <w:rFonts w:ascii="Times New Roman" w:hAnsi="Times New Roman"/>
                <w:lang w:val="uk-UA"/>
              </w:rPr>
              <w:t xml:space="preserve"> (Офіційний вісник України, 2022 р., № 84, ст. 5176).</w:t>
            </w:r>
          </w:p>
          <w:p w:rsidR="00E37A77" w:rsidRPr="008C315E" w:rsidRDefault="00DB3A20" w:rsidP="004250EA">
            <w:pPr>
              <w:tabs>
                <w:tab w:val="left" w:pos="1080"/>
              </w:tabs>
              <w:contextualSpacing/>
              <w:jc w:val="both"/>
              <w:rPr>
                <w:rFonts w:ascii="Times New Roman" w:hAnsi="Times New Roman" w:cs="Times New Roman"/>
                <w:lang w:val="uk-UA"/>
              </w:rPr>
            </w:pPr>
            <w:r w:rsidRPr="008C315E">
              <w:rPr>
                <w:rFonts w:ascii="Times New Roman" w:hAnsi="Times New Roman" w:cs="Times New Roman"/>
                <w:lang w:val="uk-UA"/>
              </w:rPr>
              <w:t>5.</w:t>
            </w:r>
            <w:r w:rsidR="00B241AB" w:rsidRPr="008C315E">
              <w:rPr>
                <w:rFonts w:ascii="Times New Roman" w:hAnsi="Times New Roman" w:cs="Times New Roman"/>
                <w:lang w:val="uk-UA"/>
              </w:rPr>
              <w:t>5</w:t>
            </w:r>
            <w:r w:rsidRPr="008C315E">
              <w:rPr>
                <w:rFonts w:ascii="Times New Roman" w:hAnsi="Times New Roman" w:cs="Times New Roman"/>
                <w:lang w:val="uk-UA"/>
              </w:rPr>
              <w:t>.3.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tc>
      </w:tr>
      <w:tr w:rsidR="002504FF" w:rsidRPr="008C315E" w:rsidTr="00A1045E">
        <w:tc>
          <w:tcPr>
            <w:tcW w:w="103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8C315E" w:rsidRDefault="008758C3" w:rsidP="004250EA">
            <w:pPr>
              <w:pStyle w:val="a6"/>
              <w:spacing w:before="0" w:after="0"/>
              <w:contextualSpacing/>
              <w:jc w:val="center"/>
              <w:rPr>
                <w:lang w:val="uk-UA"/>
              </w:rPr>
            </w:pPr>
            <w:r w:rsidRPr="008C315E">
              <w:rPr>
                <w:b/>
                <w:lang w:val="uk-UA"/>
              </w:rPr>
              <w:lastRenderedPageBreak/>
              <w:t>VI. Результати торгів та укладання договору про закупівлю</w:t>
            </w:r>
          </w:p>
        </w:tc>
      </w:tr>
      <w:tr w:rsidR="002504FF" w:rsidRPr="008C315E" w:rsidTr="005C5926">
        <w:tc>
          <w:tcPr>
            <w:tcW w:w="3119" w:type="dxa"/>
            <w:tcBorders>
              <w:top w:val="single" w:sz="4" w:space="0" w:color="000000"/>
              <w:left w:val="single" w:sz="4" w:space="0" w:color="000000"/>
              <w:bottom w:val="single" w:sz="4" w:space="0" w:color="000000"/>
            </w:tcBorders>
            <w:shd w:val="clear" w:color="auto" w:fill="auto"/>
            <w:vAlign w:val="center"/>
          </w:tcPr>
          <w:p w:rsidR="008758C3" w:rsidRPr="008C315E" w:rsidRDefault="008758C3" w:rsidP="004250EA">
            <w:pPr>
              <w:pStyle w:val="a6"/>
              <w:spacing w:before="0" w:after="0"/>
              <w:contextualSpacing/>
              <w:jc w:val="both"/>
              <w:rPr>
                <w:lang w:val="uk-UA"/>
              </w:rPr>
            </w:pPr>
            <w:r w:rsidRPr="008C315E">
              <w:rPr>
                <w:lang w:val="uk-UA"/>
              </w:rPr>
              <w:t> </w:t>
            </w:r>
            <w:r w:rsidRPr="008C315E">
              <w:rPr>
                <w:b/>
                <w:bCs/>
                <w:lang w:val="uk-UA"/>
              </w:rPr>
              <w:t>1. Відміна замовником торгів чи визнання їх такими, що не відбулися</w:t>
            </w:r>
            <w:r w:rsidRPr="008C315E">
              <w:rPr>
                <w:lang w:val="uk-UA"/>
              </w:rPr>
              <w:t> </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1D1B" w:rsidRPr="008C315E" w:rsidRDefault="00131E0E" w:rsidP="004250EA">
            <w:pPr>
              <w:contextualSpacing/>
              <w:jc w:val="both"/>
              <w:rPr>
                <w:rFonts w:ascii="Times New Roman" w:hAnsi="Times New Roman" w:cs="Times New Roman"/>
                <w:lang w:val="uk-UA" w:eastAsia="uk-UA"/>
              </w:rPr>
            </w:pPr>
            <w:r w:rsidRPr="008C315E">
              <w:rPr>
                <w:rFonts w:ascii="Times New Roman" w:hAnsi="Times New Roman" w:cs="Times New Roman"/>
                <w:lang w:val="uk-UA" w:eastAsia="uk-UA"/>
              </w:rPr>
              <w:t xml:space="preserve">6.1.1 </w:t>
            </w:r>
            <w:r w:rsidR="00D21D1B" w:rsidRPr="008C315E">
              <w:rPr>
                <w:rFonts w:ascii="Times New Roman" w:hAnsi="Times New Roman" w:cs="Times New Roman"/>
                <w:lang w:val="uk-UA" w:eastAsia="uk-UA"/>
              </w:rPr>
              <w:t>Замовник відміняє відкриті торги у разі:</w:t>
            </w:r>
          </w:p>
          <w:p w:rsidR="00D21D1B" w:rsidRPr="008C315E" w:rsidRDefault="00D21D1B" w:rsidP="004250EA">
            <w:pPr>
              <w:contextualSpacing/>
              <w:jc w:val="both"/>
              <w:rPr>
                <w:rFonts w:ascii="Times New Roman" w:hAnsi="Times New Roman" w:cs="Times New Roman"/>
                <w:lang w:val="uk-UA" w:eastAsia="uk-UA"/>
              </w:rPr>
            </w:pPr>
            <w:r w:rsidRPr="008C315E">
              <w:rPr>
                <w:rFonts w:ascii="Times New Roman" w:hAnsi="Times New Roman" w:cs="Times New Roman"/>
                <w:lang w:val="uk-UA" w:eastAsia="uk-UA"/>
              </w:rPr>
              <w:t>1) відсутності подальшої потреби в закупівлі товарів, робіт чи послуг;</w:t>
            </w:r>
          </w:p>
          <w:p w:rsidR="00D21D1B" w:rsidRPr="008C315E" w:rsidRDefault="00D21D1B" w:rsidP="004250EA">
            <w:pPr>
              <w:contextualSpacing/>
              <w:jc w:val="both"/>
              <w:rPr>
                <w:rFonts w:ascii="Times New Roman" w:hAnsi="Times New Roman" w:cs="Times New Roman"/>
                <w:lang w:val="uk-UA" w:eastAsia="uk-UA"/>
              </w:rPr>
            </w:pPr>
            <w:r w:rsidRPr="008C315E">
              <w:rPr>
                <w:rFonts w:ascii="Times New Roman" w:hAnsi="Times New Roman" w:cs="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21D1B" w:rsidRPr="008C315E" w:rsidRDefault="00D21D1B" w:rsidP="004250EA">
            <w:pPr>
              <w:contextualSpacing/>
              <w:jc w:val="both"/>
              <w:rPr>
                <w:rFonts w:ascii="Times New Roman" w:hAnsi="Times New Roman" w:cs="Times New Roman"/>
                <w:lang w:val="uk-UA" w:eastAsia="uk-UA"/>
              </w:rPr>
            </w:pPr>
            <w:r w:rsidRPr="008C315E">
              <w:rPr>
                <w:rFonts w:ascii="Times New Roman" w:hAnsi="Times New Roman" w:cs="Times New Roman"/>
                <w:lang w:val="uk-UA" w:eastAsia="uk-UA"/>
              </w:rPr>
              <w:t>3) скорочення обсягу видатків на здійснення закупівлі товарів, робіт чи послуг;</w:t>
            </w:r>
          </w:p>
          <w:p w:rsidR="00D21D1B" w:rsidRPr="008C315E" w:rsidRDefault="00D21D1B" w:rsidP="004250EA">
            <w:pPr>
              <w:contextualSpacing/>
              <w:jc w:val="both"/>
              <w:rPr>
                <w:rFonts w:ascii="Times New Roman" w:hAnsi="Times New Roman" w:cs="Times New Roman"/>
                <w:lang w:val="uk-UA" w:eastAsia="uk-UA"/>
              </w:rPr>
            </w:pPr>
            <w:r w:rsidRPr="008C315E">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rsidR="00D21D1B" w:rsidRPr="008C315E" w:rsidRDefault="00D21D1B" w:rsidP="004250EA">
            <w:pPr>
              <w:contextualSpacing/>
              <w:jc w:val="both"/>
              <w:rPr>
                <w:rFonts w:ascii="Times New Roman" w:hAnsi="Times New Roman" w:cs="Times New Roman"/>
                <w:lang w:val="uk-UA" w:eastAsia="uk-UA"/>
              </w:rPr>
            </w:pPr>
            <w:r w:rsidRPr="008C315E">
              <w:rPr>
                <w:rFonts w:ascii="Times New Roman" w:hAnsi="Times New Roman" w:cs="Times New Roman"/>
                <w:lang w:val="uk-UA" w:eastAsia="uk-UA"/>
              </w:rPr>
              <w:t xml:space="preserve">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D21D1B" w:rsidRPr="008C315E" w:rsidRDefault="00D21D1B" w:rsidP="004250EA">
            <w:pPr>
              <w:contextualSpacing/>
              <w:jc w:val="both"/>
              <w:rPr>
                <w:rFonts w:ascii="Times New Roman" w:hAnsi="Times New Roman" w:cs="Times New Roman"/>
                <w:lang w:val="uk-UA" w:eastAsia="uk-UA"/>
              </w:rPr>
            </w:pPr>
            <w:r w:rsidRPr="008C315E">
              <w:rPr>
                <w:rFonts w:ascii="Times New Roman" w:hAnsi="Times New Roman" w:cs="Times New Roman"/>
                <w:lang w:val="uk-UA" w:eastAsia="uk-UA"/>
              </w:rPr>
              <w:t>6.1.3. Відкриті торги автоматично відміняються електронною системою закупівель у разі:</w:t>
            </w:r>
          </w:p>
          <w:p w:rsidR="00D21D1B" w:rsidRPr="008C315E" w:rsidRDefault="00D21D1B" w:rsidP="004250EA">
            <w:pPr>
              <w:contextualSpacing/>
              <w:jc w:val="both"/>
              <w:rPr>
                <w:rFonts w:ascii="Times New Roman" w:hAnsi="Times New Roman" w:cs="Times New Roman"/>
                <w:lang w:val="uk-UA" w:eastAsia="uk-UA"/>
              </w:rPr>
            </w:pPr>
            <w:r w:rsidRPr="008C315E">
              <w:rPr>
                <w:rFonts w:ascii="Times New Roman" w:hAnsi="Times New Roman" w:cs="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D21D1B" w:rsidRPr="008C315E" w:rsidRDefault="00D21D1B" w:rsidP="004250EA">
            <w:pPr>
              <w:contextualSpacing/>
              <w:jc w:val="both"/>
              <w:rPr>
                <w:rFonts w:ascii="Times New Roman" w:hAnsi="Times New Roman" w:cs="Times New Roman"/>
                <w:lang w:val="uk-UA" w:eastAsia="uk-UA"/>
              </w:rPr>
            </w:pPr>
            <w:r w:rsidRPr="008C315E">
              <w:rPr>
                <w:rFonts w:ascii="Times New Roman" w:hAnsi="Times New Roman" w:cs="Times New Roman"/>
                <w:lang w:val="uk-UA" w:eastAsia="uk-UA"/>
              </w:rPr>
              <w:t>2) неподання жодної тендерної пропозиції для участі у відкритих торгах у строк, установлений замовником згідно з Особливостями.</w:t>
            </w:r>
          </w:p>
          <w:p w:rsidR="00D21D1B" w:rsidRPr="008C315E" w:rsidRDefault="00D21D1B" w:rsidP="004250EA">
            <w:pPr>
              <w:contextualSpacing/>
              <w:jc w:val="both"/>
              <w:rPr>
                <w:rFonts w:ascii="Times New Roman" w:hAnsi="Times New Roman" w:cs="Times New Roman"/>
                <w:lang w:val="uk-UA" w:eastAsia="uk-UA"/>
              </w:rPr>
            </w:pPr>
            <w:r w:rsidRPr="008C315E">
              <w:rPr>
                <w:rFonts w:ascii="Times New Roman" w:hAnsi="Times New Roman" w:cs="Times New Roman"/>
                <w:lang w:val="uk-UA" w:eastAsia="uk-UA"/>
              </w:rPr>
              <w:t>6.1.4. Електронною системою закупівель автоматично протягом одного робочого дня з дати настання підстав для відміни відкритих торгів, визначених пунктом, оприлюднюється інформація про відміну відкритих торгів.</w:t>
            </w:r>
          </w:p>
          <w:p w:rsidR="00D21D1B" w:rsidRPr="008C315E" w:rsidRDefault="00D21D1B" w:rsidP="004250EA">
            <w:pPr>
              <w:contextualSpacing/>
              <w:jc w:val="both"/>
              <w:rPr>
                <w:rFonts w:ascii="Times New Roman" w:hAnsi="Times New Roman" w:cs="Times New Roman"/>
                <w:lang w:val="uk-UA" w:eastAsia="uk-UA"/>
              </w:rPr>
            </w:pPr>
            <w:r w:rsidRPr="008C315E">
              <w:rPr>
                <w:rFonts w:ascii="Times New Roman" w:hAnsi="Times New Roman" w:cs="Times New Roman"/>
                <w:lang w:val="uk-UA" w:eastAsia="uk-UA"/>
              </w:rPr>
              <w:t>6.1.5. Відкриті торги можуть бути відмінені частково (за лотом).</w:t>
            </w:r>
          </w:p>
          <w:p w:rsidR="008758C3" w:rsidRPr="008C315E" w:rsidRDefault="00D21D1B" w:rsidP="004250EA">
            <w:pPr>
              <w:contextualSpacing/>
              <w:jc w:val="both"/>
              <w:rPr>
                <w:rFonts w:ascii="Times New Roman" w:hAnsi="Times New Roman" w:cs="Times New Roman"/>
                <w:lang w:val="uk-UA" w:eastAsia="uk-UA"/>
              </w:rPr>
            </w:pPr>
            <w:r w:rsidRPr="008C315E">
              <w:rPr>
                <w:rFonts w:ascii="Times New Roman" w:hAnsi="Times New Roman" w:cs="Times New Roman"/>
                <w:lang w:val="uk-UA" w:eastAsia="uk-UA"/>
              </w:rPr>
              <w:t xml:space="preserve">6.1.6. Інформація про відміну відкритих торгів автоматично </w:t>
            </w:r>
            <w:r w:rsidRPr="008C315E">
              <w:rPr>
                <w:rFonts w:ascii="Times New Roman" w:hAnsi="Times New Roman" w:cs="Times New Roman"/>
                <w:lang w:val="uk-UA" w:eastAsia="uk-UA"/>
              </w:rPr>
              <w:lastRenderedPageBreak/>
              <w:t>надсилається всім учасникам процедури закупівлі електронною системою закупівель в день її оприлюднення.</w:t>
            </w:r>
            <w:r w:rsidR="00131E0E" w:rsidRPr="008C315E">
              <w:rPr>
                <w:rFonts w:ascii="Times New Roman" w:hAnsi="Times New Roman" w:cs="Times New Roman"/>
                <w:lang w:val="uk-UA" w:eastAsia="uk-UA"/>
              </w:rPr>
              <w:t xml:space="preserve">. </w:t>
            </w:r>
          </w:p>
        </w:tc>
      </w:tr>
      <w:tr w:rsidR="00812CFA" w:rsidRPr="008C315E" w:rsidTr="005C5926">
        <w:tc>
          <w:tcPr>
            <w:tcW w:w="3119" w:type="dxa"/>
            <w:tcBorders>
              <w:top w:val="single" w:sz="4" w:space="0" w:color="000000"/>
              <w:left w:val="single" w:sz="4" w:space="0" w:color="000000"/>
              <w:bottom w:val="single" w:sz="4" w:space="0" w:color="000000"/>
            </w:tcBorders>
            <w:shd w:val="clear" w:color="auto" w:fill="auto"/>
            <w:vAlign w:val="center"/>
          </w:tcPr>
          <w:p w:rsidR="00812CFA" w:rsidRPr="008C315E" w:rsidRDefault="00D21D1B" w:rsidP="004250EA">
            <w:pPr>
              <w:pStyle w:val="a6"/>
              <w:spacing w:before="0" w:after="0"/>
              <w:contextualSpacing/>
              <w:jc w:val="both"/>
              <w:rPr>
                <w:b/>
                <w:bCs/>
                <w:lang w:val="uk-UA"/>
              </w:rPr>
            </w:pPr>
            <w:r w:rsidRPr="008C315E">
              <w:rPr>
                <w:b/>
                <w:bCs/>
                <w:lang w:val="uk-UA"/>
              </w:rPr>
              <w:lastRenderedPageBreak/>
              <w:t>2. Повідомлення про намір укласти договір</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1D1B" w:rsidRPr="008C315E" w:rsidRDefault="00D21D1B" w:rsidP="004250EA">
            <w:pPr>
              <w:contextualSpacing/>
              <w:jc w:val="both"/>
              <w:rPr>
                <w:rFonts w:ascii="Times New Roman" w:hAnsi="Times New Roman" w:cs="Times New Roman"/>
                <w:lang w:val="uk-UA" w:eastAsia="uk-UA"/>
              </w:rPr>
            </w:pPr>
            <w:r w:rsidRPr="008C315E">
              <w:rPr>
                <w:rFonts w:ascii="Times New Roman" w:hAnsi="Times New Roman" w:cs="Times New Roman"/>
                <w:lang w:val="uk-UA" w:eastAsia="uk-UA"/>
              </w:rPr>
              <w:t>6.2.1. Рішення про намір укласти договір про закупівлю приймається замовником відповідно до статті 33 Закону та пункту 46 Особливостей.</w:t>
            </w:r>
          </w:p>
          <w:p w:rsidR="00D21D1B" w:rsidRPr="008C315E" w:rsidRDefault="00D21D1B" w:rsidP="004250EA">
            <w:pPr>
              <w:contextualSpacing/>
              <w:jc w:val="both"/>
              <w:rPr>
                <w:rFonts w:ascii="Times New Roman" w:hAnsi="Times New Roman" w:cs="Times New Roman"/>
                <w:lang w:val="uk-UA" w:eastAsia="uk-UA"/>
              </w:rPr>
            </w:pPr>
            <w:r w:rsidRPr="008C315E">
              <w:rPr>
                <w:rFonts w:ascii="Times New Roman" w:hAnsi="Times New Roman" w:cs="Times New Roman"/>
                <w:lang w:val="uk-UA" w:eastAsia="uk-UA"/>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812CFA" w:rsidRPr="008C315E" w:rsidRDefault="00D21D1B" w:rsidP="004250EA">
            <w:pPr>
              <w:contextualSpacing/>
              <w:jc w:val="both"/>
              <w:rPr>
                <w:rFonts w:ascii="Times New Roman" w:hAnsi="Times New Roman" w:cs="Times New Roman"/>
                <w:lang w:val="uk-UA" w:eastAsia="uk-UA"/>
              </w:rPr>
            </w:pPr>
            <w:r w:rsidRPr="008C315E">
              <w:rPr>
                <w:rFonts w:ascii="Times New Roman" w:hAnsi="Times New Roman" w:cs="Times New Roman"/>
                <w:lang w:val="uk-UA" w:eastAsia="uk-UA"/>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2504FF" w:rsidRPr="008C315E" w:rsidTr="005C5926">
        <w:tc>
          <w:tcPr>
            <w:tcW w:w="3119" w:type="dxa"/>
            <w:tcBorders>
              <w:top w:val="single" w:sz="4" w:space="0" w:color="000000"/>
              <w:left w:val="single" w:sz="4" w:space="0" w:color="000000"/>
              <w:bottom w:val="single" w:sz="4" w:space="0" w:color="000000"/>
            </w:tcBorders>
            <w:shd w:val="clear" w:color="auto" w:fill="auto"/>
            <w:vAlign w:val="center"/>
          </w:tcPr>
          <w:p w:rsidR="008758C3" w:rsidRPr="008C315E" w:rsidRDefault="00D21D1B" w:rsidP="004250EA">
            <w:pPr>
              <w:pStyle w:val="a6"/>
              <w:spacing w:before="0" w:after="0"/>
              <w:contextualSpacing/>
              <w:jc w:val="both"/>
              <w:rPr>
                <w:lang w:val="uk-UA"/>
              </w:rPr>
            </w:pPr>
            <w:r w:rsidRPr="008C315E">
              <w:rPr>
                <w:lang w:val="uk-UA"/>
              </w:rPr>
              <w:t>3</w:t>
            </w:r>
            <w:r w:rsidR="008758C3" w:rsidRPr="008C315E">
              <w:rPr>
                <w:b/>
                <w:bCs/>
                <w:lang w:val="uk-UA"/>
              </w:rPr>
              <w:t xml:space="preserve">. </w:t>
            </w:r>
            <w:r w:rsidR="008758C3" w:rsidRPr="008C315E">
              <w:rPr>
                <w:b/>
                <w:lang w:val="uk-UA"/>
              </w:rPr>
              <w:t>Строк укладання договору</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1D1B" w:rsidRPr="008C315E" w:rsidRDefault="00D21D1B" w:rsidP="004250EA">
            <w:pPr>
              <w:contextualSpacing/>
              <w:jc w:val="both"/>
              <w:rPr>
                <w:rFonts w:ascii="Times New Roman" w:hAnsi="Times New Roman" w:cs="Times New Roman"/>
                <w:lang w:val="uk-UA" w:eastAsia="uk-UA"/>
              </w:rPr>
            </w:pPr>
            <w:r w:rsidRPr="008C315E">
              <w:rPr>
                <w:rFonts w:ascii="Times New Roman" w:hAnsi="Times New Roman" w:cs="Times New Roman"/>
                <w:lang w:val="uk-UA" w:eastAsia="uk-UA"/>
              </w:rPr>
              <w:t xml:space="preserve">6.3.1. </w:t>
            </w:r>
            <w:r w:rsidR="00812CFA" w:rsidRPr="008C315E">
              <w:rPr>
                <w:rFonts w:ascii="Times New Roman" w:hAnsi="Times New Roman" w:cs="Times New Roman"/>
                <w:lang w:val="uk-UA" w:eastAsia="uk-UA"/>
              </w:rPr>
              <w:t>Замовник укладає договір про закупівлю з учасником, який визнаний переможцем процедури закупівлі, протягом строку дії його пропозиції,</w:t>
            </w:r>
            <w:r w:rsidR="005C7720">
              <w:rPr>
                <w:rFonts w:ascii="Times New Roman" w:hAnsi="Times New Roman" w:cs="Times New Roman"/>
                <w:lang w:val="uk-UA" w:eastAsia="uk-UA"/>
              </w:rPr>
              <w:t xml:space="preserve">не раніше ніж через 5 днів та </w:t>
            </w:r>
            <w:r w:rsidR="00812CFA" w:rsidRPr="008C315E">
              <w:rPr>
                <w:rFonts w:ascii="Times New Roman" w:hAnsi="Times New Roman" w:cs="Times New Roman"/>
                <w:lang w:val="uk-UA" w:eastAsia="uk-UA"/>
              </w:rPr>
              <w:t xml:space="preserve">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D21D1B" w:rsidRPr="008C315E" w:rsidRDefault="00D21D1B" w:rsidP="004250EA">
            <w:pPr>
              <w:contextualSpacing/>
              <w:jc w:val="both"/>
              <w:rPr>
                <w:rFonts w:ascii="Times New Roman" w:hAnsi="Times New Roman" w:cs="Times New Roman"/>
                <w:lang w:val="uk-UA" w:eastAsia="uk-UA"/>
              </w:rPr>
            </w:pPr>
            <w:r w:rsidRPr="008C315E">
              <w:rPr>
                <w:rFonts w:ascii="Times New Roman" w:hAnsi="Times New Roman" w:cs="Times New Roman"/>
                <w:lang w:val="uk-UA" w:eastAsia="uk-UA"/>
              </w:rPr>
              <w:t xml:space="preserve">6.3.2. </w:t>
            </w:r>
            <w:r w:rsidR="00812CFA" w:rsidRPr="008C315E">
              <w:rPr>
                <w:rFonts w:ascii="Times New Roman" w:hAnsi="Times New Roman" w:cs="Times New Roman"/>
                <w:lang w:val="uk-UA" w:eastAsia="uk-UA"/>
              </w:rPr>
              <w:t xml:space="preserve">У випадку обґрунтованої необхідності строк для укладення договору може бути продовжений до 60 днів. </w:t>
            </w:r>
          </w:p>
          <w:p w:rsidR="00812CFA" w:rsidRPr="008C315E" w:rsidRDefault="00D21D1B" w:rsidP="004250EA">
            <w:pPr>
              <w:contextualSpacing/>
              <w:jc w:val="both"/>
              <w:rPr>
                <w:rFonts w:ascii="Times New Roman" w:hAnsi="Times New Roman" w:cs="Times New Roman"/>
                <w:lang w:val="uk-UA" w:eastAsia="uk-UA"/>
              </w:rPr>
            </w:pPr>
            <w:r w:rsidRPr="008C315E">
              <w:rPr>
                <w:rFonts w:ascii="Times New Roman" w:hAnsi="Times New Roman" w:cs="Times New Roman"/>
                <w:lang w:val="uk-UA" w:eastAsia="uk-UA"/>
              </w:rPr>
              <w:t xml:space="preserve">6.3.3. </w:t>
            </w:r>
            <w:r w:rsidR="00812CFA" w:rsidRPr="008C315E">
              <w:rPr>
                <w:rFonts w:ascii="Times New Roman" w:hAnsi="Times New Roman" w:cs="Times New Roman"/>
                <w:lang w:val="uk-UA"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758C3" w:rsidRPr="008C315E" w:rsidRDefault="008758C3" w:rsidP="004250EA">
            <w:pPr>
              <w:pStyle w:val="a6"/>
              <w:spacing w:before="0" w:after="0"/>
              <w:contextualSpacing/>
              <w:jc w:val="both"/>
              <w:rPr>
                <w:lang w:val="uk-UA"/>
              </w:rPr>
            </w:pPr>
          </w:p>
        </w:tc>
      </w:tr>
      <w:tr w:rsidR="002504FF" w:rsidRPr="008C315E" w:rsidTr="005C5926">
        <w:trPr>
          <w:trHeight w:val="962"/>
        </w:trPr>
        <w:tc>
          <w:tcPr>
            <w:tcW w:w="3119" w:type="dxa"/>
            <w:tcBorders>
              <w:top w:val="single" w:sz="4" w:space="0" w:color="000000"/>
              <w:left w:val="single" w:sz="4" w:space="0" w:color="000000"/>
              <w:bottom w:val="single" w:sz="4" w:space="0" w:color="000000"/>
            </w:tcBorders>
            <w:shd w:val="clear" w:color="auto" w:fill="auto"/>
            <w:vAlign w:val="center"/>
          </w:tcPr>
          <w:p w:rsidR="005C7720" w:rsidRDefault="008758C3" w:rsidP="004250EA">
            <w:pPr>
              <w:contextualSpacing/>
              <w:jc w:val="both"/>
              <w:rPr>
                <w:rFonts w:ascii="Times New Roman" w:hAnsi="Times New Roman" w:cs="Times New Roman"/>
                <w:b/>
                <w:lang w:val="uk-UA"/>
              </w:rPr>
            </w:pPr>
            <w:r w:rsidRPr="008C315E">
              <w:rPr>
                <w:rFonts w:ascii="Times New Roman" w:hAnsi="Times New Roman" w:cs="Times New Roman"/>
                <w:b/>
                <w:lang w:val="uk-UA"/>
              </w:rPr>
              <w:t xml:space="preserve">3. Проект договору </w:t>
            </w:r>
          </w:p>
          <w:p w:rsidR="008758C3" w:rsidRPr="008C315E" w:rsidRDefault="008758C3" w:rsidP="004250EA">
            <w:pPr>
              <w:contextualSpacing/>
              <w:jc w:val="both"/>
              <w:rPr>
                <w:rFonts w:ascii="Times New Roman" w:hAnsi="Times New Roman" w:cs="Times New Roman"/>
                <w:lang w:val="uk-UA"/>
              </w:rPr>
            </w:pPr>
            <w:r w:rsidRPr="008C315E">
              <w:rPr>
                <w:rFonts w:ascii="Times New Roman" w:hAnsi="Times New Roman" w:cs="Times New Roman"/>
                <w:b/>
                <w:lang w:val="uk-UA"/>
              </w:rPr>
              <w:t>про закупівлю</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8C315E" w:rsidRDefault="008758C3" w:rsidP="004250EA">
            <w:pPr>
              <w:contextualSpacing/>
              <w:jc w:val="both"/>
              <w:rPr>
                <w:rFonts w:ascii="Times New Roman" w:hAnsi="Times New Roman" w:cs="Times New Roman"/>
                <w:lang w:val="uk-UA"/>
              </w:rPr>
            </w:pPr>
            <w:r w:rsidRPr="008C315E">
              <w:rPr>
                <w:rFonts w:ascii="Times New Roman" w:hAnsi="Times New Roman" w:cs="Times New Roman"/>
                <w:lang w:val="uk-UA"/>
              </w:rPr>
              <w:t xml:space="preserve">6.3.1. </w:t>
            </w:r>
            <w:r w:rsidR="00774BCA" w:rsidRPr="008C315E">
              <w:rPr>
                <w:rFonts w:ascii="Times New Roman" w:hAnsi="Times New Roman" w:cs="Times New Roman"/>
                <w:lang w:val="uk-UA"/>
              </w:rPr>
              <w:t xml:space="preserve">Проект договору про закупівлю передбачений у Додатку № </w:t>
            </w:r>
            <w:r w:rsidR="00046E53">
              <w:rPr>
                <w:rFonts w:ascii="Times New Roman" w:hAnsi="Times New Roman" w:cs="Times New Roman"/>
                <w:lang w:val="uk-UA"/>
              </w:rPr>
              <w:t>3</w:t>
            </w:r>
            <w:r w:rsidR="002827F0" w:rsidRPr="008C315E">
              <w:rPr>
                <w:rFonts w:ascii="Times New Roman" w:hAnsi="Times New Roman" w:cs="Times New Roman"/>
                <w:lang w:val="uk-UA"/>
              </w:rPr>
              <w:t xml:space="preserve"> до тендерної документації</w:t>
            </w:r>
            <w:r w:rsidR="00774BCA" w:rsidRPr="008C315E">
              <w:rPr>
                <w:rFonts w:ascii="Times New Roman" w:hAnsi="Times New Roman" w:cs="Times New Roman"/>
                <w:lang w:val="uk-UA"/>
              </w:rPr>
              <w:t xml:space="preserve">. </w:t>
            </w:r>
          </w:p>
        </w:tc>
      </w:tr>
      <w:tr w:rsidR="002504FF" w:rsidRPr="008C315E" w:rsidTr="005C5926">
        <w:tc>
          <w:tcPr>
            <w:tcW w:w="3119" w:type="dxa"/>
            <w:tcBorders>
              <w:top w:val="single" w:sz="4" w:space="0" w:color="000000"/>
              <w:left w:val="single" w:sz="4" w:space="0" w:color="000000"/>
              <w:bottom w:val="single" w:sz="4" w:space="0" w:color="000000"/>
            </w:tcBorders>
            <w:shd w:val="clear" w:color="auto" w:fill="auto"/>
            <w:vAlign w:val="center"/>
          </w:tcPr>
          <w:p w:rsidR="008758C3" w:rsidRPr="008C315E" w:rsidRDefault="008758C3" w:rsidP="004250EA">
            <w:pPr>
              <w:pStyle w:val="a6"/>
              <w:spacing w:before="0" w:after="0"/>
              <w:contextualSpacing/>
              <w:jc w:val="both"/>
              <w:rPr>
                <w:lang w:val="uk-UA"/>
              </w:rPr>
            </w:pPr>
            <w:r w:rsidRPr="008C315E">
              <w:rPr>
                <w:lang w:val="uk-UA"/>
              </w:rPr>
              <w:t> </w:t>
            </w:r>
            <w:r w:rsidRPr="008C315E">
              <w:rPr>
                <w:b/>
                <w:bCs/>
                <w:lang w:val="uk-UA"/>
              </w:rPr>
              <w:t>4</w:t>
            </w:r>
            <w:r w:rsidRPr="008C315E">
              <w:rPr>
                <w:b/>
                <w:lang w:val="uk-UA"/>
              </w:rPr>
              <w:t>. Істотні умови, що обов’язково включаються до договору про закупівлю</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2378A" w:rsidRPr="005F1273" w:rsidRDefault="008758C3" w:rsidP="0052378A">
            <w:pPr>
              <w:ind w:right="100"/>
              <w:contextualSpacing/>
              <w:jc w:val="both"/>
              <w:rPr>
                <w:lang w:val="uk-UA"/>
              </w:rPr>
            </w:pPr>
            <w:r w:rsidRPr="008C315E">
              <w:rPr>
                <w:rFonts w:ascii="Times New Roman" w:hAnsi="Times New Roman" w:cs="Times New Roman"/>
                <w:lang w:val="uk-UA"/>
              </w:rPr>
              <w:t xml:space="preserve">6.4.1. </w:t>
            </w:r>
            <w:r w:rsidR="0052378A" w:rsidRPr="005F1273">
              <w:rPr>
                <w:lang w:val="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а також умов тендерної документації.</w:t>
            </w:r>
          </w:p>
          <w:p w:rsidR="007603CC" w:rsidRPr="008C315E" w:rsidRDefault="007603CC" w:rsidP="004250EA">
            <w:pPr>
              <w:snapToGrid w:val="0"/>
              <w:contextualSpacing/>
              <w:jc w:val="both"/>
              <w:rPr>
                <w:rFonts w:ascii="Times New Roman" w:hAnsi="Times New Roman" w:cs="Times New Roman"/>
                <w:lang w:val="uk-UA"/>
              </w:rPr>
            </w:pPr>
            <w:r w:rsidRPr="008C315E">
              <w:rPr>
                <w:rFonts w:ascii="Times New Roman" w:hAnsi="Times New Roman" w:cs="Times New Roman"/>
                <w:lang w:val="uk-UA"/>
              </w:rPr>
              <w:t xml:space="preserve">6.4.2.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7603CC" w:rsidRPr="008C315E" w:rsidRDefault="007603CC" w:rsidP="004250EA">
            <w:pPr>
              <w:pStyle w:val="a9"/>
              <w:snapToGrid w:val="0"/>
              <w:ind w:left="0"/>
              <w:jc w:val="both"/>
            </w:pPr>
            <w:r w:rsidRPr="008C315E">
              <w:t xml:space="preserve"> - визначення грошового еквівалента зобов’язання в іноземній валюті; </w:t>
            </w:r>
          </w:p>
          <w:p w:rsidR="007603CC" w:rsidRPr="008C315E" w:rsidRDefault="004F080E" w:rsidP="004250EA">
            <w:pPr>
              <w:pStyle w:val="a9"/>
              <w:snapToGrid w:val="0"/>
              <w:ind w:left="0"/>
              <w:jc w:val="both"/>
            </w:pPr>
            <w:r>
              <w:t xml:space="preserve">-  перерахунку </w:t>
            </w:r>
            <w:r w:rsidR="007603CC" w:rsidRPr="008C315E">
              <w:t>ціни тендерної пропозиції учасника без зменшення обсягів закупівлі;</w:t>
            </w:r>
          </w:p>
          <w:p w:rsidR="0052378A" w:rsidRPr="008C315E" w:rsidRDefault="007603CC" w:rsidP="004250EA">
            <w:pPr>
              <w:pStyle w:val="a9"/>
              <w:snapToGrid w:val="0"/>
              <w:ind w:left="0"/>
              <w:jc w:val="both"/>
            </w:pPr>
            <w:r w:rsidRPr="008C315E">
              <w:t>- перерахун</w:t>
            </w:r>
            <w:r w:rsidR="005C7720">
              <w:t xml:space="preserve">ку ціни та обсягів товарів </w:t>
            </w:r>
            <w:r w:rsidRPr="008C315E">
              <w:t xml:space="preserve"> в</w:t>
            </w:r>
            <w:r w:rsidR="005C7720">
              <w:t xml:space="preserve"> </w:t>
            </w:r>
            <w:r w:rsidRPr="008C315E">
              <w:t>бік зменшення за умови необхідності приведення обсягів товарів до кратності упаковки</w:t>
            </w:r>
          </w:p>
          <w:p w:rsidR="007603CC" w:rsidRPr="008C315E" w:rsidRDefault="007603CC" w:rsidP="004250EA">
            <w:pPr>
              <w:snapToGrid w:val="0"/>
              <w:contextualSpacing/>
              <w:jc w:val="both"/>
              <w:rPr>
                <w:rFonts w:ascii="Times New Roman" w:hAnsi="Times New Roman" w:cs="Times New Roman"/>
                <w:lang w:val="uk-UA"/>
              </w:rPr>
            </w:pPr>
            <w:r w:rsidRPr="008C315E">
              <w:rPr>
                <w:rFonts w:ascii="Times New Roman" w:hAnsi="Times New Roman" w:cs="Times New Roman"/>
                <w:lang w:val="uk-UA"/>
              </w:rPr>
              <w:t xml:space="preserve">6.4.3. </w:t>
            </w:r>
            <w:bookmarkStart w:id="5" w:name="_Hlk117196176"/>
            <w:r w:rsidRPr="008C315E">
              <w:rPr>
                <w:rFonts w:ascii="Times New Roman" w:hAnsi="Times New Roman" w:cs="Times New Roman"/>
                <w:lang w:val="uk-UA"/>
              </w:rPr>
              <w:t>Істотні умови договору про закупівлю не можуть змінюватися після його підписання до виконання зобов’язань сторонами в повному обсязі</w:t>
            </w:r>
            <w:bookmarkEnd w:id="5"/>
            <w:r w:rsidRPr="008C315E">
              <w:rPr>
                <w:rFonts w:ascii="Times New Roman" w:hAnsi="Times New Roman" w:cs="Times New Roman"/>
                <w:lang w:val="uk-UA"/>
              </w:rPr>
              <w:t>, крім випадків:</w:t>
            </w:r>
          </w:p>
          <w:p w:rsidR="007603CC" w:rsidRPr="008C315E" w:rsidRDefault="007603CC" w:rsidP="004250EA">
            <w:pPr>
              <w:snapToGrid w:val="0"/>
              <w:contextualSpacing/>
              <w:jc w:val="both"/>
              <w:rPr>
                <w:rFonts w:ascii="Times New Roman" w:hAnsi="Times New Roman" w:cs="Times New Roman"/>
                <w:lang w:val="uk-UA"/>
              </w:rPr>
            </w:pPr>
            <w:r w:rsidRPr="008C315E">
              <w:rPr>
                <w:rFonts w:ascii="Times New Roman" w:hAnsi="Times New Roman" w:cs="Times New Roman"/>
                <w:lang w:val="uk-UA"/>
              </w:rPr>
              <w:t>1) зменшення обсягів закупівлі, зокрема з урахуванням фактичного обсягу видатків замовника;</w:t>
            </w:r>
          </w:p>
          <w:p w:rsidR="007603CC" w:rsidRPr="008C315E" w:rsidRDefault="007603CC" w:rsidP="004250EA">
            <w:pPr>
              <w:snapToGrid w:val="0"/>
              <w:contextualSpacing/>
              <w:jc w:val="both"/>
              <w:rPr>
                <w:rFonts w:ascii="Times New Roman" w:hAnsi="Times New Roman" w:cs="Times New Roman"/>
                <w:lang w:val="uk-UA"/>
              </w:rPr>
            </w:pPr>
            <w:r w:rsidRPr="008C315E">
              <w:rPr>
                <w:rFonts w:ascii="Times New Roman" w:hAnsi="Times New Roman" w:cs="Times New Roman"/>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w:t>
            </w:r>
            <w:r w:rsidRPr="008C315E">
              <w:rPr>
                <w:rFonts w:ascii="Times New Roman" w:hAnsi="Times New Roman" w:cs="Times New Roman"/>
                <w:lang w:val="uk-UA"/>
              </w:rPr>
              <w:lastRenderedPageBreak/>
              <w:t>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603CC" w:rsidRPr="008C315E" w:rsidRDefault="007603CC" w:rsidP="004250EA">
            <w:pPr>
              <w:snapToGrid w:val="0"/>
              <w:contextualSpacing/>
              <w:jc w:val="both"/>
              <w:rPr>
                <w:rFonts w:ascii="Times New Roman" w:hAnsi="Times New Roman" w:cs="Times New Roman"/>
                <w:lang w:val="uk-UA"/>
              </w:rPr>
            </w:pPr>
            <w:r w:rsidRPr="008C315E">
              <w:rPr>
                <w:rFonts w:ascii="Times New Roman" w:hAnsi="Times New Roman" w:cs="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7603CC" w:rsidRPr="008C315E" w:rsidRDefault="007603CC" w:rsidP="004250EA">
            <w:pPr>
              <w:snapToGrid w:val="0"/>
              <w:contextualSpacing/>
              <w:jc w:val="both"/>
              <w:rPr>
                <w:rFonts w:ascii="Times New Roman" w:hAnsi="Times New Roman" w:cs="Times New Roman"/>
                <w:lang w:val="uk-UA"/>
              </w:rPr>
            </w:pPr>
            <w:r w:rsidRPr="008C315E">
              <w:rPr>
                <w:rFonts w:ascii="Times New Roman" w:hAnsi="Times New Roman" w:cs="Times New Roman"/>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603CC" w:rsidRPr="008C315E" w:rsidRDefault="007603CC" w:rsidP="004250EA">
            <w:pPr>
              <w:snapToGrid w:val="0"/>
              <w:contextualSpacing/>
              <w:jc w:val="both"/>
              <w:rPr>
                <w:rFonts w:ascii="Times New Roman" w:hAnsi="Times New Roman" w:cs="Times New Roman"/>
                <w:lang w:val="uk-UA"/>
              </w:rPr>
            </w:pPr>
            <w:r w:rsidRPr="008C315E">
              <w:rPr>
                <w:rFonts w:ascii="Times New Roman" w:hAnsi="Times New Roman" w:cs="Times New Roman"/>
                <w:lang w:val="uk-UA"/>
              </w:rPr>
              <w:t>5) погодження зміни ціни в договорі про закупівлю в бік зменшення (без зміни кількості (обсягу) та якості товарів, робіт і послуг);</w:t>
            </w:r>
          </w:p>
          <w:p w:rsidR="007603CC" w:rsidRPr="008C315E" w:rsidRDefault="007603CC" w:rsidP="004250EA">
            <w:pPr>
              <w:snapToGrid w:val="0"/>
              <w:contextualSpacing/>
              <w:jc w:val="both"/>
              <w:rPr>
                <w:rFonts w:ascii="Times New Roman" w:hAnsi="Times New Roman" w:cs="Times New Roman"/>
                <w:lang w:val="uk-UA"/>
              </w:rPr>
            </w:pPr>
            <w:r w:rsidRPr="008C315E">
              <w:rPr>
                <w:rFonts w:ascii="Times New Roman" w:hAnsi="Times New Roman" w:cs="Times New Roman"/>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603CC" w:rsidRPr="008C315E" w:rsidRDefault="007603CC" w:rsidP="004250EA">
            <w:pPr>
              <w:snapToGrid w:val="0"/>
              <w:contextualSpacing/>
              <w:jc w:val="both"/>
              <w:rPr>
                <w:rFonts w:ascii="Times New Roman" w:hAnsi="Times New Roman" w:cs="Times New Roman"/>
                <w:lang w:val="uk-UA"/>
              </w:rPr>
            </w:pPr>
            <w:r w:rsidRPr="008C315E">
              <w:rPr>
                <w:rFonts w:ascii="Times New Roman" w:hAnsi="Times New Roman" w:cs="Times New Roman"/>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603CC" w:rsidRPr="008C315E" w:rsidRDefault="007603CC" w:rsidP="004250EA">
            <w:pPr>
              <w:snapToGrid w:val="0"/>
              <w:contextualSpacing/>
              <w:jc w:val="both"/>
              <w:rPr>
                <w:rFonts w:ascii="Times New Roman" w:hAnsi="Times New Roman" w:cs="Times New Roman"/>
                <w:lang w:val="uk-UA"/>
              </w:rPr>
            </w:pPr>
            <w:r w:rsidRPr="008C315E">
              <w:rPr>
                <w:rFonts w:ascii="Times New Roman" w:hAnsi="Times New Roman" w:cs="Times New Roman"/>
                <w:lang w:val="uk-UA"/>
              </w:rPr>
              <w:t>8) зміни умов у зв’язку із застосуванням положень частини шостої статті 41 Закону.</w:t>
            </w:r>
          </w:p>
          <w:p w:rsidR="007603CC" w:rsidRPr="008C315E" w:rsidRDefault="007603CC" w:rsidP="004250EA">
            <w:pPr>
              <w:contextualSpacing/>
              <w:jc w:val="both"/>
              <w:rPr>
                <w:rFonts w:ascii="Times New Roman" w:hAnsi="Times New Roman" w:cs="Times New Roman"/>
                <w:lang w:val="uk-UA"/>
              </w:rPr>
            </w:pPr>
            <w:r w:rsidRPr="008C315E">
              <w:rPr>
                <w:rFonts w:ascii="Times New Roman" w:hAnsi="Times New Roman" w:cs="Times New Roman"/>
                <w:lang w:val="uk-UA"/>
              </w:rPr>
              <w:t xml:space="preserve">6.4.4. </w:t>
            </w:r>
            <w:r w:rsidR="00D44C43" w:rsidRPr="008C315E">
              <w:rPr>
                <w:rFonts w:ascii="Times New Roman" w:hAnsi="Times New Roman" w:cs="Times New Roman"/>
                <w:lang w:val="uk-UA"/>
              </w:rPr>
              <w:t>Основними (істотними) умовами договору</w:t>
            </w:r>
            <w:r w:rsidRPr="008C315E">
              <w:rPr>
                <w:rFonts w:ascii="Times New Roman" w:hAnsi="Times New Roman" w:cs="Times New Roman"/>
                <w:lang w:val="uk-UA"/>
              </w:rPr>
              <w:t xml:space="preserve">, укладеного за результатами даної закупівлі, </w:t>
            </w:r>
            <w:r w:rsidR="00D44C43" w:rsidRPr="008C315E">
              <w:rPr>
                <w:rFonts w:ascii="Times New Roman" w:hAnsi="Times New Roman" w:cs="Times New Roman"/>
                <w:lang w:val="uk-UA"/>
              </w:rPr>
              <w:t>є:</w:t>
            </w:r>
            <w:bookmarkStart w:id="6" w:name="o41"/>
            <w:bookmarkStart w:id="7" w:name="_Hlk117196428"/>
            <w:bookmarkEnd w:id="6"/>
          </w:p>
          <w:p w:rsidR="00DC004C" w:rsidRPr="009750BD" w:rsidRDefault="00DC004C" w:rsidP="009750BD">
            <w:pPr>
              <w:suppressAutoHyphens w:val="0"/>
              <w:autoSpaceDN w:val="0"/>
              <w:adjustRightInd w:val="0"/>
              <w:contextualSpacing/>
              <w:jc w:val="both"/>
              <w:rPr>
                <w:rFonts w:ascii="Times New Roman" w:hAnsi="Times New Roman" w:cs="Times New Roman"/>
                <w:i/>
                <w:lang w:val="uk-UA"/>
              </w:rPr>
            </w:pPr>
            <w:r w:rsidRPr="009750BD">
              <w:rPr>
                <w:rFonts w:ascii="Times New Roman" w:hAnsi="Times New Roman" w:cs="Times New Roman"/>
                <w:i/>
                <w:lang w:val="uk-UA"/>
              </w:rPr>
              <w:t>предмет договору;</w:t>
            </w:r>
          </w:p>
          <w:p w:rsidR="00DC004C" w:rsidRPr="009750BD" w:rsidRDefault="00DC004C" w:rsidP="009750BD">
            <w:pPr>
              <w:suppressAutoHyphens w:val="0"/>
              <w:autoSpaceDN w:val="0"/>
              <w:adjustRightInd w:val="0"/>
              <w:contextualSpacing/>
              <w:jc w:val="both"/>
              <w:rPr>
                <w:rFonts w:ascii="Times New Roman" w:hAnsi="Times New Roman" w:cs="Times New Roman"/>
                <w:i/>
                <w:lang w:val="uk-UA"/>
              </w:rPr>
            </w:pPr>
            <w:r w:rsidRPr="009750BD">
              <w:rPr>
                <w:rFonts w:ascii="Times New Roman" w:hAnsi="Times New Roman" w:cs="Times New Roman"/>
                <w:i/>
                <w:lang w:val="uk-UA"/>
              </w:rPr>
              <w:t>якість товару;</w:t>
            </w:r>
          </w:p>
          <w:p w:rsidR="00DC004C" w:rsidRPr="009750BD" w:rsidRDefault="00DC004C" w:rsidP="009750BD">
            <w:pPr>
              <w:suppressAutoHyphens w:val="0"/>
              <w:autoSpaceDN w:val="0"/>
              <w:adjustRightInd w:val="0"/>
              <w:contextualSpacing/>
              <w:jc w:val="both"/>
              <w:rPr>
                <w:rFonts w:ascii="Times New Roman" w:hAnsi="Times New Roman" w:cs="Times New Roman"/>
                <w:i/>
                <w:lang w:val="uk-UA"/>
              </w:rPr>
            </w:pPr>
            <w:r w:rsidRPr="009750BD">
              <w:rPr>
                <w:rFonts w:ascii="Times New Roman" w:hAnsi="Times New Roman" w:cs="Times New Roman"/>
                <w:i/>
                <w:lang w:val="uk-UA"/>
              </w:rPr>
              <w:t>сума, що визначена у договорі, в тому числі ціна за одиницю;</w:t>
            </w:r>
          </w:p>
          <w:p w:rsidR="00DC004C" w:rsidRPr="009750BD" w:rsidRDefault="00DC004C" w:rsidP="009750BD">
            <w:pPr>
              <w:suppressAutoHyphens w:val="0"/>
              <w:autoSpaceDN w:val="0"/>
              <w:adjustRightInd w:val="0"/>
              <w:contextualSpacing/>
              <w:jc w:val="both"/>
              <w:rPr>
                <w:rFonts w:ascii="Times New Roman" w:hAnsi="Times New Roman" w:cs="Times New Roman"/>
                <w:i/>
                <w:lang w:val="uk-UA"/>
              </w:rPr>
            </w:pPr>
            <w:r w:rsidRPr="009750BD">
              <w:rPr>
                <w:rFonts w:ascii="Times New Roman" w:hAnsi="Times New Roman" w:cs="Times New Roman"/>
                <w:i/>
                <w:lang w:val="uk-UA"/>
              </w:rPr>
              <w:t>порядок здійснення оплати;</w:t>
            </w:r>
          </w:p>
          <w:p w:rsidR="00DC004C" w:rsidRPr="009750BD" w:rsidRDefault="00DC004C" w:rsidP="009750BD">
            <w:pPr>
              <w:suppressAutoHyphens w:val="0"/>
              <w:autoSpaceDN w:val="0"/>
              <w:adjustRightInd w:val="0"/>
              <w:contextualSpacing/>
              <w:jc w:val="both"/>
              <w:rPr>
                <w:rFonts w:ascii="Times New Roman" w:hAnsi="Times New Roman" w:cs="Times New Roman"/>
                <w:i/>
                <w:lang w:val="uk-UA"/>
              </w:rPr>
            </w:pPr>
            <w:r w:rsidRPr="009750BD">
              <w:rPr>
                <w:rFonts w:ascii="Times New Roman" w:hAnsi="Times New Roman" w:cs="Times New Roman"/>
                <w:i/>
                <w:lang w:val="uk-UA"/>
              </w:rPr>
              <w:t>місце та строк поставки товарів;</w:t>
            </w:r>
          </w:p>
          <w:p w:rsidR="00DC004C" w:rsidRPr="009750BD" w:rsidRDefault="00DC004C" w:rsidP="009750BD">
            <w:pPr>
              <w:suppressAutoHyphens w:val="0"/>
              <w:autoSpaceDN w:val="0"/>
              <w:adjustRightInd w:val="0"/>
              <w:contextualSpacing/>
              <w:jc w:val="both"/>
              <w:rPr>
                <w:rFonts w:ascii="Times New Roman" w:hAnsi="Times New Roman" w:cs="Times New Roman"/>
                <w:i/>
                <w:lang w:val="uk-UA"/>
              </w:rPr>
            </w:pPr>
            <w:r w:rsidRPr="009750BD">
              <w:rPr>
                <w:rFonts w:ascii="Times New Roman" w:hAnsi="Times New Roman" w:cs="Times New Roman"/>
                <w:i/>
                <w:lang w:val="uk-UA"/>
              </w:rPr>
              <w:t>строк дії договору;</w:t>
            </w:r>
          </w:p>
          <w:bookmarkEnd w:id="7"/>
          <w:p w:rsidR="006917D5" w:rsidRPr="008C315E" w:rsidRDefault="008758C3" w:rsidP="004250EA">
            <w:pPr>
              <w:pStyle w:val="a9"/>
              <w:ind w:left="0"/>
              <w:jc w:val="both"/>
            </w:pPr>
            <w:r w:rsidRPr="008C315E">
              <w:t>6.4.</w:t>
            </w:r>
            <w:r w:rsidR="00DB30C7" w:rsidRPr="008C315E">
              <w:t>5</w:t>
            </w:r>
            <w:r w:rsidRPr="008C315E">
              <w:t xml:space="preserve">. </w:t>
            </w:r>
            <w:r w:rsidR="00762FCC" w:rsidRPr="008C315E">
              <w:t xml:space="preserve">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у сфері закупівель шляхом укладання додаткових угод до договору. </w:t>
            </w:r>
          </w:p>
        </w:tc>
      </w:tr>
      <w:tr w:rsidR="002504FF" w:rsidRPr="003B1831" w:rsidTr="005C5926">
        <w:tc>
          <w:tcPr>
            <w:tcW w:w="3119" w:type="dxa"/>
            <w:tcBorders>
              <w:top w:val="single" w:sz="4" w:space="0" w:color="000000"/>
              <w:left w:val="single" w:sz="4" w:space="0" w:color="000000"/>
              <w:bottom w:val="single" w:sz="4" w:space="0" w:color="000000"/>
            </w:tcBorders>
            <w:shd w:val="clear" w:color="auto" w:fill="auto"/>
            <w:vAlign w:val="center"/>
          </w:tcPr>
          <w:p w:rsidR="008758C3" w:rsidRPr="008C315E" w:rsidRDefault="008758C3" w:rsidP="004250EA">
            <w:pPr>
              <w:pStyle w:val="a6"/>
              <w:spacing w:before="0" w:after="0"/>
              <w:contextualSpacing/>
              <w:rPr>
                <w:lang w:val="uk-UA"/>
              </w:rPr>
            </w:pPr>
            <w:r w:rsidRPr="008C315E">
              <w:rPr>
                <w:b/>
                <w:bCs/>
                <w:lang w:val="uk-UA"/>
              </w:rPr>
              <w:lastRenderedPageBreak/>
              <w:t>5. Дії замовника при відмові переможця торгів підписати договір про закупівлю</w:t>
            </w:r>
            <w:r w:rsidRPr="008C315E">
              <w:rPr>
                <w:lang w:val="uk-UA"/>
              </w:rPr>
              <w:t> </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A552D" w:rsidRPr="008C315E" w:rsidRDefault="008758C3" w:rsidP="004250EA">
            <w:pPr>
              <w:contextualSpacing/>
              <w:jc w:val="both"/>
              <w:rPr>
                <w:rFonts w:ascii="Times New Roman" w:eastAsia="Calibri" w:hAnsi="Times New Roman" w:cs="Times New Roman"/>
                <w:lang w:val="uk-UA" w:eastAsia="en-US"/>
              </w:rPr>
            </w:pPr>
            <w:r w:rsidRPr="008C315E">
              <w:rPr>
                <w:rFonts w:ascii="Times New Roman" w:hAnsi="Times New Roman" w:cs="Times New Roman"/>
                <w:lang w:val="uk-UA"/>
              </w:rPr>
              <w:t xml:space="preserve">6.5.1. </w:t>
            </w:r>
            <w:r w:rsidR="00C46FD6" w:rsidRPr="008C315E">
              <w:rPr>
                <w:rFonts w:ascii="Times New Roman" w:eastAsia="Calibri" w:hAnsi="Times New Roman" w:cs="Times New Roman"/>
                <w:lang w:val="uk-UA" w:eastAsia="en-US"/>
              </w:rPr>
              <w:t xml:space="preserve">У разі </w:t>
            </w:r>
            <w:bookmarkStart w:id="8" w:name="_GoBack"/>
            <w:r w:rsidR="00C46FD6" w:rsidRPr="008C315E">
              <w:rPr>
                <w:rFonts w:ascii="Times New Roman" w:eastAsia="Calibri" w:hAnsi="Times New Roman" w:cs="Times New Roman"/>
                <w:lang w:val="uk-UA" w:eastAsia="en-US"/>
              </w:rPr>
              <w:t>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w:t>
            </w:r>
            <w:bookmarkEnd w:id="8"/>
            <w:r w:rsidR="00C46FD6" w:rsidRPr="008C315E">
              <w:rPr>
                <w:rFonts w:ascii="Times New Roman" w:eastAsia="Calibri" w:hAnsi="Times New Roman" w:cs="Times New Roman"/>
                <w:lang w:val="uk-UA" w:eastAsia="en-US"/>
              </w:rPr>
              <w:t>, строк дії тендерної пропозиції яких ще не минув.</w:t>
            </w:r>
          </w:p>
          <w:p w:rsidR="00C46FD6" w:rsidRPr="008C315E" w:rsidRDefault="000A552D" w:rsidP="004250EA">
            <w:pPr>
              <w:contextualSpacing/>
              <w:jc w:val="both"/>
              <w:rPr>
                <w:rFonts w:ascii="Times New Roman" w:hAnsi="Times New Roman" w:cs="Times New Roman"/>
                <w:lang w:val="uk-UA"/>
              </w:rPr>
            </w:pPr>
            <w:r w:rsidRPr="008C315E">
              <w:rPr>
                <w:rFonts w:ascii="Times New Roman" w:hAnsi="Times New Roman" w:cs="Times New Roman"/>
                <w:lang w:val="uk-UA"/>
              </w:rPr>
              <w:t xml:space="preserve">6.5.2. </w:t>
            </w:r>
            <w:r w:rsidR="00C46FD6" w:rsidRPr="008C315E">
              <w:rPr>
                <w:rFonts w:ascii="Times New Roman" w:hAnsi="Times New Roman" w:cs="Times New Roman"/>
                <w:lang w:val="uk-UA"/>
              </w:rPr>
              <w:t xml:space="preserve">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rsidR="00C46FD6" w:rsidRPr="008C315E" w:rsidRDefault="00C46FD6" w:rsidP="004250EA">
            <w:pPr>
              <w:contextualSpacing/>
              <w:jc w:val="both"/>
              <w:rPr>
                <w:rFonts w:ascii="Times New Roman" w:hAnsi="Times New Roman" w:cs="Times New Roman"/>
                <w:lang w:val="uk-UA"/>
              </w:rPr>
            </w:pPr>
            <w:r w:rsidRPr="008C315E">
              <w:rPr>
                <w:rFonts w:ascii="Times New Roman" w:hAnsi="Times New Roman" w:cs="Times New Roman"/>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rsidR="00C46FD6" w:rsidRPr="008C315E" w:rsidRDefault="00C46FD6" w:rsidP="004250EA">
            <w:pPr>
              <w:contextualSpacing/>
              <w:jc w:val="both"/>
              <w:rPr>
                <w:rFonts w:ascii="Times New Roman" w:hAnsi="Times New Roman" w:cs="Times New Roman"/>
                <w:lang w:val="uk-UA"/>
              </w:rPr>
            </w:pPr>
            <w:r w:rsidRPr="008C315E">
              <w:rPr>
                <w:rFonts w:ascii="Times New Roman" w:hAnsi="Times New Roman" w:cs="Times New Roman"/>
                <w:lang w:val="uk-UA"/>
              </w:rPr>
              <w:t xml:space="preserve">- не отримання замовником підписаного переможцем договору про закупівлю у строк укладення договору про закупівлю, передбачений </w:t>
            </w:r>
            <w:r w:rsidRPr="008C315E">
              <w:rPr>
                <w:rFonts w:ascii="Times New Roman" w:hAnsi="Times New Roman" w:cs="Times New Roman"/>
                <w:lang w:val="uk-UA"/>
              </w:rPr>
              <w:lastRenderedPageBreak/>
              <w:t xml:space="preserve">тендерною документацією; </w:t>
            </w:r>
          </w:p>
          <w:p w:rsidR="008758C3" w:rsidRPr="008C315E" w:rsidRDefault="00C46FD6" w:rsidP="004250EA">
            <w:pPr>
              <w:contextualSpacing/>
              <w:jc w:val="both"/>
              <w:rPr>
                <w:rFonts w:ascii="Times New Roman" w:hAnsi="Times New Roman" w:cs="Times New Roman"/>
                <w:lang w:val="uk-UA"/>
              </w:rPr>
            </w:pPr>
            <w:r w:rsidRPr="008C315E">
              <w:rPr>
                <w:rFonts w:ascii="Times New Roman" w:hAnsi="Times New Roman" w:cs="Times New Roman"/>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 за результатами аукціону переможця процедури закупівлі.</w:t>
            </w:r>
          </w:p>
        </w:tc>
      </w:tr>
      <w:tr w:rsidR="008758C3" w:rsidRPr="008C315E" w:rsidTr="005C5926">
        <w:tc>
          <w:tcPr>
            <w:tcW w:w="3119" w:type="dxa"/>
            <w:tcBorders>
              <w:top w:val="single" w:sz="4" w:space="0" w:color="000000"/>
              <w:left w:val="single" w:sz="4" w:space="0" w:color="000000"/>
              <w:bottom w:val="single" w:sz="4" w:space="0" w:color="000000"/>
            </w:tcBorders>
            <w:shd w:val="clear" w:color="auto" w:fill="auto"/>
            <w:vAlign w:val="center"/>
          </w:tcPr>
          <w:p w:rsidR="008758C3" w:rsidRPr="008C315E" w:rsidRDefault="008758C3" w:rsidP="004250EA">
            <w:pPr>
              <w:pStyle w:val="a6"/>
              <w:spacing w:before="0" w:after="0"/>
              <w:contextualSpacing/>
              <w:rPr>
                <w:lang w:val="uk-UA"/>
              </w:rPr>
            </w:pPr>
            <w:r w:rsidRPr="008C315E">
              <w:rPr>
                <w:b/>
                <w:lang w:val="uk-UA"/>
              </w:rPr>
              <w:lastRenderedPageBreak/>
              <w:t>6</w:t>
            </w:r>
            <w:r w:rsidRPr="008C315E">
              <w:rPr>
                <w:b/>
                <w:bCs/>
                <w:lang w:val="uk-UA"/>
              </w:rPr>
              <w:t xml:space="preserve">. </w:t>
            </w:r>
            <w:r w:rsidR="0052009B" w:rsidRPr="008C315E">
              <w:rPr>
                <w:b/>
                <w:bCs/>
                <w:lang w:val="uk-UA"/>
              </w:rPr>
              <w:t>Розмір, вид, строк та умови надання, повернення та неповернення забезпечення виконання договору про закупівлю</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32575" w:rsidRPr="008C315E" w:rsidRDefault="00B71580" w:rsidP="004250EA">
            <w:pPr>
              <w:contextualSpacing/>
              <w:jc w:val="both"/>
              <w:rPr>
                <w:rFonts w:ascii="Times New Roman" w:hAnsi="Times New Roman" w:cs="Times New Roman"/>
                <w:lang w:val="uk-UA"/>
              </w:rPr>
            </w:pPr>
            <w:r w:rsidRPr="008C315E">
              <w:rPr>
                <w:rFonts w:ascii="Times New Roman" w:hAnsi="Times New Roman" w:cs="Times New Roman"/>
                <w:lang w:val="uk-UA"/>
              </w:rPr>
              <w:t xml:space="preserve">6.6.1. Замовником </w:t>
            </w:r>
            <w:r w:rsidR="008116E3" w:rsidRPr="008C315E">
              <w:rPr>
                <w:rFonts w:ascii="Times New Roman" w:hAnsi="Times New Roman" w:cs="Times New Roman"/>
                <w:lang w:val="uk-UA"/>
              </w:rPr>
              <w:t xml:space="preserve">не </w:t>
            </w:r>
            <w:r w:rsidRPr="008C315E">
              <w:rPr>
                <w:rFonts w:ascii="Times New Roman" w:hAnsi="Times New Roman" w:cs="Times New Roman"/>
                <w:lang w:val="uk-UA"/>
              </w:rPr>
              <w:t>вимагається забезпечення виконання договору про закупівлю.</w:t>
            </w:r>
          </w:p>
        </w:tc>
      </w:tr>
    </w:tbl>
    <w:p w:rsidR="004A143A" w:rsidRPr="008C315E" w:rsidRDefault="004A143A" w:rsidP="00812CFA">
      <w:pPr>
        <w:rPr>
          <w:rFonts w:ascii="Times New Roman" w:hAnsi="Times New Roman" w:cs="Times New Roman"/>
          <w:lang w:val="uk-UA"/>
        </w:rPr>
      </w:pPr>
      <w:bookmarkStart w:id="9" w:name="OLE_LINK31_%2525D0%252594%2525D0%2525BE%"/>
      <w:bookmarkEnd w:id="9"/>
    </w:p>
    <w:p w:rsidR="004F080E" w:rsidRDefault="002827F0" w:rsidP="00812CFA">
      <w:pPr>
        <w:rPr>
          <w:rFonts w:ascii="Times New Roman" w:hAnsi="Times New Roman" w:cs="Times New Roman"/>
          <w:lang w:val="uk-UA"/>
        </w:rPr>
      </w:pPr>
      <w:r w:rsidRPr="008C315E">
        <w:rPr>
          <w:rFonts w:ascii="Times New Roman" w:hAnsi="Times New Roman" w:cs="Times New Roman"/>
          <w:lang w:val="uk-UA"/>
        </w:rPr>
        <w:t>Додатки:</w:t>
      </w:r>
    </w:p>
    <w:p w:rsidR="004F080E" w:rsidRDefault="004F080E" w:rsidP="00812CFA">
      <w:pPr>
        <w:rPr>
          <w:rFonts w:ascii="Times New Roman" w:hAnsi="Times New Roman" w:cs="Times New Roman"/>
          <w:lang w:val="uk-UA"/>
        </w:rPr>
      </w:pPr>
      <w:r>
        <w:rPr>
          <w:rFonts w:ascii="Times New Roman" w:hAnsi="Times New Roman" w:cs="Times New Roman"/>
          <w:lang w:val="uk-UA"/>
        </w:rPr>
        <w:t xml:space="preserve">№  </w:t>
      </w:r>
      <w:r w:rsidR="002827F0" w:rsidRPr="008C315E">
        <w:rPr>
          <w:rFonts w:ascii="Times New Roman" w:hAnsi="Times New Roman" w:cs="Times New Roman"/>
          <w:lang w:val="uk-UA"/>
        </w:rPr>
        <w:t>1</w:t>
      </w:r>
      <w:r w:rsidR="00096127" w:rsidRPr="008C315E">
        <w:rPr>
          <w:rFonts w:ascii="Times New Roman" w:hAnsi="Times New Roman" w:cs="Times New Roman"/>
          <w:lang w:val="uk-UA"/>
        </w:rPr>
        <w:t>.</w:t>
      </w:r>
      <w:r>
        <w:rPr>
          <w:rFonts w:ascii="Times New Roman" w:hAnsi="Times New Roman" w:cs="Times New Roman"/>
          <w:lang w:val="uk-UA"/>
        </w:rPr>
        <w:t>Пропозиція ( зразок до лоту №1 та лоту №2)</w:t>
      </w:r>
    </w:p>
    <w:p w:rsidR="004F080E" w:rsidRDefault="004F080E" w:rsidP="00812CFA">
      <w:pPr>
        <w:rPr>
          <w:rFonts w:ascii="Times New Roman" w:hAnsi="Times New Roman" w:cs="Times New Roman"/>
          <w:lang w:val="uk-UA"/>
        </w:rPr>
      </w:pPr>
      <w:r>
        <w:rPr>
          <w:rFonts w:ascii="Times New Roman" w:hAnsi="Times New Roman" w:cs="Times New Roman"/>
          <w:lang w:val="uk-UA"/>
        </w:rPr>
        <w:t xml:space="preserve">№  2 Технічні умови </w:t>
      </w:r>
    </w:p>
    <w:p w:rsidR="00096127" w:rsidRDefault="004F080E" w:rsidP="00812CFA">
      <w:pPr>
        <w:rPr>
          <w:rFonts w:ascii="Times New Roman" w:hAnsi="Times New Roman" w:cs="Times New Roman"/>
          <w:lang w:val="uk-UA"/>
        </w:rPr>
      </w:pPr>
      <w:r>
        <w:rPr>
          <w:rFonts w:ascii="Times New Roman" w:hAnsi="Times New Roman" w:cs="Times New Roman"/>
          <w:lang w:val="uk-UA"/>
        </w:rPr>
        <w:t>№  3</w:t>
      </w:r>
      <w:r w:rsidR="00096127" w:rsidRPr="008C315E">
        <w:rPr>
          <w:rFonts w:ascii="Times New Roman" w:hAnsi="Times New Roman" w:cs="Times New Roman"/>
          <w:lang w:val="uk-UA"/>
        </w:rPr>
        <w:t xml:space="preserve"> Проект договору про закупівлю.</w:t>
      </w:r>
    </w:p>
    <w:p w:rsidR="004F080E" w:rsidRPr="008C315E" w:rsidRDefault="00AF6B7C" w:rsidP="00812CFA">
      <w:pPr>
        <w:rPr>
          <w:rFonts w:ascii="Times New Roman" w:hAnsi="Times New Roman" w:cs="Times New Roman"/>
          <w:lang w:val="uk-UA"/>
        </w:rPr>
      </w:pPr>
      <w:r>
        <w:rPr>
          <w:rFonts w:ascii="Times New Roman" w:hAnsi="Times New Roman" w:cs="Times New Roman"/>
          <w:lang w:val="uk-UA"/>
        </w:rPr>
        <w:t>№  4 Підстави для відмови в участі закупівлі ( пункт 44 Особливостей)</w:t>
      </w:r>
    </w:p>
    <w:sectPr w:rsidR="004F080E" w:rsidRPr="008C315E" w:rsidSect="00DA32CA">
      <w:pgSz w:w="11906" w:h="16838"/>
      <w:pgMar w:top="426" w:right="720" w:bottom="284"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20000287" w:usb1="00000001" w:usb2="00000000" w:usb3="00000000" w:csb0="0000019F" w:csb1="00000000"/>
  </w:font>
  <w:font w:name="Andale Sans UI">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4">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3922A6E"/>
    <w:multiLevelType w:val="hybridMultilevel"/>
    <w:tmpl w:val="FE28D6E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2">
    <w:nsid w:val="220422F0"/>
    <w:multiLevelType w:val="hybridMultilevel"/>
    <w:tmpl w:val="E3142688"/>
    <w:lvl w:ilvl="0" w:tplc="8E28414E">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827F41"/>
    <w:multiLevelType w:val="hybridMultilevel"/>
    <w:tmpl w:val="46883C88"/>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4">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5">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6">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1">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nsid w:val="609045D2"/>
    <w:multiLevelType w:val="hybridMultilevel"/>
    <w:tmpl w:val="88523130"/>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3">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25">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1">
    <w:nsid w:val="7F26372E"/>
    <w:multiLevelType w:val="hybridMultilevel"/>
    <w:tmpl w:val="FF80665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6"/>
  </w:num>
  <w:num w:numId="6">
    <w:abstractNumId w:val="4"/>
  </w:num>
  <w:num w:numId="7">
    <w:abstractNumId w:val="7"/>
  </w:num>
  <w:num w:numId="8">
    <w:abstractNumId w:val="9"/>
  </w:num>
  <w:num w:numId="9">
    <w:abstractNumId w:val="23"/>
  </w:num>
  <w:num w:numId="10">
    <w:abstractNumId w:val="19"/>
  </w:num>
  <w:num w:numId="11">
    <w:abstractNumId w:val="29"/>
  </w:num>
  <w:num w:numId="12">
    <w:abstractNumId w:val="10"/>
  </w:num>
  <w:num w:numId="13">
    <w:abstractNumId w:val="21"/>
  </w:num>
  <w:num w:numId="14">
    <w:abstractNumId w:val="28"/>
  </w:num>
  <w:num w:numId="15">
    <w:abstractNumId w:val="17"/>
  </w:num>
  <w:num w:numId="16">
    <w:abstractNumId w:val="20"/>
  </w:num>
  <w:num w:numId="17">
    <w:abstractNumId w:val="5"/>
  </w:num>
  <w:num w:numId="18">
    <w:abstractNumId w:val="11"/>
  </w:num>
  <w:num w:numId="19">
    <w:abstractNumId w:val="3"/>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30"/>
  </w:num>
  <w:num w:numId="23">
    <w:abstractNumId w:val="24"/>
  </w:num>
  <w:num w:numId="24">
    <w:abstractNumId w:val="25"/>
  </w:num>
  <w:num w:numId="25">
    <w:abstractNumId w:val="27"/>
  </w:num>
  <w:num w:numId="26">
    <w:abstractNumId w:val="19"/>
  </w:num>
  <w:num w:numId="27">
    <w:abstractNumId w:val="16"/>
  </w:num>
  <w:num w:numId="28">
    <w:abstractNumId w:val="18"/>
  </w:num>
  <w:num w:numId="29">
    <w:abstractNumId w:val="6"/>
  </w:num>
  <w:num w:numId="30">
    <w:abstractNumId w:val="31"/>
  </w:num>
  <w:num w:numId="31">
    <w:abstractNumId w:val="22"/>
  </w:num>
  <w:num w:numId="32">
    <w:abstractNumId w:val="13"/>
  </w:num>
  <w:num w:numId="33">
    <w:abstractNumId w:val="12"/>
  </w:num>
  <w:num w:numId="3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758C3"/>
    <w:rsid w:val="00000155"/>
    <w:rsid w:val="00000922"/>
    <w:rsid w:val="0000122E"/>
    <w:rsid w:val="00001FF0"/>
    <w:rsid w:val="00004777"/>
    <w:rsid w:val="00006C53"/>
    <w:rsid w:val="00011A48"/>
    <w:rsid w:val="00011BB7"/>
    <w:rsid w:val="00011D5E"/>
    <w:rsid w:val="00014D8E"/>
    <w:rsid w:val="00015006"/>
    <w:rsid w:val="00020E85"/>
    <w:rsid w:val="00021DD3"/>
    <w:rsid w:val="00023AA6"/>
    <w:rsid w:val="000245A5"/>
    <w:rsid w:val="000246FC"/>
    <w:rsid w:val="000257B7"/>
    <w:rsid w:val="00025D41"/>
    <w:rsid w:val="00033FD6"/>
    <w:rsid w:val="00035F92"/>
    <w:rsid w:val="00036614"/>
    <w:rsid w:val="00040DFD"/>
    <w:rsid w:val="0004342E"/>
    <w:rsid w:val="00043572"/>
    <w:rsid w:val="000448CB"/>
    <w:rsid w:val="0004515E"/>
    <w:rsid w:val="00045CCA"/>
    <w:rsid w:val="00046AB9"/>
    <w:rsid w:val="00046C46"/>
    <w:rsid w:val="00046E53"/>
    <w:rsid w:val="0004712F"/>
    <w:rsid w:val="0005127C"/>
    <w:rsid w:val="0005180C"/>
    <w:rsid w:val="000521A5"/>
    <w:rsid w:val="000537FD"/>
    <w:rsid w:val="00055A86"/>
    <w:rsid w:val="00056366"/>
    <w:rsid w:val="000564B4"/>
    <w:rsid w:val="000577F6"/>
    <w:rsid w:val="000613A6"/>
    <w:rsid w:val="00063423"/>
    <w:rsid w:val="00064DE6"/>
    <w:rsid w:val="00065090"/>
    <w:rsid w:val="000653DF"/>
    <w:rsid w:val="00070F76"/>
    <w:rsid w:val="000734B5"/>
    <w:rsid w:val="00073814"/>
    <w:rsid w:val="00074B57"/>
    <w:rsid w:val="00077C35"/>
    <w:rsid w:val="00080300"/>
    <w:rsid w:val="000807D8"/>
    <w:rsid w:val="00081B9D"/>
    <w:rsid w:val="00083D51"/>
    <w:rsid w:val="00083F85"/>
    <w:rsid w:val="000847B9"/>
    <w:rsid w:val="00084BD6"/>
    <w:rsid w:val="0008545A"/>
    <w:rsid w:val="0008686A"/>
    <w:rsid w:val="00087A91"/>
    <w:rsid w:val="0009078D"/>
    <w:rsid w:val="00090E05"/>
    <w:rsid w:val="00091E25"/>
    <w:rsid w:val="0009246B"/>
    <w:rsid w:val="0009509E"/>
    <w:rsid w:val="00095529"/>
    <w:rsid w:val="00095B07"/>
    <w:rsid w:val="00096127"/>
    <w:rsid w:val="00096364"/>
    <w:rsid w:val="000965A9"/>
    <w:rsid w:val="0009671E"/>
    <w:rsid w:val="00097DE9"/>
    <w:rsid w:val="000A0880"/>
    <w:rsid w:val="000A0DE0"/>
    <w:rsid w:val="000A14F0"/>
    <w:rsid w:val="000A1E28"/>
    <w:rsid w:val="000A3034"/>
    <w:rsid w:val="000A31EB"/>
    <w:rsid w:val="000A3C27"/>
    <w:rsid w:val="000A46E6"/>
    <w:rsid w:val="000A552D"/>
    <w:rsid w:val="000B0F9F"/>
    <w:rsid w:val="000B1AEE"/>
    <w:rsid w:val="000B2F2E"/>
    <w:rsid w:val="000B3C25"/>
    <w:rsid w:val="000B3E76"/>
    <w:rsid w:val="000B5BD7"/>
    <w:rsid w:val="000B5F42"/>
    <w:rsid w:val="000B7305"/>
    <w:rsid w:val="000C0182"/>
    <w:rsid w:val="000C01BA"/>
    <w:rsid w:val="000C1250"/>
    <w:rsid w:val="000C1842"/>
    <w:rsid w:val="000C19D0"/>
    <w:rsid w:val="000C3B72"/>
    <w:rsid w:val="000C43BE"/>
    <w:rsid w:val="000C6A8F"/>
    <w:rsid w:val="000C6C5E"/>
    <w:rsid w:val="000D382C"/>
    <w:rsid w:val="000D58B4"/>
    <w:rsid w:val="000D6448"/>
    <w:rsid w:val="000E0039"/>
    <w:rsid w:val="000E0E0D"/>
    <w:rsid w:val="000E14B8"/>
    <w:rsid w:val="000E18C2"/>
    <w:rsid w:val="000E19EE"/>
    <w:rsid w:val="000E1FEB"/>
    <w:rsid w:val="000E22A8"/>
    <w:rsid w:val="000E28E2"/>
    <w:rsid w:val="000E4633"/>
    <w:rsid w:val="000E4828"/>
    <w:rsid w:val="000E4862"/>
    <w:rsid w:val="000E5407"/>
    <w:rsid w:val="000E6279"/>
    <w:rsid w:val="000E633F"/>
    <w:rsid w:val="000E6C6E"/>
    <w:rsid w:val="000E6C78"/>
    <w:rsid w:val="000E6D7F"/>
    <w:rsid w:val="000F0E8C"/>
    <w:rsid w:val="000F1649"/>
    <w:rsid w:val="000F19B1"/>
    <w:rsid w:val="000F3F7E"/>
    <w:rsid w:val="000F446C"/>
    <w:rsid w:val="000F5949"/>
    <w:rsid w:val="000F6D3A"/>
    <w:rsid w:val="00100556"/>
    <w:rsid w:val="00100ECC"/>
    <w:rsid w:val="00101717"/>
    <w:rsid w:val="001028D0"/>
    <w:rsid w:val="00102B9F"/>
    <w:rsid w:val="001053F3"/>
    <w:rsid w:val="00105BC7"/>
    <w:rsid w:val="00106C75"/>
    <w:rsid w:val="00106D61"/>
    <w:rsid w:val="00107C94"/>
    <w:rsid w:val="001104E4"/>
    <w:rsid w:val="001111A5"/>
    <w:rsid w:val="001124F4"/>
    <w:rsid w:val="00117B15"/>
    <w:rsid w:val="00121776"/>
    <w:rsid w:val="00122AC0"/>
    <w:rsid w:val="00124955"/>
    <w:rsid w:val="00125C13"/>
    <w:rsid w:val="00126F59"/>
    <w:rsid w:val="00127C38"/>
    <w:rsid w:val="00130F89"/>
    <w:rsid w:val="00131A8B"/>
    <w:rsid w:val="00131E0E"/>
    <w:rsid w:val="001337D1"/>
    <w:rsid w:val="00134100"/>
    <w:rsid w:val="001348CC"/>
    <w:rsid w:val="00140323"/>
    <w:rsid w:val="001415AF"/>
    <w:rsid w:val="00141850"/>
    <w:rsid w:val="001426D4"/>
    <w:rsid w:val="00142EC5"/>
    <w:rsid w:val="00144ADE"/>
    <w:rsid w:val="00144CDC"/>
    <w:rsid w:val="001455AB"/>
    <w:rsid w:val="001456B1"/>
    <w:rsid w:val="00151A49"/>
    <w:rsid w:val="00151E6B"/>
    <w:rsid w:val="00153C4E"/>
    <w:rsid w:val="00153E23"/>
    <w:rsid w:val="001546A1"/>
    <w:rsid w:val="00154E68"/>
    <w:rsid w:val="00155E00"/>
    <w:rsid w:val="00156367"/>
    <w:rsid w:val="00156F3C"/>
    <w:rsid w:val="00167C14"/>
    <w:rsid w:val="00170A91"/>
    <w:rsid w:val="0017225C"/>
    <w:rsid w:val="00172E36"/>
    <w:rsid w:val="001742F9"/>
    <w:rsid w:val="00175D1C"/>
    <w:rsid w:val="00176113"/>
    <w:rsid w:val="0017680B"/>
    <w:rsid w:val="0017794B"/>
    <w:rsid w:val="00177AB9"/>
    <w:rsid w:val="00177E6C"/>
    <w:rsid w:val="001824B6"/>
    <w:rsid w:val="001848D1"/>
    <w:rsid w:val="00184D4F"/>
    <w:rsid w:val="00185464"/>
    <w:rsid w:val="0018548B"/>
    <w:rsid w:val="00185F4F"/>
    <w:rsid w:val="00186492"/>
    <w:rsid w:val="00191581"/>
    <w:rsid w:val="001921BF"/>
    <w:rsid w:val="00193776"/>
    <w:rsid w:val="00194AA4"/>
    <w:rsid w:val="00195514"/>
    <w:rsid w:val="00196100"/>
    <w:rsid w:val="0019616C"/>
    <w:rsid w:val="00196474"/>
    <w:rsid w:val="001A00F3"/>
    <w:rsid w:val="001A08DF"/>
    <w:rsid w:val="001A15FE"/>
    <w:rsid w:val="001A2C89"/>
    <w:rsid w:val="001A3F5C"/>
    <w:rsid w:val="001A3F9A"/>
    <w:rsid w:val="001A4349"/>
    <w:rsid w:val="001A4610"/>
    <w:rsid w:val="001A5296"/>
    <w:rsid w:val="001A5584"/>
    <w:rsid w:val="001A57C0"/>
    <w:rsid w:val="001A6813"/>
    <w:rsid w:val="001A718B"/>
    <w:rsid w:val="001B0330"/>
    <w:rsid w:val="001B1E55"/>
    <w:rsid w:val="001B40D1"/>
    <w:rsid w:val="001B5999"/>
    <w:rsid w:val="001B609C"/>
    <w:rsid w:val="001B60EB"/>
    <w:rsid w:val="001C17E9"/>
    <w:rsid w:val="001C2CA1"/>
    <w:rsid w:val="001C37B9"/>
    <w:rsid w:val="001C5AEF"/>
    <w:rsid w:val="001C6F4E"/>
    <w:rsid w:val="001D0D70"/>
    <w:rsid w:val="001D0E0F"/>
    <w:rsid w:val="001D151D"/>
    <w:rsid w:val="001D329A"/>
    <w:rsid w:val="001D4850"/>
    <w:rsid w:val="001D49F1"/>
    <w:rsid w:val="001D79AD"/>
    <w:rsid w:val="001E0E14"/>
    <w:rsid w:val="001E292A"/>
    <w:rsid w:val="001E2D51"/>
    <w:rsid w:val="001E3059"/>
    <w:rsid w:val="001E31C6"/>
    <w:rsid w:val="001E4C34"/>
    <w:rsid w:val="001E4D57"/>
    <w:rsid w:val="001E5373"/>
    <w:rsid w:val="001E6C2B"/>
    <w:rsid w:val="001E7532"/>
    <w:rsid w:val="001E756E"/>
    <w:rsid w:val="001F6D48"/>
    <w:rsid w:val="001F7E6E"/>
    <w:rsid w:val="00203751"/>
    <w:rsid w:val="00203B8E"/>
    <w:rsid w:val="002049A2"/>
    <w:rsid w:val="00205E51"/>
    <w:rsid w:val="00206136"/>
    <w:rsid w:val="00206C69"/>
    <w:rsid w:val="0021073F"/>
    <w:rsid w:val="00210CC6"/>
    <w:rsid w:val="00211AE2"/>
    <w:rsid w:val="002127B2"/>
    <w:rsid w:val="002137BA"/>
    <w:rsid w:val="00214C18"/>
    <w:rsid w:val="00215E96"/>
    <w:rsid w:val="00215ED1"/>
    <w:rsid w:val="00216E07"/>
    <w:rsid w:val="002171A1"/>
    <w:rsid w:val="0021753A"/>
    <w:rsid w:val="0022095A"/>
    <w:rsid w:val="0022167A"/>
    <w:rsid w:val="00222345"/>
    <w:rsid w:val="002225C7"/>
    <w:rsid w:val="00225008"/>
    <w:rsid w:val="0022621C"/>
    <w:rsid w:val="00227168"/>
    <w:rsid w:val="00231117"/>
    <w:rsid w:val="002316DB"/>
    <w:rsid w:val="00231DAA"/>
    <w:rsid w:val="00233210"/>
    <w:rsid w:val="00233963"/>
    <w:rsid w:val="00233B37"/>
    <w:rsid w:val="002359AA"/>
    <w:rsid w:val="002362B5"/>
    <w:rsid w:val="00236335"/>
    <w:rsid w:val="0023709A"/>
    <w:rsid w:val="00241066"/>
    <w:rsid w:val="00241289"/>
    <w:rsid w:val="00241A63"/>
    <w:rsid w:val="00246D43"/>
    <w:rsid w:val="00246F5D"/>
    <w:rsid w:val="00247766"/>
    <w:rsid w:val="00247A0C"/>
    <w:rsid w:val="00247D57"/>
    <w:rsid w:val="002504FF"/>
    <w:rsid w:val="00253F9C"/>
    <w:rsid w:val="0025444C"/>
    <w:rsid w:val="00254813"/>
    <w:rsid w:val="00254933"/>
    <w:rsid w:val="00254B95"/>
    <w:rsid w:val="00255C6F"/>
    <w:rsid w:val="002574E4"/>
    <w:rsid w:val="00261B98"/>
    <w:rsid w:val="002630EA"/>
    <w:rsid w:val="002640F2"/>
    <w:rsid w:val="00264CAC"/>
    <w:rsid w:val="00265884"/>
    <w:rsid w:val="00267309"/>
    <w:rsid w:val="00267349"/>
    <w:rsid w:val="00270936"/>
    <w:rsid w:val="00270A70"/>
    <w:rsid w:val="00271131"/>
    <w:rsid w:val="00272832"/>
    <w:rsid w:val="0027573E"/>
    <w:rsid w:val="00276B47"/>
    <w:rsid w:val="00280A2F"/>
    <w:rsid w:val="00282735"/>
    <w:rsid w:val="002827F0"/>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4A5D"/>
    <w:rsid w:val="002958F0"/>
    <w:rsid w:val="00296DE4"/>
    <w:rsid w:val="002A01FE"/>
    <w:rsid w:val="002A0ABF"/>
    <w:rsid w:val="002A0CA4"/>
    <w:rsid w:val="002A10A8"/>
    <w:rsid w:val="002A2C49"/>
    <w:rsid w:val="002A3017"/>
    <w:rsid w:val="002A41F9"/>
    <w:rsid w:val="002A52A0"/>
    <w:rsid w:val="002B06FF"/>
    <w:rsid w:val="002B0B0A"/>
    <w:rsid w:val="002B0B96"/>
    <w:rsid w:val="002B0D8A"/>
    <w:rsid w:val="002B27EC"/>
    <w:rsid w:val="002B2F4E"/>
    <w:rsid w:val="002B393C"/>
    <w:rsid w:val="002B7042"/>
    <w:rsid w:val="002B7225"/>
    <w:rsid w:val="002B744C"/>
    <w:rsid w:val="002B7C37"/>
    <w:rsid w:val="002C13D5"/>
    <w:rsid w:val="002C1B0A"/>
    <w:rsid w:val="002C321B"/>
    <w:rsid w:val="002C4F75"/>
    <w:rsid w:val="002C5705"/>
    <w:rsid w:val="002C5C9E"/>
    <w:rsid w:val="002C7658"/>
    <w:rsid w:val="002C7B7E"/>
    <w:rsid w:val="002C7ED9"/>
    <w:rsid w:val="002D1E08"/>
    <w:rsid w:val="002D2A18"/>
    <w:rsid w:val="002D31D1"/>
    <w:rsid w:val="002D3A3F"/>
    <w:rsid w:val="002D3BE3"/>
    <w:rsid w:val="002D3F37"/>
    <w:rsid w:val="002D5095"/>
    <w:rsid w:val="002D5733"/>
    <w:rsid w:val="002D5E84"/>
    <w:rsid w:val="002D6446"/>
    <w:rsid w:val="002D65EC"/>
    <w:rsid w:val="002D6CBC"/>
    <w:rsid w:val="002E2F96"/>
    <w:rsid w:val="002E4F53"/>
    <w:rsid w:val="002E50A5"/>
    <w:rsid w:val="002E5888"/>
    <w:rsid w:val="002E5D56"/>
    <w:rsid w:val="002E7CA2"/>
    <w:rsid w:val="002F093F"/>
    <w:rsid w:val="002F114A"/>
    <w:rsid w:val="002F284A"/>
    <w:rsid w:val="002F480E"/>
    <w:rsid w:val="002F5750"/>
    <w:rsid w:val="003004D3"/>
    <w:rsid w:val="00300BAE"/>
    <w:rsid w:val="003013C9"/>
    <w:rsid w:val="00301C62"/>
    <w:rsid w:val="00301E22"/>
    <w:rsid w:val="003035FE"/>
    <w:rsid w:val="00304480"/>
    <w:rsid w:val="00305C27"/>
    <w:rsid w:val="00305FA5"/>
    <w:rsid w:val="00306DAD"/>
    <w:rsid w:val="00306FFF"/>
    <w:rsid w:val="0031326E"/>
    <w:rsid w:val="00315361"/>
    <w:rsid w:val="0031601A"/>
    <w:rsid w:val="0031680A"/>
    <w:rsid w:val="00317E9F"/>
    <w:rsid w:val="00320A4B"/>
    <w:rsid w:val="00322376"/>
    <w:rsid w:val="00322C9B"/>
    <w:rsid w:val="00324729"/>
    <w:rsid w:val="0032586E"/>
    <w:rsid w:val="00326790"/>
    <w:rsid w:val="00326B00"/>
    <w:rsid w:val="0033040F"/>
    <w:rsid w:val="003316A1"/>
    <w:rsid w:val="00331706"/>
    <w:rsid w:val="003340B0"/>
    <w:rsid w:val="00334D6F"/>
    <w:rsid w:val="003353B0"/>
    <w:rsid w:val="0033756A"/>
    <w:rsid w:val="003411BB"/>
    <w:rsid w:val="003420B1"/>
    <w:rsid w:val="003422C9"/>
    <w:rsid w:val="00345BB9"/>
    <w:rsid w:val="00346238"/>
    <w:rsid w:val="00351EAA"/>
    <w:rsid w:val="00352438"/>
    <w:rsid w:val="00352BB6"/>
    <w:rsid w:val="00352E6E"/>
    <w:rsid w:val="0035365E"/>
    <w:rsid w:val="00354705"/>
    <w:rsid w:val="00354AF7"/>
    <w:rsid w:val="00355718"/>
    <w:rsid w:val="00356394"/>
    <w:rsid w:val="0035639C"/>
    <w:rsid w:val="003577F6"/>
    <w:rsid w:val="00357BB2"/>
    <w:rsid w:val="00360D1E"/>
    <w:rsid w:val="00365692"/>
    <w:rsid w:val="00366EFC"/>
    <w:rsid w:val="003713DD"/>
    <w:rsid w:val="00371BE5"/>
    <w:rsid w:val="00371E24"/>
    <w:rsid w:val="00371FC5"/>
    <w:rsid w:val="003720F9"/>
    <w:rsid w:val="0037229F"/>
    <w:rsid w:val="00372F3C"/>
    <w:rsid w:val="003767CD"/>
    <w:rsid w:val="003770F8"/>
    <w:rsid w:val="003773CA"/>
    <w:rsid w:val="00377446"/>
    <w:rsid w:val="00380115"/>
    <w:rsid w:val="00381017"/>
    <w:rsid w:val="00384646"/>
    <w:rsid w:val="00384752"/>
    <w:rsid w:val="00384E60"/>
    <w:rsid w:val="0038664C"/>
    <w:rsid w:val="00386A77"/>
    <w:rsid w:val="00386DBA"/>
    <w:rsid w:val="00392182"/>
    <w:rsid w:val="0039275A"/>
    <w:rsid w:val="00393738"/>
    <w:rsid w:val="00394B39"/>
    <w:rsid w:val="0039626D"/>
    <w:rsid w:val="003962C9"/>
    <w:rsid w:val="00397C8C"/>
    <w:rsid w:val="003A03C9"/>
    <w:rsid w:val="003A1D67"/>
    <w:rsid w:val="003A5283"/>
    <w:rsid w:val="003A5D18"/>
    <w:rsid w:val="003A6060"/>
    <w:rsid w:val="003A61FE"/>
    <w:rsid w:val="003A6794"/>
    <w:rsid w:val="003A6A21"/>
    <w:rsid w:val="003A6A25"/>
    <w:rsid w:val="003B0050"/>
    <w:rsid w:val="003B1831"/>
    <w:rsid w:val="003B33C1"/>
    <w:rsid w:val="003B45B0"/>
    <w:rsid w:val="003B4978"/>
    <w:rsid w:val="003B4E89"/>
    <w:rsid w:val="003B69BB"/>
    <w:rsid w:val="003B7201"/>
    <w:rsid w:val="003C032C"/>
    <w:rsid w:val="003C21D6"/>
    <w:rsid w:val="003C2A08"/>
    <w:rsid w:val="003C31B9"/>
    <w:rsid w:val="003C3FE4"/>
    <w:rsid w:val="003C4DEA"/>
    <w:rsid w:val="003C5E54"/>
    <w:rsid w:val="003C5FAA"/>
    <w:rsid w:val="003C6056"/>
    <w:rsid w:val="003C6142"/>
    <w:rsid w:val="003C6456"/>
    <w:rsid w:val="003C6EC5"/>
    <w:rsid w:val="003C7DF1"/>
    <w:rsid w:val="003D0632"/>
    <w:rsid w:val="003D1D6C"/>
    <w:rsid w:val="003D49C5"/>
    <w:rsid w:val="003D5270"/>
    <w:rsid w:val="003D6ECA"/>
    <w:rsid w:val="003D70ED"/>
    <w:rsid w:val="003E20DC"/>
    <w:rsid w:val="003E2819"/>
    <w:rsid w:val="003E3A98"/>
    <w:rsid w:val="003E563F"/>
    <w:rsid w:val="003E61C0"/>
    <w:rsid w:val="003E7B48"/>
    <w:rsid w:val="003F0027"/>
    <w:rsid w:val="003F0048"/>
    <w:rsid w:val="003F0B92"/>
    <w:rsid w:val="003F1F41"/>
    <w:rsid w:val="003F2622"/>
    <w:rsid w:val="003F2F31"/>
    <w:rsid w:val="003F460E"/>
    <w:rsid w:val="003F4C6A"/>
    <w:rsid w:val="003F60B4"/>
    <w:rsid w:val="00401C00"/>
    <w:rsid w:val="004027C3"/>
    <w:rsid w:val="0040386A"/>
    <w:rsid w:val="00403B40"/>
    <w:rsid w:val="00404DAE"/>
    <w:rsid w:val="004056F5"/>
    <w:rsid w:val="004058C3"/>
    <w:rsid w:val="00412EE6"/>
    <w:rsid w:val="00413825"/>
    <w:rsid w:val="00414195"/>
    <w:rsid w:val="004143B0"/>
    <w:rsid w:val="004146C3"/>
    <w:rsid w:val="00414F60"/>
    <w:rsid w:val="0041511F"/>
    <w:rsid w:val="004157EA"/>
    <w:rsid w:val="004159CB"/>
    <w:rsid w:val="00415C25"/>
    <w:rsid w:val="004176F1"/>
    <w:rsid w:val="00420851"/>
    <w:rsid w:val="00422568"/>
    <w:rsid w:val="00422C06"/>
    <w:rsid w:val="004232D8"/>
    <w:rsid w:val="004250EA"/>
    <w:rsid w:val="00427C31"/>
    <w:rsid w:val="0043121C"/>
    <w:rsid w:val="00431FAD"/>
    <w:rsid w:val="00432575"/>
    <w:rsid w:val="00432AEF"/>
    <w:rsid w:val="00433E96"/>
    <w:rsid w:val="00435752"/>
    <w:rsid w:val="00436148"/>
    <w:rsid w:val="004364AE"/>
    <w:rsid w:val="004367F3"/>
    <w:rsid w:val="00437CC1"/>
    <w:rsid w:val="004408EC"/>
    <w:rsid w:val="00440930"/>
    <w:rsid w:val="00440F76"/>
    <w:rsid w:val="004411AD"/>
    <w:rsid w:val="00441399"/>
    <w:rsid w:val="004418C5"/>
    <w:rsid w:val="00441A7E"/>
    <w:rsid w:val="004435CB"/>
    <w:rsid w:val="004443A9"/>
    <w:rsid w:val="004445D8"/>
    <w:rsid w:val="004467CC"/>
    <w:rsid w:val="004470FD"/>
    <w:rsid w:val="00452296"/>
    <w:rsid w:val="004549CA"/>
    <w:rsid w:val="00456AC5"/>
    <w:rsid w:val="00457233"/>
    <w:rsid w:val="004575A0"/>
    <w:rsid w:val="00460816"/>
    <w:rsid w:val="00460EEB"/>
    <w:rsid w:val="00461B9D"/>
    <w:rsid w:val="00461F99"/>
    <w:rsid w:val="0046253E"/>
    <w:rsid w:val="00462DA4"/>
    <w:rsid w:val="00462F93"/>
    <w:rsid w:val="00463235"/>
    <w:rsid w:val="004635A4"/>
    <w:rsid w:val="004643C4"/>
    <w:rsid w:val="00464594"/>
    <w:rsid w:val="00465C5D"/>
    <w:rsid w:val="00466550"/>
    <w:rsid w:val="00467DAC"/>
    <w:rsid w:val="004711E5"/>
    <w:rsid w:val="00471966"/>
    <w:rsid w:val="00473B23"/>
    <w:rsid w:val="00474A7A"/>
    <w:rsid w:val="00480F39"/>
    <w:rsid w:val="00481097"/>
    <w:rsid w:val="00482209"/>
    <w:rsid w:val="00482F5E"/>
    <w:rsid w:val="00483954"/>
    <w:rsid w:val="00483A2F"/>
    <w:rsid w:val="00486F5B"/>
    <w:rsid w:val="004876B3"/>
    <w:rsid w:val="004908FF"/>
    <w:rsid w:val="0049205A"/>
    <w:rsid w:val="004929E4"/>
    <w:rsid w:val="00493F61"/>
    <w:rsid w:val="00494EE0"/>
    <w:rsid w:val="00496B6C"/>
    <w:rsid w:val="00496E1F"/>
    <w:rsid w:val="00497530"/>
    <w:rsid w:val="004A08E8"/>
    <w:rsid w:val="004A0D6F"/>
    <w:rsid w:val="004A132F"/>
    <w:rsid w:val="004A143A"/>
    <w:rsid w:val="004A18C1"/>
    <w:rsid w:val="004A2A69"/>
    <w:rsid w:val="004A47FC"/>
    <w:rsid w:val="004A7888"/>
    <w:rsid w:val="004B062B"/>
    <w:rsid w:val="004B255E"/>
    <w:rsid w:val="004B27BA"/>
    <w:rsid w:val="004B3234"/>
    <w:rsid w:val="004B32C8"/>
    <w:rsid w:val="004B3899"/>
    <w:rsid w:val="004B39CA"/>
    <w:rsid w:val="004B3B73"/>
    <w:rsid w:val="004B56AF"/>
    <w:rsid w:val="004B5859"/>
    <w:rsid w:val="004B6018"/>
    <w:rsid w:val="004C0BFC"/>
    <w:rsid w:val="004C2139"/>
    <w:rsid w:val="004C3F3D"/>
    <w:rsid w:val="004C4F80"/>
    <w:rsid w:val="004C54C8"/>
    <w:rsid w:val="004C5690"/>
    <w:rsid w:val="004C69A1"/>
    <w:rsid w:val="004C7670"/>
    <w:rsid w:val="004D1FFC"/>
    <w:rsid w:val="004D2194"/>
    <w:rsid w:val="004D3474"/>
    <w:rsid w:val="004D3DDE"/>
    <w:rsid w:val="004D4B23"/>
    <w:rsid w:val="004D5164"/>
    <w:rsid w:val="004D7778"/>
    <w:rsid w:val="004D7E3B"/>
    <w:rsid w:val="004E05A7"/>
    <w:rsid w:val="004E0DD0"/>
    <w:rsid w:val="004E18F6"/>
    <w:rsid w:val="004E244A"/>
    <w:rsid w:val="004E28E3"/>
    <w:rsid w:val="004E38B3"/>
    <w:rsid w:val="004E4B61"/>
    <w:rsid w:val="004E65D0"/>
    <w:rsid w:val="004E7659"/>
    <w:rsid w:val="004E7795"/>
    <w:rsid w:val="004F080E"/>
    <w:rsid w:val="004F0F29"/>
    <w:rsid w:val="004F10CA"/>
    <w:rsid w:val="004F2A01"/>
    <w:rsid w:val="004F559B"/>
    <w:rsid w:val="004F5928"/>
    <w:rsid w:val="004F5A9C"/>
    <w:rsid w:val="004F63D7"/>
    <w:rsid w:val="004F64DC"/>
    <w:rsid w:val="004F679A"/>
    <w:rsid w:val="004F7927"/>
    <w:rsid w:val="00500D38"/>
    <w:rsid w:val="00501446"/>
    <w:rsid w:val="00501452"/>
    <w:rsid w:val="0050393E"/>
    <w:rsid w:val="00503A52"/>
    <w:rsid w:val="00506517"/>
    <w:rsid w:val="00510CFD"/>
    <w:rsid w:val="00515581"/>
    <w:rsid w:val="005161DF"/>
    <w:rsid w:val="00517899"/>
    <w:rsid w:val="0052009B"/>
    <w:rsid w:val="00523412"/>
    <w:rsid w:val="0052378A"/>
    <w:rsid w:val="00523D22"/>
    <w:rsid w:val="00525920"/>
    <w:rsid w:val="00526568"/>
    <w:rsid w:val="00526FF8"/>
    <w:rsid w:val="00530DBA"/>
    <w:rsid w:val="00533CD3"/>
    <w:rsid w:val="00534CEB"/>
    <w:rsid w:val="005374E6"/>
    <w:rsid w:val="00537C07"/>
    <w:rsid w:val="00540A0E"/>
    <w:rsid w:val="005423B4"/>
    <w:rsid w:val="00542DF4"/>
    <w:rsid w:val="0054323C"/>
    <w:rsid w:val="00543505"/>
    <w:rsid w:val="00543857"/>
    <w:rsid w:val="005441AF"/>
    <w:rsid w:val="00545EBE"/>
    <w:rsid w:val="00545FE2"/>
    <w:rsid w:val="005471E8"/>
    <w:rsid w:val="00547FDC"/>
    <w:rsid w:val="005517C6"/>
    <w:rsid w:val="00553AEF"/>
    <w:rsid w:val="0055616A"/>
    <w:rsid w:val="00557EFF"/>
    <w:rsid w:val="005604AE"/>
    <w:rsid w:val="00561B04"/>
    <w:rsid w:val="00561EC2"/>
    <w:rsid w:val="005632B1"/>
    <w:rsid w:val="00563E50"/>
    <w:rsid w:val="00565C92"/>
    <w:rsid w:val="00565D53"/>
    <w:rsid w:val="00565FA0"/>
    <w:rsid w:val="00566007"/>
    <w:rsid w:val="00566E8F"/>
    <w:rsid w:val="00567830"/>
    <w:rsid w:val="005678B5"/>
    <w:rsid w:val="00567E2D"/>
    <w:rsid w:val="0057082D"/>
    <w:rsid w:val="00571291"/>
    <w:rsid w:val="005720E4"/>
    <w:rsid w:val="005726EC"/>
    <w:rsid w:val="00572B82"/>
    <w:rsid w:val="0057340C"/>
    <w:rsid w:val="00574AEB"/>
    <w:rsid w:val="005751F3"/>
    <w:rsid w:val="00575FB2"/>
    <w:rsid w:val="0057629C"/>
    <w:rsid w:val="00576A5D"/>
    <w:rsid w:val="00577292"/>
    <w:rsid w:val="00581F32"/>
    <w:rsid w:val="00583027"/>
    <w:rsid w:val="005841C9"/>
    <w:rsid w:val="00585FBF"/>
    <w:rsid w:val="00586AA9"/>
    <w:rsid w:val="00590F9F"/>
    <w:rsid w:val="0059229B"/>
    <w:rsid w:val="00592E13"/>
    <w:rsid w:val="00594004"/>
    <w:rsid w:val="005955A3"/>
    <w:rsid w:val="00596161"/>
    <w:rsid w:val="005A19C2"/>
    <w:rsid w:val="005A26A1"/>
    <w:rsid w:val="005A2934"/>
    <w:rsid w:val="005A3D0A"/>
    <w:rsid w:val="005A4840"/>
    <w:rsid w:val="005A5134"/>
    <w:rsid w:val="005A67B8"/>
    <w:rsid w:val="005A799E"/>
    <w:rsid w:val="005B1606"/>
    <w:rsid w:val="005B3FF1"/>
    <w:rsid w:val="005B588D"/>
    <w:rsid w:val="005B5E49"/>
    <w:rsid w:val="005B786A"/>
    <w:rsid w:val="005B78D9"/>
    <w:rsid w:val="005C0124"/>
    <w:rsid w:val="005C18BE"/>
    <w:rsid w:val="005C38C6"/>
    <w:rsid w:val="005C448C"/>
    <w:rsid w:val="005C50D0"/>
    <w:rsid w:val="005C5926"/>
    <w:rsid w:val="005C6C0F"/>
    <w:rsid w:val="005C7720"/>
    <w:rsid w:val="005C77E5"/>
    <w:rsid w:val="005D0A63"/>
    <w:rsid w:val="005D4640"/>
    <w:rsid w:val="005D46B4"/>
    <w:rsid w:val="005D6067"/>
    <w:rsid w:val="005D7945"/>
    <w:rsid w:val="005E0BE2"/>
    <w:rsid w:val="005E1AAF"/>
    <w:rsid w:val="005E1C70"/>
    <w:rsid w:val="005E331B"/>
    <w:rsid w:val="005E40BD"/>
    <w:rsid w:val="005E5AF5"/>
    <w:rsid w:val="005E5F93"/>
    <w:rsid w:val="005E777E"/>
    <w:rsid w:val="005F19DE"/>
    <w:rsid w:val="005F2436"/>
    <w:rsid w:val="005F39E9"/>
    <w:rsid w:val="005F3A3E"/>
    <w:rsid w:val="005F3D6F"/>
    <w:rsid w:val="005F4E1F"/>
    <w:rsid w:val="005F7876"/>
    <w:rsid w:val="00600F71"/>
    <w:rsid w:val="00601456"/>
    <w:rsid w:val="00601B70"/>
    <w:rsid w:val="00602E74"/>
    <w:rsid w:val="006037C7"/>
    <w:rsid w:val="00603868"/>
    <w:rsid w:val="00603AD9"/>
    <w:rsid w:val="006053C7"/>
    <w:rsid w:val="00606597"/>
    <w:rsid w:val="00607637"/>
    <w:rsid w:val="00607807"/>
    <w:rsid w:val="006122BB"/>
    <w:rsid w:val="006123A9"/>
    <w:rsid w:val="00613099"/>
    <w:rsid w:val="00613499"/>
    <w:rsid w:val="00614A19"/>
    <w:rsid w:val="00614B4C"/>
    <w:rsid w:val="00616A31"/>
    <w:rsid w:val="00616A55"/>
    <w:rsid w:val="006175BB"/>
    <w:rsid w:val="00617BDC"/>
    <w:rsid w:val="00617C54"/>
    <w:rsid w:val="00620D83"/>
    <w:rsid w:val="0062163B"/>
    <w:rsid w:val="0062398A"/>
    <w:rsid w:val="00624AFE"/>
    <w:rsid w:val="0062517A"/>
    <w:rsid w:val="0063021A"/>
    <w:rsid w:val="00630378"/>
    <w:rsid w:val="006345E2"/>
    <w:rsid w:val="00634C2E"/>
    <w:rsid w:val="006360BE"/>
    <w:rsid w:val="006364EC"/>
    <w:rsid w:val="006364EF"/>
    <w:rsid w:val="00641D65"/>
    <w:rsid w:val="00641DFB"/>
    <w:rsid w:val="006424F1"/>
    <w:rsid w:val="00643A3C"/>
    <w:rsid w:val="006440C5"/>
    <w:rsid w:val="00644F86"/>
    <w:rsid w:val="0064675B"/>
    <w:rsid w:val="006504C6"/>
    <w:rsid w:val="0065290C"/>
    <w:rsid w:val="006558C9"/>
    <w:rsid w:val="006564DB"/>
    <w:rsid w:val="006621DE"/>
    <w:rsid w:val="00662223"/>
    <w:rsid w:val="0066235E"/>
    <w:rsid w:val="006624D8"/>
    <w:rsid w:val="00662F18"/>
    <w:rsid w:val="006633CB"/>
    <w:rsid w:val="00663624"/>
    <w:rsid w:val="00663FC9"/>
    <w:rsid w:val="0066546A"/>
    <w:rsid w:val="006666B1"/>
    <w:rsid w:val="00674700"/>
    <w:rsid w:val="006747F0"/>
    <w:rsid w:val="00676E93"/>
    <w:rsid w:val="00677C19"/>
    <w:rsid w:val="00677D69"/>
    <w:rsid w:val="006808C5"/>
    <w:rsid w:val="0068149F"/>
    <w:rsid w:val="0068198C"/>
    <w:rsid w:val="006822FD"/>
    <w:rsid w:val="0068395C"/>
    <w:rsid w:val="00683B77"/>
    <w:rsid w:val="006841B2"/>
    <w:rsid w:val="0068494B"/>
    <w:rsid w:val="006852DC"/>
    <w:rsid w:val="00685B36"/>
    <w:rsid w:val="00686AAF"/>
    <w:rsid w:val="00687F98"/>
    <w:rsid w:val="006905F0"/>
    <w:rsid w:val="006912C6"/>
    <w:rsid w:val="006913FB"/>
    <w:rsid w:val="0069165D"/>
    <w:rsid w:val="006917D5"/>
    <w:rsid w:val="0069235F"/>
    <w:rsid w:val="006937FE"/>
    <w:rsid w:val="006942B9"/>
    <w:rsid w:val="00694826"/>
    <w:rsid w:val="006959AA"/>
    <w:rsid w:val="00696162"/>
    <w:rsid w:val="006966F0"/>
    <w:rsid w:val="00696827"/>
    <w:rsid w:val="00696F50"/>
    <w:rsid w:val="00697F5B"/>
    <w:rsid w:val="006A05EB"/>
    <w:rsid w:val="006A1037"/>
    <w:rsid w:val="006A17E4"/>
    <w:rsid w:val="006A29D9"/>
    <w:rsid w:val="006A2C03"/>
    <w:rsid w:val="006A47F6"/>
    <w:rsid w:val="006A6EE2"/>
    <w:rsid w:val="006A7280"/>
    <w:rsid w:val="006B0395"/>
    <w:rsid w:val="006B13C0"/>
    <w:rsid w:val="006B1DA3"/>
    <w:rsid w:val="006B2B9F"/>
    <w:rsid w:val="006B3C14"/>
    <w:rsid w:val="006B4CC7"/>
    <w:rsid w:val="006B5BB1"/>
    <w:rsid w:val="006B5D2A"/>
    <w:rsid w:val="006B6598"/>
    <w:rsid w:val="006B6856"/>
    <w:rsid w:val="006C3161"/>
    <w:rsid w:val="006C4173"/>
    <w:rsid w:val="006C5B08"/>
    <w:rsid w:val="006C7A9F"/>
    <w:rsid w:val="006D099C"/>
    <w:rsid w:val="006D0DC7"/>
    <w:rsid w:val="006D1201"/>
    <w:rsid w:val="006D1653"/>
    <w:rsid w:val="006D193D"/>
    <w:rsid w:val="006D21A9"/>
    <w:rsid w:val="006D2379"/>
    <w:rsid w:val="006D2DD1"/>
    <w:rsid w:val="006D4A8A"/>
    <w:rsid w:val="006D51FC"/>
    <w:rsid w:val="006D7F45"/>
    <w:rsid w:val="006E00B1"/>
    <w:rsid w:val="006E0363"/>
    <w:rsid w:val="006E049B"/>
    <w:rsid w:val="006E171B"/>
    <w:rsid w:val="006E1BBA"/>
    <w:rsid w:val="006E2784"/>
    <w:rsid w:val="006E2970"/>
    <w:rsid w:val="006E5BD3"/>
    <w:rsid w:val="006E5C92"/>
    <w:rsid w:val="006E5FE6"/>
    <w:rsid w:val="006E6239"/>
    <w:rsid w:val="006E67AF"/>
    <w:rsid w:val="006E71E9"/>
    <w:rsid w:val="006E7423"/>
    <w:rsid w:val="006E79E5"/>
    <w:rsid w:val="006F315E"/>
    <w:rsid w:val="006F51A0"/>
    <w:rsid w:val="006F5205"/>
    <w:rsid w:val="006F583B"/>
    <w:rsid w:val="006F60E4"/>
    <w:rsid w:val="0070133B"/>
    <w:rsid w:val="00701C68"/>
    <w:rsid w:val="00702C2D"/>
    <w:rsid w:val="00703DEB"/>
    <w:rsid w:val="00705AC5"/>
    <w:rsid w:val="007066AA"/>
    <w:rsid w:val="00706FE2"/>
    <w:rsid w:val="0071021B"/>
    <w:rsid w:val="00712377"/>
    <w:rsid w:val="0071412C"/>
    <w:rsid w:val="0071492B"/>
    <w:rsid w:val="007155AC"/>
    <w:rsid w:val="00715670"/>
    <w:rsid w:val="007175AE"/>
    <w:rsid w:val="0071792B"/>
    <w:rsid w:val="007203D9"/>
    <w:rsid w:val="00722082"/>
    <w:rsid w:val="007236B0"/>
    <w:rsid w:val="00723E7A"/>
    <w:rsid w:val="00727830"/>
    <w:rsid w:val="00727DF9"/>
    <w:rsid w:val="007311C1"/>
    <w:rsid w:val="00733A8B"/>
    <w:rsid w:val="0073457E"/>
    <w:rsid w:val="00734F27"/>
    <w:rsid w:val="007356AF"/>
    <w:rsid w:val="00736EC1"/>
    <w:rsid w:val="0074239D"/>
    <w:rsid w:val="00743209"/>
    <w:rsid w:val="007432D1"/>
    <w:rsid w:val="0074419E"/>
    <w:rsid w:val="00745915"/>
    <w:rsid w:val="00746170"/>
    <w:rsid w:val="0074688B"/>
    <w:rsid w:val="00746B40"/>
    <w:rsid w:val="00750EE1"/>
    <w:rsid w:val="0075119D"/>
    <w:rsid w:val="007511AB"/>
    <w:rsid w:val="00751458"/>
    <w:rsid w:val="0075198B"/>
    <w:rsid w:val="00753A4B"/>
    <w:rsid w:val="00753E8A"/>
    <w:rsid w:val="007541D9"/>
    <w:rsid w:val="00754315"/>
    <w:rsid w:val="00754714"/>
    <w:rsid w:val="00754C5E"/>
    <w:rsid w:val="007565FA"/>
    <w:rsid w:val="0076003E"/>
    <w:rsid w:val="007603AA"/>
    <w:rsid w:val="007603CC"/>
    <w:rsid w:val="00761FD0"/>
    <w:rsid w:val="00762FCC"/>
    <w:rsid w:val="00763A01"/>
    <w:rsid w:val="00764CEC"/>
    <w:rsid w:val="00764EBF"/>
    <w:rsid w:val="007650AF"/>
    <w:rsid w:val="00765F10"/>
    <w:rsid w:val="00772423"/>
    <w:rsid w:val="00773B91"/>
    <w:rsid w:val="00774BCA"/>
    <w:rsid w:val="00775A13"/>
    <w:rsid w:val="00775F14"/>
    <w:rsid w:val="007768CC"/>
    <w:rsid w:val="0077780B"/>
    <w:rsid w:val="00777909"/>
    <w:rsid w:val="007801B9"/>
    <w:rsid w:val="00781FD2"/>
    <w:rsid w:val="007829FB"/>
    <w:rsid w:val="00782BDE"/>
    <w:rsid w:val="007907D6"/>
    <w:rsid w:val="00791F8F"/>
    <w:rsid w:val="00795038"/>
    <w:rsid w:val="007961FB"/>
    <w:rsid w:val="00796689"/>
    <w:rsid w:val="00796A36"/>
    <w:rsid w:val="00796D90"/>
    <w:rsid w:val="0079738D"/>
    <w:rsid w:val="007A1030"/>
    <w:rsid w:val="007A1466"/>
    <w:rsid w:val="007A1934"/>
    <w:rsid w:val="007A3311"/>
    <w:rsid w:val="007A335E"/>
    <w:rsid w:val="007A3ABE"/>
    <w:rsid w:val="007A3F1F"/>
    <w:rsid w:val="007A46D4"/>
    <w:rsid w:val="007A4C9E"/>
    <w:rsid w:val="007A4D83"/>
    <w:rsid w:val="007A608A"/>
    <w:rsid w:val="007A6A73"/>
    <w:rsid w:val="007A7824"/>
    <w:rsid w:val="007B31EB"/>
    <w:rsid w:val="007B326A"/>
    <w:rsid w:val="007B3931"/>
    <w:rsid w:val="007B3BA8"/>
    <w:rsid w:val="007B4ECD"/>
    <w:rsid w:val="007B5653"/>
    <w:rsid w:val="007B63E1"/>
    <w:rsid w:val="007B77E7"/>
    <w:rsid w:val="007C00E4"/>
    <w:rsid w:val="007C11FC"/>
    <w:rsid w:val="007C177A"/>
    <w:rsid w:val="007C439A"/>
    <w:rsid w:val="007C4541"/>
    <w:rsid w:val="007C4C8E"/>
    <w:rsid w:val="007C576D"/>
    <w:rsid w:val="007C5E4F"/>
    <w:rsid w:val="007C6CAE"/>
    <w:rsid w:val="007D283E"/>
    <w:rsid w:val="007D2E34"/>
    <w:rsid w:val="007D42C5"/>
    <w:rsid w:val="007D637C"/>
    <w:rsid w:val="007D712A"/>
    <w:rsid w:val="007D7AC3"/>
    <w:rsid w:val="007E0C88"/>
    <w:rsid w:val="007E1EBC"/>
    <w:rsid w:val="007E3478"/>
    <w:rsid w:val="007E3D69"/>
    <w:rsid w:val="007E53C7"/>
    <w:rsid w:val="007E6685"/>
    <w:rsid w:val="007E66D6"/>
    <w:rsid w:val="007E67BD"/>
    <w:rsid w:val="007E7114"/>
    <w:rsid w:val="007E7CEE"/>
    <w:rsid w:val="007E7FEC"/>
    <w:rsid w:val="007F0398"/>
    <w:rsid w:val="007F055F"/>
    <w:rsid w:val="007F3C7E"/>
    <w:rsid w:val="007F529C"/>
    <w:rsid w:val="007F6D2D"/>
    <w:rsid w:val="007F70E0"/>
    <w:rsid w:val="0080131C"/>
    <w:rsid w:val="00804CC4"/>
    <w:rsid w:val="008053A6"/>
    <w:rsid w:val="008065A9"/>
    <w:rsid w:val="00806B54"/>
    <w:rsid w:val="00806F65"/>
    <w:rsid w:val="00810F41"/>
    <w:rsid w:val="00811273"/>
    <w:rsid w:val="00811605"/>
    <w:rsid w:val="008116E3"/>
    <w:rsid w:val="00812BEA"/>
    <w:rsid w:val="00812CFA"/>
    <w:rsid w:val="008134B5"/>
    <w:rsid w:val="00813A56"/>
    <w:rsid w:val="008141F3"/>
    <w:rsid w:val="00815E81"/>
    <w:rsid w:val="00815EC1"/>
    <w:rsid w:val="00816B0A"/>
    <w:rsid w:val="008177A5"/>
    <w:rsid w:val="00817827"/>
    <w:rsid w:val="00820142"/>
    <w:rsid w:val="00823EFD"/>
    <w:rsid w:val="00823F25"/>
    <w:rsid w:val="008248FF"/>
    <w:rsid w:val="00825C04"/>
    <w:rsid w:val="00827797"/>
    <w:rsid w:val="00827F82"/>
    <w:rsid w:val="00827FE2"/>
    <w:rsid w:val="00831FB5"/>
    <w:rsid w:val="008327C9"/>
    <w:rsid w:val="008330C7"/>
    <w:rsid w:val="00833B18"/>
    <w:rsid w:val="00834830"/>
    <w:rsid w:val="00835207"/>
    <w:rsid w:val="00840530"/>
    <w:rsid w:val="008413AF"/>
    <w:rsid w:val="008429AC"/>
    <w:rsid w:val="00842CEE"/>
    <w:rsid w:val="00843042"/>
    <w:rsid w:val="00844D9A"/>
    <w:rsid w:val="00845121"/>
    <w:rsid w:val="0084555F"/>
    <w:rsid w:val="00845C1A"/>
    <w:rsid w:val="00845FC5"/>
    <w:rsid w:val="008477B5"/>
    <w:rsid w:val="0084799A"/>
    <w:rsid w:val="008479F1"/>
    <w:rsid w:val="00847DF5"/>
    <w:rsid w:val="00851631"/>
    <w:rsid w:val="00851744"/>
    <w:rsid w:val="008528BD"/>
    <w:rsid w:val="00852969"/>
    <w:rsid w:val="0085393E"/>
    <w:rsid w:val="00854F29"/>
    <w:rsid w:val="008568D3"/>
    <w:rsid w:val="008569EB"/>
    <w:rsid w:val="00861500"/>
    <w:rsid w:val="0086318A"/>
    <w:rsid w:val="0087269F"/>
    <w:rsid w:val="00872839"/>
    <w:rsid w:val="00873E3E"/>
    <w:rsid w:val="00874D94"/>
    <w:rsid w:val="0087509C"/>
    <w:rsid w:val="008758C3"/>
    <w:rsid w:val="008759A8"/>
    <w:rsid w:val="00875A5A"/>
    <w:rsid w:val="00876697"/>
    <w:rsid w:val="00876D72"/>
    <w:rsid w:val="00877585"/>
    <w:rsid w:val="00877DA5"/>
    <w:rsid w:val="00880204"/>
    <w:rsid w:val="0088129F"/>
    <w:rsid w:val="00881AAF"/>
    <w:rsid w:val="00881D68"/>
    <w:rsid w:val="00882B58"/>
    <w:rsid w:val="008900A2"/>
    <w:rsid w:val="008912F4"/>
    <w:rsid w:val="00891484"/>
    <w:rsid w:val="008915AF"/>
    <w:rsid w:val="00892059"/>
    <w:rsid w:val="00893842"/>
    <w:rsid w:val="00894FFE"/>
    <w:rsid w:val="00895032"/>
    <w:rsid w:val="008950E4"/>
    <w:rsid w:val="00895BBF"/>
    <w:rsid w:val="0089607F"/>
    <w:rsid w:val="008960A4"/>
    <w:rsid w:val="0089673F"/>
    <w:rsid w:val="00897094"/>
    <w:rsid w:val="00897454"/>
    <w:rsid w:val="008A0C98"/>
    <w:rsid w:val="008A2480"/>
    <w:rsid w:val="008A36D3"/>
    <w:rsid w:val="008A3D9D"/>
    <w:rsid w:val="008A4270"/>
    <w:rsid w:val="008A56A5"/>
    <w:rsid w:val="008A5A28"/>
    <w:rsid w:val="008A6111"/>
    <w:rsid w:val="008A6445"/>
    <w:rsid w:val="008A7256"/>
    <w:rsid w:val="008B0612"/>
    <w:rsid w:val="008B086C"/>
    <w:rsid w:val="008B3470"/>
    <w:rsid w:val="008B3A3D"/>
    <w:rsid w:val="008B5B7A"/>
    <w:rsid w:val="008B64F6"/>
    <w:rsid w:val="008B72FC"/>
    <w:rsid w:val="008C1D6E"/>
    <w:rsid w:val="008C1FAC"/>
    <w:rsid w:val="008C315E"/>
    <w:rsid w:val="008C3A19"/>
    <w:rsid w:val="008C43BD"/>
    <w:rsid w:val="008C4A66"/>
    <w:rsid w:val="008C715A"/>
    <w:rsid w:val="008D06D2"/>
    <w:rsid w:val="008D08E1"/>
    <w:rsid w:val="008D0A60"/>
    <w:rsid w:val="008D1BB2"/>
    <w:rsid w:val="008D2D8A"/>
    <w:rsid w:val="008D3030"/>
    <w:rsid w:val="008D32FA"/>
    <w:rsid w:val="008D4A0D"/>
    <w:rsid w:val="008E06EE"/>
    <w:rsid w:val="008E0F59"/>
    <w:rsid w:val="008E14E7"/>
    <w:rsid w:val="008E23D2"/>
    <w:rsid w:val="008E314D"/>
    <w:rsid w:val="008E587C"/>
    <w:rsid w:val="008E65B0"/>
    <w:rsid w:val="008F0A4F"/>
    <w:rsid w:val="008F0B6E"/>
    <w:rsid w:val="008F12E2"/>
    <w:rsid w:val="008F1DFD"/>
    <w:rsid w:val="008F308A"/>
    <w:rsid w:val="008F3C13"/>
    <w:rsid w:val="008F4176"/>
    <w:rsid w:val="008F434E"/>
    <w:rsid w:val="008F5D10"/>
    <w:rsid w:val="008F63FF"/>
    <w:rsid w:val="008F64FD"/>
    <w:rsid w:val="008F6AFA"/>
    <w:rsid w:val="008F7DF9"/>
    <w:rsid w:val="00900806"/>
    <w:rsid w:val="00900B85"/>
    <w:rsid w:val="00901E6E"/>
    <w:rsid w:val="0090201B"/>
    <w:rsid w:val="00902861"/>
    <w:rsid w:val="00905AE3"/>
    <w:rsid w:val="00905D7C"/>
    <w:rsid w:val="00907284"/>
    <w:rsid w:val="00907441"/>
    <w:rsid w:val="00910BA4"/>
    <w:rsid w:val="00911C4A"/>
    <w:rsid w:val="00912151"/>
    <w:rsid w:val="00912A75"/>
    <w:rsid w:val="0091371E"/>
    <w:rsid w:val="00915D69"/>
    <w:rsid w:val="00915FCA"/>
    <w:rsid w:val="009162AC"/>
    <w:rsid w:val="0091637E"/>
    <w:rsid w:val="0091666E"/>
    <w:rsid w:val="00916B52"/>
    <w:rsid w:val="00916FB6"/>
    <w:rsid w:val="00917DC3"/>
    <w:rsid w:val="00917EF5"/>
    <w:rsid w:val="00922635"/>
    <w:rsid w:val="009237B9"/>
    <w:rsid w:val="00923C45"/>
    <w:rsid w:val="00923E5D"/>
    <w:rsid w:val="00924C46"/>
    <w:rsid w:val="00926AE0"/>
    <w:rsid w:val="00927653"/>
    <w:rsid w:val="009320FB"/>
    <w:rsid w:val="009324E1"/>
    <w:rsid w:val="00932D46"/>
    <w:rsid w:val="00933DEE"/>
    <w:rsid w:val="00934987"/>
    <w:rsid w:val="00941492"/>
    <w:rsid w:val="009419D8"/>
    <w:rsid w:val="00942129"/>
    <w:rsid w:val="009423D9"/>
    <w:rsid w:val="009436B6"/>
    <w:rsid w:val="00947DE9"/>
    <w:rsid w:val="00950D50"/>
    <w:rsid w:val="00952F33"/>
    <w:rsid w:val="0095382C"/>
    <w:rsid w:val="009538CB"/>
    <w:rsid w:val="00956CF9"/>
    <w:rsid w:val="00957011"/>
    <w:rsid w:val="00957BCC"/>
    <w:rsid w:val="009610D1"/>
    <w:rsid w:val="009614D5"/>
    <w:rsid w:val="00961669"/>
    <w:rsid w:val="00961C04"/>
    <w:rsid w:val="00963536"/>
    <w:rsid w:val="00963CBF"/>
    <w:rsid w:val="009644B3"/>
    <w:rsid w:val="00965B97"/>
    <w:rsid w:val="00967A0B"/>
    <w:rsid w:val="009713D5"/>
    <w:rsid w:val="00971D1B"/>
    <w:rsid w:val="0097288D"/>
    <w:rsid w:val="00972E0D"/>
    <w:rsid w:val="009734E8"/>
    <w:rsid w:val="00973A53"/>
    <w:rsid w:val="009749FE"/>
    <w:rsid w:val="00974FD2"/>
    <w:rsid w:val="009750BD"/>
    <w:rsid w:val="009767E3"/>
    <w:rsid w:val="00976B5E"/>
    <w:rsid w:val="009834DE"/>
    <w:rsid w:val="00983799"/>
    <w:rsid w:val="00983D7E"/>
    <w:rsid w:val="00983E15"/>
    <w:rsid w:val="009842F7"/>
    <w:rsid w:val="0098441F"/>
    <w:rsid w:val="00986340"/>
    <w:rsid w:val="00986E8A"/>
    <w:rsid w:val="00986FDA"/>
    <w:rsid w:val="00987650"/>
    <w:rsid w:val="00987895"/>
    <w:rsid w:val="009922F9"/>
    <w:rsid w:val="00992955"/>
    <w:rsid w:val="00993238"/>
    <w:rsid w:val="00993B85"/>
    <w:rsid w:val="009944FB"/>
    <w:rsid w:val="009952FA"/>
    <w:rsid w:val="0099538F"/>
    <w:rsid w:val="0099569B"/>
    <w:rsid w:val="00995E11"/>
    <w:rsid w:val="00996415"/>
    <w:rsid w:val="0099666F"/>
    <w:rsid w:val="00996B77"/>
    <w:rsid w:val="009A06D9"/>
    <w:rsid w:val="009A0C98"/>
    <w:rsid w:val="009A16CD"/>
    <w:rsid w:val="009A241C"/>
    <w:rsid w:val="009A347D"/>
    <w:rsid w:val="009A413D"/>
    <w:rsid w:val="009A5140"/>
    <w:rsid w:val="009A5889"/>
    <w:rsid w:val="009A71B9"/>
    <w:rsid w:val="009B036D"/>
    <w:rsid w:val="009B0AA6"/>
    <w:rsid w:val="009B171F"/>
    <w:rsid w:val="009B706F"/>
    <w:rsid w:val="009B7A52"/>
    <w:rsid w:val="009B7F1D"/>
    <w:rsid w:val="009C047F"/>
    <w:rsid w:val="009C067C"/>
    <w:rsid w:val="009C6A83"/>
    <w:rsid w:val="009C6DCB"/>
    <w:rsid w:val="009D1B7C"/>
    <w:rsid w:val="009D228E"/>
    <w:rsid w:val="009D5376"/>
    <w:rsid w:val="009D66CC"/>
    <w:rsid w:val="009E03DC"/>
    <w:rsid w:val="009E0631"/>
    <w:rsid w:val="009E14A6"/>
    <w:rsid w:val="009E192D"/>
    <w:rsid w:val="009E2AE8"/>
    <w:rsid w:val="009E2E7F"/>
    <w:rsid w:val="009E49E5"/>
    <w:rsid w:val="009E5350"/>
    <w:rsid w:val="009E6B3C"/>
    <w:rsid w:val="009E6D12"/>
    <w:rsid w:val="009F098F"/>
    <w:rsid w:val="009F20A9"/>
    <w:rsid w:val="009F39D7"/>
    <w:rsid w:val="009F3A52"/>
    <w:rsid w:val="009F4FA7"/>
    <w:rsid w:val="009F7810"/>
    <w:rsid w:val="00A00D59"/>
    <w:rsid w:val="00A02BAA"/>
    <w:rsid w:val="00A03D10"/>
    <w:rsid w:val="00A03FB9"/>
    <w:rsid w:val="00A0596A"/>
    <w:rsid w:val="00A06195"/>
    <w:rsid w:val="00A06FB3"/>
    <w:rsid w:val="00A1045E"/>
    <w:rsid w:val="00A10D9F"/>
    <w:rsid w:val="00A120D8"/>
    <w:rsid w:val="00A1258E"/>
    <w:rsid w:val="00A13F38"/>
    <w:rsid w:val="00A1593B"/>
    <w:rsid w:val="00A17F31"/>
    <w:rsid w:val="00A20F49"/>
    <w:rsid w:val="00A21892"/>
    <w:rsid w:val="00A22FA0"/>
    <w:rsid w:val="00A25268"/>
    <w:rsid w:val="00A25FCD"/>
    <w:rsid w:val="00A3044E"/>
    <w:rsid w:val="00A3224E"/>
    <w:rsid w:val="00A336F7"/>
    <w:rsid w:val="00A348B9"/>
    <w:rsid w:val="00A34B43"/>
    <w:rsid w:val="00A374AB"/>
    <w:rsid w:val="00A3780C"/>
    <w:rsid w:val="00A40604"/>
    <w:rsid w:val="00A406D8"/>
    <w:rsid w:val="00A42411"/>
    <w:rsid w:val="00A427E1"/>
    <w:rsid w:val="00A42834"/>
    <w:rsid w:val="00A43A2D"/>
    <w:rsid w:val="00A43BDE"/>
    <w:rsid w:val="00A44F06"/>
    <w:rsid w:val="00A45012"/>
    <w:rsid w:val="00A455C2"/>
    <w:rsid w:val="00A457DD"/>
    <w:rsid w:val="00A4597D"/>
    <w:rsid w:val="00A459F7"/>
    <w:rsid w:val="00A45FA1"/>
    <w:rsid w:val="00A47F24"/>
    <w:rsid w:val="00A502BB"/>
    <w:rsid w:val="00A52ECC"/>
    <w:rsid w:val="00A530F2"/>
    <w:rsid w:val="00A530F5"/>
    <w:rsid w:val="00A5322F"/>
    <w:rsid w:val="00A540E0"/>
    <w:rsid w:val="00A543A3"/>
    <w:rsid w:val="00A54B40"/>
    <w:rsid w:val="00A554B2"/>
    <w:rsid w:val="00A561C1"/>
    <w:rsid w:val="00A56436"/>
    <w:rsid w:val="00A56C12"/>
    <w:rsid w:val="00A57764"/>
    <w:rsid w:val="00A57AEA"/>
    <w:rsid w:val="00A57E86"/>
    <w:rsid w:val="00A60B86"/>
    <w:rsid w:val="00A623BB"/>
    <w:rsid w:val="00A63002"/>
    <w:rsid w:val="00A638C2"/>
    <w:rsid w:val="00A6589C"/>
    <w:rsid w:val="00A668F0"/>
    <w:rsid w:val="00A70035"/>
    <w:rsid w:val="00A71CEB"/>
    <w:rsid w:val="00A72974"/>
    <w:rsid w:val="00A73818"/>
    <w:rsid w:val="00A752AF"/>
    <w:rsid w:val="00A75AD6"/>
    <w:rsid w:val="00A7756B"/>
    <w:rsid w:val="00A81341"/>
    <w:rsid w:val="00A81A58"/>
    <w:rsid w:val="00A8201F"/>
    <w:rsid w:val="00A84059"/>
    <w:rsid w:val="00A84F8E"/>
    <w:rsid w:val="00A85108"/>
    <w:rsid w:val="00A85482"/>
    <w:rsid w:val="00A85BA3"/>
    <w:rsid w:val="00A8611B"/>
    <w:rsid w:val="00A875CF"/>
    <w:rsid w:val="00A917A0"/>
    <w:rsid w:val="00A91952"/>
    <w:rsid w:val="00A91BBA"/>
    <w:rsid w:val="00A93FF2"/>
    <w:rsid w:val="00A941BF"/>
    <w:rsid w:val="00A95AF6"/>
    <w:rsid w:val="00A95FDC"/>
    <w:rsid w:val="00A970C5"/>
    <w:rsid w:val="00A97431"/>
    <w:rsid w:val="00AA0F12"/>
    <w:rsid w:val="00AA147B"/>
    <w:rsid w:val="00AA2288"/>
    <w:rsid w:val="00AA3953"/>
    <w:rsid w:val="00AA567F"/>
    <w:rsid w:val="00AA65A6"/>
    <w:rsid w:val="00AA6BC5"/>
    <w:rsid w:val="00AB1C46"/>
    <w:rsid w:val="00AB3ED7"/>
    <w:rsid w:val="00AB44A0"/>
    <w:rsid w:val="00AB4989"/>
    <w:rsid w:val="00AB4F96"/>
    <w:rsid w:val="00AB5CBA"/>
    <w:rsid w:val="00AB6778"/>
    <w:rsid w:val="00AC219E"/>
    <w:rsid w:val="00AC264A"/>
    <w:rsid w:val="00AC3D8A"/>
    <w:rsid w:val="00AC451D"/>
    <w:rsid w:val="00AC5250"/>
    <w:rsid w:val="00AC77B9"/>
    <w:rsid w:val="00AC7CFB"/>
    <w:rsid w:val="00AD13C6"/>
    <w:rsid w:val="00AD228A"/>
    <w:rsid w:val="00AD3C4B"/>
    <w:rsid w:val="00AD432B"/>
    <w:rsid w:val="00AD594B"/>
    <w:rsid w:val="00AD6A48"/>
    <w:rsid w:val="00AD7939"/>
    <w:rsid w:val="00AE18E0"/>
    <w:rsid w:val="00AE1C28"/>
    <w:rsid w:val="00AE66AF"/>
    <w:rsid w:val="00AE6CC0"/>
    <w:rsid w:val="00AE7AC7"/>
    <w:rsid w:val="00AE7B30"/>
    <w:rsid w:val="00AF1C41"/>
    <w:rsid w:val="00AF5137"/>
    <w:rsid w:val="00AF692D"/>
    <w:rsid w:val="00AF6B7C"/>
    <w:rsid w:val="00B01349"/>
    <w:rsid w:val="00B01A4A"/>
    <w:rsid w:val="00B055C5"/>
    <w:rsid w:val="00B05EBD"/>
    <w:rsid w:val="00B05F33"/>
    <w:rsid w:val="00B06926"/>
    <w:rsid w:val="00B06B58"/>
    <w:rsid w:val="00B10C81"/>
    <w:rsid w:val="00B1112D"/>
    <w:rsid w:val="00B114BF"/>
    <w:rsid w:val="00B134B7"/>
    <w:rsid w:val="00B13CC4"/>
    <w:rsid w:val="00B14E39"/>
    <w:rsid w:val="00B160AC"/>
    <w:rsid w:val="00B211B4"/>
    <w:rsid w:val="00B2141A"/>
    <w:rsid w:val="00B215A9"/>
    <w:rsid w:val="00B21DCD"/>
    <w:rsid w:val="00B2205A"/>
    <w:rsid w:val="00B23597"/>
    <w:rsid w:val="00B241AB"/>
    <w:rsid w:val="00B2426D"/>
    <w:rsid w:val="00B254B2"/>
    <w:rsid w:val="00B25884"/>
    <w:rsid w:val="00B26F9C"/>
    <w:rsid w:val="00B343FB"/>
    <w:rsid w:val="00B35414"/>
    <w:rsid w:val="00B3749A"/>
    <w:rsid w:val="00B37540"/>
    <w:rsid w:val="00B37774"/>
    <w:rsid w:val="00B37B1E"/>
    <w:rsid w:val="00B427BE"/>
    <w:rsid w:val="00B45622"/>
    <w:rsid w:val="00B462FF"/>
    <w:rsid w:val="00B468F8"/>
    <w:rsid w:val="00B47598"/>
    <w:rsid w:val="00B512BC"/>
    <w:rsid w:val="00B51BAC"/>
    <w:rsid w:val="00B52013"/>
    <w:rsid w:val="00B54ED8"/>
    <w:rsid w:val="00B5564E"/>
    <w:rsid w:val="00B5624A"/>
    <w:rsid w:val="00B579AB"/>
    <w:rsid w:val="00B60B9F"/>
    <w:rsid w:val="00B616FE"/>
    <w:rsid w:val="00B6288B"/>
    <w:rsid w:val="00B645BC"/>
    <w:rsid w:val="00B650D3"/>
    <w:rsid w:val="00B655E6"/>
    <w:rsid w:val="00B67F79"/>
    <w:rsid w:val="00B70808"/>
    <w:rsid w:val="00B71580"/>
    <w:rsid w:val="00B72828"/>
    <w:rsid w:val="00B7399C"/>
    <w:rsid w:val="00B73A92"/>
    <w:rsid w:val="00B73AB6"/>
    <w:rsid w:val="00B73F3E"/>
    <w:rsid w:val="00B74C2F"/>
    <w:rsid w:val="00B757BA"/>
    <w:rsid w:val="00B75E06"/>
    <w:rsid w:val="00B769CE"/>
    <w:rsid w:val="00B80BB2"/>
    <w:rsid w:val="00B85925"/>
    <w:rsid w:val="00B86698"/>
    <w:rsid w:val="00B868AB"/>
    <w:rsid w:val="00B8701E"/>
    <w:rsid w:val="00B906D8"/>
    <w:rsid w:val="00B90733"/>
    <w:rsid w:val="00B9339A"/>
    <w:rsid w:val="00B965B1"/>
    <w:rsid w:val="00B97312"/>
    <w:rsid w:val="00BA1248"/>
    <w:rsid w:val="00BA1F81"/>
    <w:rsid w:val="00BA2475"/>
    <w:rsid w:val="00BA35F7"/>
    <w:rsid w:val="00BA3D1A"/>
    <w:rsid w:val="00BA4396"/>
    <w:rsid w:val="00BA47D7"/>
    <w:rsid w:val="00BA6736"/>
    <w:rsid w:val="00BA7395"/>
    <w:rsid w:val="00BA7EE0"/>
    <w:rsid w:val="00BB04D3"/>
    <w:rsid w:val="00BB0B99"/>
    <w:rsid w:val="00BB223B"/>
    <w:rsid w:val="00BB2A9B"/>
    <w:rsid w:val="00BB3520"/>
    <w:rsid w:val="00BB40EF"/>
    <w:rsid w:val="00BB4BE7"/>
    <w:rsid w:val="00BB7EE8"/>
    <w:rsid w:val="00BC21D0"/>
    <w:rsid w:val="00BC4140"/>
    <w:rsid w:val="00BD02E4"/>
    <w:rsid w:val="00BD1427"/>
    <w:rsid w:val="00BD2218"/>
    <w:rsid w:val="00BD2379"/>
    <w:rsid w:val="00BD2904"/>
    <w:rsid w:val="00BD2E61"/>
    <w:rsid w:val="00BD3390"/>
    <w:rsid w:val="00BE290B"/>
    <w:rsid w:val="00BE2F84"/>
    <w:rsid w:val="00BE300A"/>
    <w:rsid w:val="00BE3314"/>
    <w:rsid w:val="00BE3367"/>
    <w:rsid w:val="00BE3B40"/>
    <w:rsid w:val="00BE4547"/>
    <w:rsid w:val="00BE578A"/>
    <w:rsid w:val="00BE63CE"/>
    <w:rsid w:val="00BF1BDA"/>
    <w:rsid w:val="00BF28C1"/>
    <w:rsid w:val="00BF3BC7"/>
    <w:rsid w:val="00BF4A4C"/>
    <w:rsid w:val="00C012E6"/>
    <w:rsid w:val="00C01B47"/>
    <w:rsid w:val="00C02628"/>
    <w:rsid w:val="00C02EB7"/>
    <w:rsid w:val="00C0361E"/>
    <w:rsid w:val="00C05D34"/>
    <w:rsid w:val="00C10005"/>
    <w:rsid w:val="00C113F7"/>
    <w:rsid w:val="00C11DD9"/>
    <w:rsid w:val="00C120F1"/>
    <w:rsid w:val="00C12424"/>
    <w:rsid w:val="00C12927"/>
    <w:rsid w:val="00C13EE1"/>
    <w:rsid w:val="00C150C5"/>
    <w:rsid w:val="00C175DB"/>
    <w:rsid w:val="00C20EA2"/>
    <w:rsid w:val="00C2157F"/>
    <w:rsid w:val="00C222CD"/>
    <w:rsid w:val="00C2252A"/>
    <w:rsid w:val="00C23278"/>
    <w:rsid w:val="00C24414"/>
    <w:rsid w:val="00C2441E"/>
    <w:rsid w:val="00C24E2A"/>
    <w:rsid w:val="00C2651C"/>
    <w:rsid w:val="00C26B87"/>
    <w:rsid w:val="00C271D8"/>
    <w:rsid w:val="00C278DC"/>
    <w:rsid w:val="00C27FE1"/>
    <w:rsid w:val="00C30A8A"/>
    <w:rsid w:val="00C30D27"/>
    <w:rsid w:val="00C326C2"/>
    <w:rsid w:val="00C331E5"/>
    <w:rsid w:val="00C33814"/>
    <w:rsid w:val="00C339A5"/>
    <w:rsid w:val="00C35732"/>
    <w:rsid w:val="00C35A04"/>
    <w:rsid w:val="00C37BD5"/>
    <w:rsid w:val="00C4049B"/>
    <w:rsid w:val="00C41F91"/>
    <w:rsid w:val="00C4292E"/>
    <w:rsid w:val="00C44356"/>
    <w:rsid w:val="00C45D77"/>
    <w:rsid w:val="00C46419"/>
    <w:rsid w:val="00C4696F"/>
    <w:rsid w:val="00C46FD6"/>
    <w:rsid w:val="00C5069C"/>
    <w:rsid w:val="00C5265A"/>
    <w:rsid w:val="00C52C69"/>
    <w:rsid w:val="00C53EE1"/>
    <w:rsid w:val="00C544BC"/>
    <w:rsid w:val="00C54802"/>
    <w:rsid w:val="00C55579"/>
    <w:rsid w:val="00C55E93"/>
    <w:rsid w:val="00C56E33"/>
    <w:rsid w:val="00C5739C"/>
    <w:rsid w:val="00C57CE3"/>
    <w:rsid w:val="00C612E5"/>
    <w:rsid w:val="00C62246"/>
    <w:rsid w:val="00C633EA"/>
    <w:rsid w:val="00C63570"/>
    <w:rsid w:val="00C67603"/>
    <w:rsid w:val="00C67E28"/>
    <w:rsid w:val="00C706EA"/>
    <w:rsid w:val="00C72203"/>
    <w:rsid w:val="00C72542"/>
    <w:rsid w:val="00C73BA5"/>
    <w:rsid w:val="00C74818"/>
    <w:rsid w:val="00C74DE6"/>
    <w:rsid w:val="00C77337"/>
    <w:rsid w:val="00C775F7"/>
    <w:rsid w:val="00C77635"/>
    <w:rsid w:val="00C80146"/>
    <w:rsid w:val="00C83621"/>
    <w:rsid w:val="00C83C41"/>
    <w:rsid w:val="00C842B5"/>
    <w:rsid w:val="00C84C44"/>
    <w:rsid w:val="00C86A8D"/>
    <w:rsid w:val="00C87289"/>
    <w:rsid w:val="00C87CC3"/>
    <w:rsid w:val="00C91051"/>
    <w:rsid w:val="00C91ADC"/>
    <w:rsid w:val="00C920B2"/>
    <w:rsid w:val="00C92285"/>
    <w:rsid w:val="00C92C97"/>
    <w:rsid w:val="00C93532"/>
    <w:rsid w:val="00C94364"/>
    <w:rsid w:val="00C94DAF"/>
    <w:rsid w:val="00C94FFC"/>
    <w:rsid w:val="00C95BCB"/>
    <w:rsid w:val="00C96C76"/>
    <w:rsid w:val="00CA2553"/>
    <w:rsid w:val="00CA32A7"/>
    <w:rsid w:val="00CA4EF8"/>
    <w:rsid w:val="00CA5189"/>
    <w:rsid w:val="00CA5FFF"/>
    <w:rsid w:val="00CA723F"/>
    <w:rsid w:val="00CA769B"/>
    <w:rsid w:val="00CB09F1"/>
    <w:rsid w:val="00CB2F88"/>
    <w:rsid w:val="00CB3C7C"/>
    <w:rsid w:val="00CB5CE7"/>
    <w:rsid w:val="00CC0EEB"/>
    <w:rsid w:val="00CC2658"/>
    <w:rsid w:val="00CC272F"/>
    <w:rsid w:val="00CC4E83"/>
    <w:rsid w:val="00CC7CE6"/>
    <w:rsid w:val="00CD0075"/>
    <w:rsid w:val="00CD0A8C"/>
    <w:rsid w:val="00CD2D55"/>
    <w:rsid w:val="00CD362F"/>
    <w:rsid w:val="00CD495C"/>
    <w:rsid w:val="00CD5464"/>
    <w:rsid w:val="00CD727A"/>
    <w:rsid w:val="00CD78FE"/>
    <w:rsid w:val="00CE0197"/>
    <w:rsid w:val="00CE0D80"/>
    <w:rsid w:val="00CE21C5"/>
    <w:rsid w:val="00CE295D"/>
    <w:rsid w:val="00CE564D"/>
    <w:rsid w:val="00CE7FCB"/>
    <w:rsid w:val="00CF0BE8"/>
    <w:rsid w:val="00CF1711"/>
    <w:rsid w:val="00CF26A6"/>
    <w:rsid w:val="00CF2C07"/>
    <w:rsid w:val="00CF348A"/>
    <w:rsid w:val="00CF4D70"/>
    <w:rsid w:val="00CF5C88"/>
    <w:rsid w:val="00CF6964"/>
    <w:rsid w:val="00D009A6"/>
    <w:rsid w:val="00D029CF"/>
    <w:rsid w:val="00D036A8"/>
    <w:rsid w:val="00D03C5D"/>
    <w:rsid w:val="00D0406F"/>
    <w:rsid w:val="00D04663"/>
    <w:rsid w:val="00D05AE0"/>
    <w:rsid w:val="00D062FC"/>
    <w:rsid w:val="00D12CAB"/>
    <w:rsid w:val="00D144AD"/>
    <w:rsid w:val="00D14D72"/>
    <w:rsid w:val="00D152FE"/>
    <w:rsid w:val="00D1681E"/>
    <w:rsid w:val="00D1685A"/>
    <w:rsid w:val="00D20213"/>
    <w:rsid w:val="00D21A2B"/>
    <w:rsid w:val="00D21A96"/>
    <w:rsid w:val="00D21D1B"/>
    <w:rsid w:val="00D23C9B"/>
    <w:rsid w:val="00D240DE"/>
    <w:rsid w:val="00D24726"/>
    <w:rsid w:val="00D2646F"/>
    <w:rsid w:val="00D27BEE"/>
    <w:rsid w:val="00D323C3"/>
    <w:rsid w:val="00D32A93"/>
    <w:rsid w:val="00D33745"/>
    <w:rsid w:val="00D33B3E"/>
    <w:rsid w:val="00D348F8"/>
    <w:rsid w:val="00D36945"/>
    <w:rsid w:val="00D4079A"/>
    <w:rsid w:val="00D41324"/>
    <w:rsid w:val="00D41ED9"/>
    <w:rsid w:val="00D449FC"/>
    <w:rsid w:val="00D44C43"/>
    <w:rsid w:val="00D47498"/>
    <w:rsid w:val="00D50B40"/>
    <w:rsid w:val="00D511B1"/>
    <w:rsid w:val="00D5134C"/>
    <w:rsid w:val="00D51691"/>
    <w:rsid w:val="00D5293B"/>
    <w:rsid w:val="00D52972"/>
    <w:rsid w:val="00D55B9B"/>
    <w:rsid w:val="00D56EB6"/>
    <w:rsid w:val="00D6363D"/>
    <w:rsid w:val="00D64C5E"/>
    <w:rsid w:val="00D6591A"/>
    <w:rsid w:val="00D66BC9"/>
    <w:rsid w:val="00D66E6E"/>
    <w:rsid w:val="00D67B26"/>
    <w:rsid w:val="00D67DEB"/>
    <w:rsid w:val="00D67ED7"/>
    <w:rsid w:val="00D713A1"/>
    <w:rsid w:val="00D71770"/>
    <w:rsid w:val="00D73250"/>
    <w:rsid w:val="00D732E7"/>
    <w:rsid w:val="00D73E16"/>
    <w:rsid w:val="00D74C2E"/>
    <w:rsid w:val="00D80553"/>
    <w:rsid w:val="00D86074"/>
    <w:rsid w:val="00D9144E"/>
    <w:rsid w:val="00D91FAA"/>
    <w:rsid w:val="00D9427E"/>
    <w:rsid w:val="00D955C8"/>
    <w:rsid w:val="00D9678E"/>
    <w:rsid w:val="00D96FBA"/>
    <w:rsid w:val="00D9757B"/>
    <w:rsid w:val="00DA09A9"/>
    <w:rsid w:val="00DA1085"/>
    <w:rsid w:val="00DA15F6"/>
    <w:rsid w:val="00DA195C"/>
    <w:rsid w:val="00DA32CA"/>
    <w:rsid w:val="00DA5A09"/>
    <w:rsid w:val="00DA7532"/>
    <w:rsid w:val="00DB080D"/>
    <w:rsid w:val="00DB0857"/>
    <w:rsid w:val="00DB1093"/>
    <w:rsid w:val="00DB1A60"/>
    <w:rsid w:val="00DB1D7F"/>
    <w:rsid w:val="00DB30C7"/>
    <w:rsid w:val="00DB30D3"/>
    <w:rsid w:val="00DB38B1"/>
    <w:rsid w:val="00DB3A20"/>
    <w:rsid w:val="00DB5B06"/>
    <w:rsid w:val="00DB6004"/>
    <w:rsid w:val="00DC004C"/>
    <w:rsid w:val="00DC02F2"/>
    <w:rsid w:val="00DC064D"/>
    <w:rsid w:val="00DC21F3"/>
    <w:rsid w:val="00DC25EA"/>
    <w:rsid w:val="00DC2FC4"/>
    <w:rsid w:val="00DC3E47"/>
    <w:rsid w:val="00DC4633"/>
    <w:rsid w:val="00DC59E1"/>
    <w:rsid w:val="00DC63CD"/>
    <w:rsid w:val="00DD26AA"/>
    <w:rsid w:val="00DD5A35"/>
    <w:rsid w:val="00DD6FB6"/>
    <w:rsid w:val="00DD7D05"/>
    <w:rsid w:val="00DE0ACC"/>
    <w:rsid w:val="00DE3040"/>
    <w:rsid w:val="00DE3399"/>
    <w:rsid w:val="00DE4A8C"/>
    <w:rsid w:val="00DE6E15"/>
    <w:rsid w:val="00DF0049"/>
    <w:rsid w:val="00DF2C13"/>
    <w:rsid w:val="00DF3510"/>
    <w:rsid w:val="00DF368E"/>
    <w:rsid w:val="00DF3934"/>
    <w:rsid w:val="00DF3C1A"/>
    <w:rsid w:val="00DF40BE"/>
    <w:rsid w:val="00DF40F9"/>
    <w:rsid w:val="00DF4348"/>
    <w:rsid w:val="00DF4FB4"/>
    <w:rsid w:val="00DF4FE6"/>
    <w:rsid w:val="00DF6D8E"/>
    <w:rsid w:val="00DF76ED"/>
    <w:rsid w:val="00DF7ACC"/>
    <w:rsid w:val="00DF7B1F"/>
    <w:rsid w:val="00E00AEF"/>
    <w:rsid w:val="00E03AA2"/>
    <w:rsid w:val="00E06081"/>
    <w:rsid w:val="00E06139"/>
    <w:rsid w:val="00E10E6C"/>
    <w:rsid w:val="00E1111C"/>
    <w:rsid w:val="00E12EF6"/>
    <w:rsid w:val="00E156E5"/>
    <w:rsid w:val="00E15947"/>
    <w:rsid w:val="00E16783"/>
    <w:rsid w:val="00E167C5"/>
    <w:rsid w:val="00E171D7"/>
    <w:rsid w:val="00E17A9A"/>
    <w:rsid w:val="00E20104"/>
    <w:rsid w:val="00E20BA6"/>
    <w:rsid w:val="00E21C60"/>
    <w:rsid w:val="00E239B9"/>
    <w:rsid w:val="00E25B16"/>
    <w:rsid w:val="00E27918"/>
    <w:rsid w:val="00E30AAB"/>
    <w:rsid w:val="00E32192"/>
    <w:rsid w:val="00E32DE1"/>
    <w:rsid w:val="00E337C8"/>
    <w:rsid w:val="00E3388F"/>
    <w:rsid w:val="00E349B5"/>
    <w:rsid w:val="00E36F9A"/>
    <w:rsid w:val="00E37A77"/>
    <w:rsid w:val="00E41263"/>
    <w:rsid w:val="00E44854"/>
    <w:rsid w:val="00E448DA"/>
    <w:rsid w:val="00E506C0"/>
    <w:rsid w:val="00E50888"/>
    <w:rsid w:val="00E50F0D"/>
    <w:rsid w:val="00E51F31"/>
    <w:rsid w:val="00E57540"/>
    <w:rsid w:val="00E57E47"/>
    <w:rsid w:val="00E61126"/>
    <w:rsid w:val="00E6290D"/>
    <w:rsid w:val="00E62D34"/>
    <w:rsid w:val="00E63446"/>
    <w:rsid w:val="00E6516D"/>
    <w:rsid w:val="00E67022"/>
    <w:rsid w:val="00E678CD"/>
    <w:rsid w:val="00E67FF0"/>
    <w:rsid w:val="00E70DF6"/>
    <w:rsid w:val="00E71EBA"/>
    <w:rsid w:val="00E737E8"/>
    <w:rsid w:val="00E73BD5"/>
    <w:rsid w:val="00E75522"/>
    <w:rsid w:val="00E759F4"/>
    <w:rsid w:val="00E75DC3"/>
    <w:rsid w:val="00E75EBD"/>
    <w:rsid w:val="00E771EC"/>
    <w:rsid w:val="00E80D59"/>
    <w:rsid w:val="00E82A92"/>
    <w:rsid w:val="00E82D55"/>
    <w:rsid w:val="00E8381E"/>
    <w:rsid w:val="00E875E3"/>
    <w:rsid w:val="00E908BF"/>
    <w:rsid w:val="00E91E9E"/>
    <w:rsid w:val="00E92892"/>
    <w:rsid w:val="00E92B52"/>
    <w:rsid w:val="00E9387D"/>
    <w:rsid w:val="00E95813"/>
    <w:rsid w:val="00E9633D"/>
    <w:rsid w:val="00EA09BD"/>
    <w:rsid w:val="00EA128B"/>
    <w:rsid w:val="00EA3A9D"/>
    <w:rsid w:val="00EA4618"/>
    <w:rsid w:val="00EA5D33"/>
    <w:rsid w:val="00EA5F03"/>
    <w:rsid w:val="00EB00CB"/>
    <w:rsid w:val="00EB1C32"/>
    <w:rsid w:val="00EB2F4C"/>
    <w:rsid w:val="00EB4729"/>
    <w:rsid w:val="00EB51B7"/>
    <w:rsid w:val="00EB6E43"/>
    <w:rsid w:val="00EC099C"/>
    <w:rsid w:val="00EC0EA2"/>
    <w:rsid w:val="00EC1715"/>
    <w:rsid w:val="00EC29D9"/>
    <w:rsid w:val="00EC4C8C"/>
    <w:rsid w:val="00EC5CA4"/>
    <w:rsid w:val="00EC7F1F"/>
    <w:rsid w:val="00ED0A6C"/>
    <w:rsid w:val="00ED1B91"/>
    <w:rsid w:val="00ED1E85"/>
    <w:rsid w:val="00ED291E"/>
    <w:rsid w:val="00ED3F38"/>
    <w:rsid w:val="00ED43B8"/>
    <w:rsid w:val="00ED4FC4"/>
    <w:rsid w:val="00ED71FA"/>
    <w:rsid w:val="00EE0F85"/>
    <w:rsid w:val="00EE2BD5"/>
    <w:rsid w:val="00EE51F3"/>
    <w:rsid w:val="00EE67E4"/>
    <w:rsid w:val="00EF0315"/>
    <w:rsid w:val="00EF4017"/>
    <w:rsid w:val="00EF51C3"/>
    <w:rsid w:val="00EF6989"/>
    <w:rsid w:val="00EF6DC8"/>
    <w:rsid w:val="00EF6E8E"/>
    <w:rsid w:val="00EF6FD6"/>
    <w:rsid w:val="00F00A3A"/>
    <w:rsid w:val="00F01025"/>
    <w:rsid w:val="00F069C0"/>
    <w:rsid w:val="00F070AD"/>
    <w:rsid w:val="00F105B0"/>
    <w:rsid w:val="00F10959"/>
    <w:rsid w:val="00F10D24"/>
    <w:rsid w:val="00F11993"/>
    <w:rsid w:val="00F12010"/>
    <w:rsid w:val="00F1513E"/>
    <w:rsid w:val="00F15DB8"/>
    <w:rsid w:val="00F20099"/>
    <w:rsid w:val="00F20E67"/>
    <w:rsid w:val="00F221A6"/>
    <w:rsid w:val="00F2238B"/>
    <w:rsid w:val="00F22426"/>
    <w:rsid w:val="00F22766"/>
    <w:rsid w:val="00F25E74"/>
    <w:rsid w:val="00F26C75"/>
    <w:rsid w:val="00F2730B"/>
    <w:rsid w:val="00F33DAF"/>
    <w:rsid w:val="00F34251"/>
    <w:rsid w:val="00F36748"/>
    <w:rsid w:val="00F36CFE"/>
    <w:rsid w:val="00F41B82"/>
    <w:rsid w:val="00F4292D"/>
    <w:rsid w:val="00F42BE8"/>
    <w:rsid w:val="00F4567A"/>
    <w:rsid w:val="00F45EC2"/>
    <w:rsid w:val="00F472C2"/>
    <w:rsid w:val="00F50148"/>
    <w:rsid w:val="00F50DA6"/>
    <w:rsid w:val="00F5336E"/>
    <w:rsid w:val="00F5393D"/>
    <w:rsid w:val="00F5596B"/>
    <w:rsid w:val="00F559A4"/>
    <w:rsid w:val="00F55F1C"/>
    <w:rsid w:val="00F572EA"/>
    <w:rsid w:val="00F5731E"/>
    <w:rsid w:val="00F60A27"/>
    <w:rsid w:val="00F60AE7"/>
    <w:rsid w:val="00F6100B"/>
    <w:rsid w:val="00F6256B"/>
    <w:rsid w:val="00F6394A"/>
    <w:rsid w:val="00F64AAC"/>
    <w:rsid w:val="00F659CC"/>
    <w:rsid w:val="00F669C7"/>
    <w:rsid w:val="00F66BDF"/>
    <w:rsid w:val="00F70078"/>
    <w:rsid w:val="00F7149E"/>
    <w:rsid w:val="00F72970"/>
    <w:rsid w:val="00F731B8"/>
    <w:rsid w:val="00F762E5"/>
    <w:rsid w:val="00F76962"/>
    <w:rsid w:val="00F77D74"/>
    <w:rsid w:val="00F8179B"/>
    <w:rsid w:val="00F821B3"/>
    <w:rsid w:val="00F82856"/>
    <w:rsid w:val="00F82DBC"/>
    <w:rsid w:val="00F837DA"/>
    <w:rsid w:val="00F84999"/>
    <w:rsid w:val="00F863DC"/>
    <w:rsid w:val="00F8714A"/>
    <w:rsid w:val="00F910EF"/>
    <w:rsid w:val="00F926E9"/>
    <w:rsid w:val="00F941E0"/>
    <w:rsid w:val="00F965CF"/>
    <w:rsid w:val="00F975E1"/>
    <w:rsid w:val="00FA0CD7"/>
    <w:rsid w:val="00FA16B9"/>
    <w:rsid w:val="00FA1D6A"/>
    <w:rsid w:val="00FA556D"/>
    <w:rsid w:val="00FA61A6"/>
    <w:rsid w:val="00FA7188"/>
    <w:rsid w:val="00FA73F7"/>
    <w:rsid w:val="00FB0806"/>
    <w:rsid w:val="00FB0E41"/>
    <w:rsid w:val="00FB2485"/>
    <w:rsid w:val="00FB447B"/>
    <w:rsid w:val="00FB46B0"/>
    <w:rsid w:val="00FB46F3"/>
    <w:rsid w:val="00FB4A72"/>
    <w:rsid w:val="00FB5AB8"/>
    <w:rsid w:val="00FB5E4D"/>
    <w:rsid w:val="00FB60D2"/>
    <w:rsid w:val="00FB612D"/>
    <w:rsid w:val="00FC06CC"/>
    <w:rsid w:val="00FC111E"/>
    <w:rsid w:val="00FC2610"/>
    <w:rsid w:val="00FC51BE"/>
    <w:rsid w:val="00FC5298"/>
    <w:rsid w:val="00FC7083"/>
    <w:rsid w:val="00FD1E05"/>
    <w:rsid w:val="00FD326A"/>
    <w:rsid w:val="00FD3FA1"/>
    <w:rsid w:val="00FD5701"/>
    <w:rsid w:val="00FD5A3A"/>
    <w:rsid w:val="00FD65EB"/>
    <w:rsid w:val="00FE02F7"/>
    <w:rsid w:val="00FE0E0E"/>
    <w:rsid w:val="00FE1405"/>
    <w:rsid w:val="00FE1F59"/>
    <w:rsid w:val="00FE24A6"/>
    <w:rsid w:val="00FE46CC"/>
    <w:rsid w:val="00FE4F5A"/>
    <w:rsid w:val="00FE575D"/>
    <w:rsid w:val="00FE5DF4"/>
    <w:rsid w:val="00FE5F71"/>
    <w:rsid w:val="00FE63C6"/>
    <w:rsid w:val="00FE6938"/>
    <w:rsid w:val="00FF1508"/>
    <w:rsid w:val="00FF1EEC"/>
    <w:rsid w:val="00FF2C74"/>
    <w:rsid w:val="00FF2E48"/>
    <w:rsid w:val="00FF3296"/>
    <w:rsid w:val="00FF3BB1"/>
    <w:rsid w:val="00FF3E97"/>
    <w:rsid w:val="00FF4AE3"/>
    <w:rsid w:val="00FF5F25"/>
    <w:rsid w:val="00FF6A71"/>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
    <w:link w:val="1"/>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7">
    <w:name w:val="endnote text"/>
    <w:basedOn w:val="a"/>
    <w:link w:val="a8"/>
    <w:rsid w:val="008758C3"/>
    <w:pPr>
      <w:autoSpaceDE/>
      <w:spacing w:before="140"/>
      <w:ind w:firstLine="680"/>
      <w:jc w:val="both"/>
    </w:pPr>
    <w:rPr>
      <w:rFonts w:ascii="Times New Roman" w:hAnsi="Times New Roman" w:cs="Times New Roman"/>
      <w:sz w:val="20"/>
      <w:lang w:val="uk-UA"/>
    </w:rPr>
  </w:style>
  <w:style w:type="character" w:customStyle="1" w:styleId="a8">
    <w:name w:val="Текст концевой сноски Знак"/>
    <w:basedOn w:val="a0"/>
    <w:link w:val="a7"/>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qFormat/>
    <w:rsid w:val="008758C3"/>
    <w:pPr>
      <w:widowControl/>
      <w:autoSpaceDE/>
      <w:spacing w:before="280" w:after="280"/>
    </w:pPr>
    <w:rPr>
      <w:rFonts w:ascii="Times New Roman" w:hAnsi="Times New Roman" w:cs="Times New Roman"/>
    </w:rPr>
  </w:style>
  <w:style w:type="paragraph" w:styleId="a9">
    <w:name w:val="List Paragraph"/>
    <w:aliases w:val="название табл/рис,заголовок 1.1"/>
    <w:basedOn w:val="a"/>
    <w:link w:val="aa"/>
    <w:uiPriority w:val="34"/>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b">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758C3"/>
    <w:rPr>
      <w:rFonts w:ascii="Times New Roman" w:eastAsia="Times New Roman" w:hAnsi="Times New Roman" w:cs="Times New Roman"/>
      <w:sz w:val="24"/>
      <w:szCs w:val="24"/>
      <w:lang w:eastAsia="zh-CN"/>
    </w:rPr>
  </w:style>
  <w:style w:type="paragraph" w:customStyle="1" w:styleId="10">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1">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c">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2">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10"/>
    <w:unhideWhenUsed/>
    <w:rsid w:val="00FE02F7"/>
    <w:pPr>
      <w:spacing w:after="120" w:line="480" w:lineRule="auto"/>
      <w:ind w:left="283"/>
    </w:pPr>
    <w:rPr>
      <w:rFonts w:cs="Times New Roman"/>
    </w:rPr>
  </w:style>
  <w:style w:type="character" w:customStyle="1" w:styleId="20">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rsid w:val="00FE02F7"/>
    <w:rPr>
      <w:rFonts w:ascii="Times New Roman CYR" w:eastAsia="Times New Roman" w:hAnsi="Times New Roman CYR" w:cs="Times New Roman"/>
      <w:sz w:val="24"/>
      <w:szCs w:val="24"/>
      <w:lang w:eastAsia="zh-CN"/>
    </w:rPr>
  </w:style>
  <w:style w:type="paragraph" w:styleId="ad">
    <w:name w:val="Balloon Text"/>
    <w:basedOn w:val="a"/>
    <w:link w:val="ae"/>
    <w:uiPriority w:val="99"/>
    <w:semiHidden/>
    <w:unhideWhenUsed/>
    <w:rsid w:val="00A543A3"/>
    <w:rPr>
      <w:rFonts w:ascii="Tahoma" w:hAnsi="Tahoma" w:cs="Tahoma"/>
      <w:sz w:val="16"/>
      <w:szCs w:val="16"/>
    </w:rPr>
  </w:style>
  <w:style w:type="character" w:customStyle="1" w:styleId="ae">
    <w:name w:val="Текст выноски Знак"/>
    <w:basedOn w:val="a0"/>
    <w:link w:val="ad"/>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
    <w:name w:val="No Spacing"/>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0">
    <w:name w:val="Основной текст_"/>
    <w:link w:val="23"/>
    <w:locked/>
    <w:rsid w:val="0008545A"/>
    <w:rPr>
      <w:sz w:val="26"/>
      <w:shd w:val="clear" w:color="auto" w:fill="FFFFFF"/>
    </w:rPr>
  </w:style>
  <w:style w:type="paragraph" w:customStyle="1" w:styleId="23">
    <w:name w:val="Основной текст2"/>
    <w:basedOn w:val="a"/>
    <w:link w:val="af0"/>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3">
    <w:name w:val="Основной шрифт абзаца1"/>
    <w:link w:val="af1"/>
    <w:rsid w:val="0008545A"/>
    <w:rPr>
      <w:rFonts w:ascii="Verdana" w:eastAsia="Verdana" w:hAnsi="Verdana"/>
    </w:rPr>
  </w:style>
  <w:style w:type="paragraph" w:customStyle="1" w:styleId="af1">
    <w:name w:val="Знак"/>
    <w:basedOn w:val="a"/>
    <w:link w:val="13"/>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2">
    <w:name w:val="Обычный (веб) Знак"/>
    <w:aliases w:val="З Знак"/>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3">
    <w:name w:val="Table Grid"/>
    <w:basedOn w:val="a1"/>
    <w:rsid w:val="00B14E39"/>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8Num3z2">
    <w:name w:val="WW8Num3z2"/>
    <w:rsid w:val="003773CA"/>
  </w:style>
  <w:style w:type="character" w:customStyle="1" w:styleId="aa">
    <w:name w:val="Абзац списка Знак"/>
    <w:aliases w:val="название табл/рис Знак,заголовок 1.1 Знак"/>
    <w:link w:val="a9"/>
    <w:uiPriority w:val="34"/>
    <w:locked/>
    <w:rsid w:val="007E53C7"/>
    <w:rPr>
      <w:rFonts w:ascii="Times New Roman" w:eastAsia="Times New Roman" w:hAnsi="Times New Roman" w:cs="Times New Roman"/>
      <w:sz w:val="24"/>
      <w:szCs w:val="24"/>
      <w:lang w:val="uk-UA" w:eastAsia="zh-CN"/>
    </w:rPr>
  </w:style>
  <w:style w:type="paragraph" w:customStyle="1" w:styleId="Standard">
    <w:name w:val="Standard"/>
    <w:rsid w:val="004250EA"/>
    <w:pPr>
      <w:suppressAutoHyphens/>
      <w:textAlignment w:val="baseline"/>
    </w:pPr>
    <w:rPr>
      <w:rFonts w:ascii="Calibri" w:eastAsia="SimSun" w:hAnsi="Calibri" w:cs="Tahoma"/>
      <w:kern w:val="1"/>
      <w:lang w:eastAsia="ar-SA"/>
    </w:rPr>
  </w:style>
  <w:style w:type="paragraph" w:customStyle="1" w:styleId="220">
    <w:name w:val="Основной текст с отступом 22"/>
    <w:basedOn w:val="a"/>
    <w:rsid w:val="004250EA"/>
    <w:pPr>
      <w:widowControl/>
      <w:suppressAutoHyphens w:val="0"/>
      <w:autoSpaceDE/>
      <w:spacing w:after="120" w:line="480" w:lineRule="auto"/>
      <w:ind w:left="283"/>
    </w:pPr>
    <w:rPr>
      <w:rFonts w:ascii="Calibri" w:hAnsi="Calibri" w:cs="Calibri"/>
      <w:sz w:val="22"/>
      <w:szCs w:val="22"/>
      <w:lang w:eastAsia="ar-SA"/>
    </w:rPr>
  </w:style>
  <w:style w:type="character" w:styleId="af4">
    <w:name w:val="Emphasis"/>
    <w:qFormat/>
    <w:rsid w:val="008C315E"/>
    <w:rPr>
      <w:i/>
      <w:iCs/>
    </w:rPr>
  </w:style>
  <w:style w:type="paragraph" w:customStyle="1" w:styleId="14">
    <w:name w:val="Без інтервалів1"/>
    <w:rsid w:val="008C315E"/>
    <w:pPr>
      <w:suppressAutoHyphens/>
      <w:spacing w:after="0" w:line="240" w:lineRule="auto"/>
    </w:pPr>
    <w:rPr>
      <w:rFonts w:ascii="Calibri" w:eastAsia="Times New Roman" w:hAnsi="Calibri" w:cs="Calibri"/>
      <w:lang w:eastAsia="ar-SA"/>
    </w:rPr>
  </w:style>
  <w:style w:type="character" w:styleId="af5">
    <w:name w:val="FollowedHyperlink"/>
    <w:basedOn w:val="a0"/>
    <w:uiPriority w:val="99"/>
    <w:semiHidden/>
    <w:unhideWhenUsed/>
    <w:rsid w:val="008C315E"/>
    <w:rPr>
      <w:color w:val="800080" w:themeColor="followedHyperlink"/>
      <w:u w:val="single"/>
    </w:rPr>
  </w:style>
  <w:style w:type="paragraph" w:customStyle="1" w:styleId="ShiftCtrlAlt">
    <w:name w:val="Таблица_основной_текст (Таблица__Shift+Ctrl_Alt)"/>
    <w:uiPriority w:val="99"/>
    <w:rsid w:val="00AD228A"/>
    <w:pPr>
      <w:suppressAutoHyphens/>
      <w:autoSpaceDE w:val="0"/>
      <w:autoSpaceDN w:val="0"/>
      <w:adjustRightInd w:val="0"/>
      <w:spacing w:after="0" w:line="200" w:lineRule="atLeast"/>
    </w:pPr>
    <w:rPr>
      <w:rFonts w:ascii="Times New Roman" w:hAnsi="Times New Roman" w:cs="Myriad Pro"/>
      <w:color w:val="000000"/>
      <w:szCs w:val="18"/>
    </w:rPr>
  </w:style>
</w:styles>
</file>

<file path=word/webSettings.xml><?xml version="1.0" encoding="utf-8"?>
<w:webSettings xmlns:r="http://schemas.openxmlformats.org/officeDocument/2006/relationships" xmlns:w="http://schemas.openxmlformats.org/wordprocessingml/2006/main">
  <w:divs>
    <w:div w:id="36055729">
      <w:bodyDiv w:val="1"/>
      <w:marLeft w:val="0"/>
      <w:marRight w:val="0"/>
      <w:marTop w:val="0"/>
      <w:marBottom w:val="0"/>
      <w:divBdr>
        <w:top w:val="none" w:sz="0" w:space="0" w:color="auto"/>
        <w:left w:val="none" w:sz="0" w:space="0" w:color="auto"/>
        <w:bottom w:val="none" w:sz="0" w:space="0" w:color="auto"/>
        <w:right w:val="none" w:sz="0" w:space="0" w:color="auto"/>
      </w:divBdr>
    </w:div>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074473987">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FC182-72EA-4217-8B69-95AC23DA8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1</Pages>
  <Words>8868</Words>
  <Characters>50551</Characters>
  <Application>Microsoft Office Word</Application>
  <DocSecurity>0</DocSecurity>
  <Lines>421</Lines>
  <Paragraphs>118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59301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7</cp:lastModifiedBy>
  <cp:revision>21</cp:revision>
  <cp:lastPrinted>2023-03-02T08:33:00Z</cp:lastPrinted>
  <dcterms:created xsi:type="dcterms:W3CDTF">2023-01-30T10:33:00Z</dcterms:created>
  <dcterms:modified xsi:type="dcterms:W3CDTF">2023-03-02T12:24:00Z</dcterms:modified>
</cp:coreProperties>
</file>