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C7" w:rsidRPr="00295FF0" w:rsidRDefault="00A214C7" w:rsidP="00A214C7">
      <w:pPr>
        <w:widowControl w:val="0"/>
        <w:autoSpaceDE w:val="0"/>
        <w:autoSpaceDN w:val="0"/>
        <w:adjustRightInd w:val="0"/>
        <w:ind w:left="7788" w:firstLine="708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295FF0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Додаток № 4</w:t>
      </w:r>
    </w:p>
    <w:p w:rsidR="00A214C7" w:rsidRPr="00295FF0" w:rsidRDefault="00A214C7" w:rsidP="00A214C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295FF0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 тендерної документації</w:t>
      </w:r>
    </w:p>
    <w:p w:rsidR="00A214C7" w:rsidRPr="000D3BA1" w:rsidRDefault="00A214C7" w:rsidP="00A2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sz w:val="20"/>
          <w:szCs w:val="20"/>
          <w:lang w:val="uk-UA" w:eastAsia="ar-SA"/>
        </w:rPr>
      </w:pPr>
      <w:r w:rsidRPr="000D3BA1">
        <w:rPr>
          <w:i/>
          <w:sz w:val="20"/>
          <w:szCs w:val="20"/>
          <w:lang w:val="uk-UA" w:eastAsia="ar-SA"/>
        </w:rPr>
        <w:t>(підтвердження відповідності пропонованих послуг технічним, якісним, та кількісним характеристикам подається Учасником на фірмовому бланку (у разі наявності))</w:t>
      </w:r>
    </w:p>
    <w:p w:rsidR="00A214C7" w:rsidRPr="00CB7BF3" w:rsidRDefault="00A214C7" w:rsidP="00A214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highlight w:val="yellow"/>
          <w:lang w:val="uk-UA" w:eastAsia="uk-UA"/>
        </w:rPr>
      </w:pPr>
    </w:p>
    <w:p w:rsidR="00A214C7" w:rsidRPr="000D3BA1" w:rsidRDefault="00A214C7" w:rsidP="00A2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olor w:val="121212"/>
          <w:sz w:val="22"/>
          <w:szCs w:val="22"/>
          <w:lang w:eastAsia="ar-SA"/>
        </w:rPr>
      </w:pPr>
      <w:r w:rsidRPr="000D3BA1">
        <w:rPr>
          <w:b/>
          <w:bCs/>
          <w:color w:val="121212"/>
          <w:sz w:val="22"/>
          <w:szCs w:val="22"/>
          <w:lang w:eastAsia="ar-SA"/>
        </w:rPr>
        <w:t>Технічні, якісні та кількісні</w:t>
      </w:r>
    </w:p>
    <w:p w:rsidR="00A214C7" w:rsidRPr="000D3BA1" w:rsidRDefault="00A214C7" w:rsidP="00A2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2"/>
          <w:szCs w:val="22"/>
          <w:lang w:eastAsia="ar-SA"/>
        </w:rPr>
      </w:pPr>
      <w:r w:rsidRPr="000D3BA1">
        <w:rPr>
          <w:b/>
          <w:bCs/>
          <w:color w:val="121212"/>
          <w:sz w:val="22"/>
          <w:szCs w:val="22"/>
          <w:lang w:eastAsia="ar-SA"/>
        </w:rPr>
        <w:t>характеристики предмета закупівлі</w:t>
      </w:r>
    </w:p>
    <w:p w:rsidR="00A214C7" w:rsidRPr="000D3BA1" w:rsidRDefault="00A214C7" w:rsidP="00A214C7">
      <w:pPr>
        <w:suppressAutoHyphens/>
        <w:jc w:val="center"/>
        <w:rPr>
          <w:b/>
          <w:sz w:val="22"/>
          <w:szCs w:val="22"/>
          <w:lang w:val="uk-UA" w:eastAsia="ar-SA"/>
        </w:rPr>
      </w:pPr>
      <w:r w:rsidRPr="000D3BA1">
        <w:rPr>
          <w:b/>
          <w:sz w:val="22"/>
          <w:szCs w:val="22"/>
          <w:lang w:eastAsia="ar-SA"/>
        </w:rPr>
        <w:t xml:space="preserve">ТЕХНІЧНІ   ВИМОГИ  ДО  </w:t>
      </w:r>
      <w:r w:rsidRPr="000D3BA1">
        <w:rPr>
          <w:b/>
          <w:sz w:val="22"/>
          <w:szCs w:val="22"/>
          <w:lang w:val="uk-UA" w:eastAsia="ar-SA"/>
        </w:rPr>
        <w:t>ПРЕДМЕТУ ЗАКУПІВЛІ</w:t>
      </w:r>
    </w:p>
    <w:p w:rsidR="00A214C7" w:rsidRPr="000D3BA1" w:rsidRDefault="00A214C7" w:rsidP="00A214C7">
      <w:pPr>
        <w:suppressAutoHyphens/>
        <w:jc w:val="center"/>
        <w:rPr>
          <w:b/>
          <w:lang w:val="uk-UA" w:eastAsia="ar-SA"/>
        </w:rPr>
      </w:pPr>
    </w:p>
    <w:p w:rsidR="00A214C7" w:rsidRPr="000D3BA1" w:rsidRDefault="00A214C7" w:rsidP="00A214C7">
      <w:pPr>
        <w:suppressAutoHyphens/>
        <w:ind w:firstLine="709"/>
        <w:jc w:val="center"/>
        <w:rPr>
          <w:b/>
          <w:lang w:val="uk-UA" w:eastAsia="ar-SA"/>
        </w:rPr>
      </w:pPr>
      <w:r w:rsidRPr="000D3BA1">
        <w:rPr>
          <w:b/>
          <w:lang w:val="uk-UA" w:eastAsia="ar-SA"/>
        </w:rPr>
        <w:t>«Код за ДК 021:2015 – 66510000-8 Страхові послуги (послуги з обов’язкового страхування цивільно-правової відповідальності власників наземних транспортних засобів)»</w:t>
      </w:r>
    </w:p>
    <w:p w:rsidR="00A214C7" w:rsidRPr="000D3BA1" w:rsidRDefault="00A214C7" w:rsidP="00A214C7">
      <w:pPr>
        <w:suppressAutoHyphens/>
        <w:ind w:firstLine="709"/>
        <w:jc w:val="center"/>
        <w:rPr>
          <w:b/>
          <w:lang w:val="uk-UA" w:eastAsia="ar-SA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108"/>
        <w:gridCol w:w="1162"/>
        <w:gridCol w:w="1177"/>
        <w:gridCol w:w="5821"/>
      </w:tblGrid>
      <w:tr w:rsidR="00A214C7" w:rsidRPr="000D3BA1" w:rsidTr="00573E18">
        <w:tc>
          <w:tcPr>
            <w:tcW w:w="506" w:type="dxa"/>
            <w:shd w:val="clear" w:color="auto" w:fill="auto"/>
          </w:tcPr>
          <w:p w:rsidR="00A214C7" w:rsidRPr="000D3BA1" w:rsidRDefault="00A214C7" w:rsidP="00573E18">
            <w:pPr>
              <w:widowControl w:val="0"/>
              <w:autoSpaceDN w:val="0"/>
              <w:adjustRightInd w:val="0"/>
              <w:spacing w:before="100" w:beforeAutospacing="1" w:after="100" w:afterAutospacing="1"/>
            </w:pPr>
            <w:r w:rsidRPr="000D3BA1">
              <w:t xml:space="preserve">№ з/п </w:t>
            </w:r>
          </w:p>
          <w:p w:rsidR="00A214C7" w:rsidRPr="000D3BA1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:rsidR="00A214C7" w:rsidRPr="000D3BA1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ar-SA"/>
              </w:rPr>
            </w:pPr>
            <w:r w:rsidRPr="000D3BA1">
              <w:t>Найменування послуги</w:t>
            </w:r>
          </w:p>
        </w:tc>
        <w:tc>
          <w:tcPr>
            <w:tcW w:w="1162" w:type="dxa"/>
            <w:shd w:val="clear" w:color="auto" w:fill="auto"/>
          </w:tcPr>
          <w:p w:rsidR="00A214C7" w:rsidRPr="000D3BA1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ar-SA"/>
              </w:rPr>
            </w:pPr>
            <w:r w:rsidRPr="000D3BA1">
              <w:t>Один. виміру</w:t>
            </w:r>
          </w:p>
        </w:tc>
        <w:tc>
          <w:tcPr>
            <w:tcW w:w="1177" w:type="dxa"/>
            <w:shd w:val="clear" w:color="auto" w:fill="auto"/>
          </w:tcPr>
          <w:p w:rsidR="00A214C7" w:rsidRPr="000D3BA1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ar-SA"/>
              </w:rPr>
            </w:pPr>
            <w:r w:rsidRPr="000D3BA1">
              <w:t>Кількість</w:t>
            </w:r>
          </w:p>
        </w:tc>
        <w:tc>
          <w:tcPr>
            <w:tcW w:w="5821" w:type="dxa"/>
            <w:shd w:val="clear" w:color="auto" w:fill="auto"/>
          </w:tcPr>
          <w:p w:rsidR="00A214C7" w:rsidRPr="000D3BA1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lang w:val="uk-UA" w:eastAsia="ar-SA"/>
              </w:rPr>
            </w:pPr>
            <w:r w:rsidRPr="000D3BA1">
              <w:t>Технічні та якісні вимоги до предмету закупівлі</w:t>
            </w:r>
          </w:p>
        </w:tc>
      </w:tr>
      <w:tr w:rsidR="00A214C7" w:rsidRPr="000D3BA1" w:rsidTr="00573E18">
        <w:tc>
          <w:tcPr>
            <w:tcW w:w="506" w:type="dxa"/>
            <w:shd w:val="clear" w:color="auto" w:fill="auto"/>
          </w:tcPr>
          <w:p w:rsidR="00A214C7" w:rsidRPr="000D3BA1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0D3BA1">
              <w:rPr>
                <w:rFonts w:ascii="Times New Roman CYR" w:hAnsi="Times New Roman CYR" w:cs="Times New Roman CYR"/>
                <w:iCs/>
                <w:lang w:val="uk-UA" w:eastAsia="ar-SA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A214C7" w:rsidRPr="000D3BA1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0D3BA1">
              <w:rPr>
                <w:rFonts w:ascii="Times New Roman CYR" w:hAnsi="Times New Roman CYR" w:cs="Times New Roman CYR"/>
                <w:iCs/>
                <w:lang w:val="uk-UA" w:eastAsia="ar-SA"/>
              </w:rPr>
              <w:t>Послуги з обов’язкового страхування цивільно-правової відповідальності власників наземних транспортних засобів</w:t>
            </w:r>
          </w:p>
        </w:tc>
        <w:tc>
          <w:tcPr>
            <w:tcW w:w="1162" w:type="dxa"/>
            <w:shd w:val="clear" w:color="auto" w:fill="auto"/>
          </w:tcPr>
          <w:p w:rsidR="00A214C7" w:rsidRPr="000D3BA1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0D3BA1">
              <w:rPr>
                <w:rFonts w:ascii="Times New Roman CYR" w:hAnsi="Times New Roman CYR" w:cs="Times New Roman CYR"/>
                <w:iCs/>
                <w:lang w:val="uk-UA" w:eastAsia="ar-SA"/>
              </w:rPr>
              <w:t>послуга</w:t>
            </w:r>
          </w:p>
        </w:tc>
        <w:tc>
          <w:tcPr>
            <w:tcW w:w="1177" w:type="dxa"/>
            <w:shd w:val="clear" w:color="auto" w:fill="auto"/>
          </w:tcPr>
          <w:p w:rsidR="00A214C7" w:rsidRPr="000D3BA1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>
              <w:rPr>
                <w:rFonts w:ascii="Times New Roman CYR" w:hAnsi="Times New Roman CYR" w:cs="Times New Roman CYR"/>
                <w:iCs/>
                <w:lang w:val="uk-UA" w:eastAsia="ar-SA"/>
              </w:rPr>
              <w:t>293</w:t>
            </w:r>
          </w:p>
        </w:tc>
        <w:tc>
          <w:tcPr>
            <w:tcW w:w="5821" w:type="dxa"/>
            <w:shd w:val="clear" w:color="auto" w:fill="auto"/>
          </w:tcPr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Страхові послуги (в тому числі визначення страхових платежів, виплат та лімітів), повинні надаватись Учасником відповідно до Закону України «Про обов’язкове страхування цивільно-правової відповідальності власників наземних транспортних засобів» та інших актів законодавства України у сфері страхування.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Надання Учасником послуги зі страхування цивільно-правової  відповідальності власників наземних транспортних засобів, здійснюються з метою відшкодування шкоди заподіяної майну потерпілих при експлуатації наземних транспортних засобів на території України у разі настання страхового випадку.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Ліміти відповідальності страховика.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Обов'язковий ліміт відповідальності Страховика за шкоду, заподіяну майну потерпілого 160 000,00 гривень.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Обов'язковий ліміт відповідальності Страховика за шкоду, заподіяну життю та здоров'ю потерпілого – 320 000,00 гривень.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Франшиза.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Розмір франшизи при відшкодуванні шкоди, заподіяної майну потерпілих, складає 2 600,00 гривень.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Франшиза при відшкодуванні шкоди, заподіяної життю та/або здоров'ю потерпілих, не застосовується.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Строк дії полісів категорій B1, B2, B3, E, С1, C2 складає 12 місяців.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Строк дії полісів категорій D1, D2 складає 6 місяців.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Учасник повинен забезпечити за власний рахунок отримання Замовником партії оригіналів полісів обов’язкового страхування цивільно-правової відповідальності власників наземних транспортних засобів протягом двох робочих днів з моменту отримання Страховиком заявки Страхувальника.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 xml:space="preserve">Учасник гарантує, що термін страхового покриття складає один рік відносно кожного транспортного </w:t>
            </w: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lastRenderedPageBreak/>
              <w:t>засобу, за винятком транспортних засобів, страхове покриття яких складає 6 місяців.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Ціна пропозиції повинна враховувати всі витрати на виїзд представника Учасника до місця знаходження замовника, оформлення (видачу) Полісу страхування, сплату податків і зборів, та інші витрати Учасника, пов’язанні з наданням Послуги.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У  разі втрати страхового поліса страховик зобов'язаний протягом семи календарних днів безкоштовно видати дублікат цього поліса на підставі заяви страхувальника.  У разі втрати дубліката повторна видача дубліката страхового поліса здійснюється страховиком безоплатно.</w:t>
            </w:r>
          </w:p>
          <w:p w:rsidR="00A214C7" w:rsidRPr="00205718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При укладенні договору  обов'язкового  страхування цивільно-правової відповідальності Учасник зобов'язаний безоплатно видати страхувальнику спеціальний знак, що затверджується  Уповноваженим органом за поданням МТСБУ, та бланк повідомлення про дорожньо-транспортну пригоду встановленого МТСБУ зразка, а також перелік представників страховика, уповноважених виконувати функцію такого страховика щодо опрацювання претензій в м. Запоріжжі. У разі втрати або використання бланка повідомлення  про дорожньо-транспортну пригоду страховик на підставі письмової заяви страхувальника зобов'язаний безоплатно видати йому новий бланк такого повідомлення.</w:t>
            </w:r>
          </w:p>
          <w:p w:rsidR="00A214C7" w:rsidRPr="000D3BA1" w:rsidRDefault="00A214C7" w:rsidP="00573E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lang w:val="uk-UA" w:eastAsia="ar-SA"/>
              </w:rPr>
            </w:pPr>
            <w:r w:rsidRPr="00205718">
              <w:rPr>
                <w:rFonts w:ascii="Times New Roman CYR" w:hAnsi="Times New Roman CYR" w:cs="Times New Roman CYR"/>
                <w:iCs/>
                <w:lang w:val="uk-UA" w:eastAsia="ar-SA"/>
              </w:rPr>
              <w:t>Випадки, коли шкода не відшкодовується визначається статтею 32 Закону України «Про обов’язкове страхування цивільно-правової відповідальності власників наземних транспортних засобів», та є вичерпними.</w:t>
            </w:r>
          </w:p>
        </w:tc>
      </w:tr>
    </w:tbl>
    <w:p w:rsidR="00A214C7" w:rsidRPr="000D3BA1" w:rsidRDefault="00A214C7" w:rsidP="00A214C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</w:p>
    <w:p w:rsidR="00A214C7" w:rsidRPr="000D3BA1" w:rsidRDefault="00A214C7" w:rsidP="00A214C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</w:p>
    <w:p w:rsidR="00A214C7" w:rsidRPr="000D3BA1" w:rsidRDefault="00A214C7" w:rsidP="00A214C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lang w:val="uk-UA" w:eastAsia="ar-SA"/>
        </w:rPr>
      </w:pPr>
      <w:r w:rsidRPr="000D3BA1">
        <w:rPr>
          <w:rFonts w:ascii="Times New Roman CYR" w:hAnsi="Times New Roman CYR" w:cs="Times New Roman CYR"/>
          <w:b/>
          <w:i/>
          <w:iCs/>
          <w:lang w:val="uk-UA" w:eastAsia="ar-SA"/>
        </w:rPr>
        <w:t>Посада, прізвище, ініціали, підпис уповноваженої особи Учасника.*</w:t>
      </w:r>
    </w:p>
    <w:p w:rsidR="00A214C7" w:rsidRPr="000D3BA1" w:rsidRDefault="00A214C7" w:rsidP="00A214C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2"/>
          <w:szCs w:val="22"/>
          <w:lang w:val="uk-UA" w:eastAsia="ar-SA"/>
        </w:rPr>
      </w:pPr>
    </w:p>
    <w:p w:rsidR="00A214C7" w:rsidRPr="00857A05" w:rsidRDefault="00A214C7" w:rsidP="00A214C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6"/>
          <w:szCs w:val="26"/>
          <w:lang w:val="uk-UA" w:eastAsia="ar-SA"/>
        </w:rPr>
      </w:pPr>
      <w:r w:rsidRPr="000D3BA1">
        <w:rPr>
          <w:rFonts w:ascii="Times New Roman CYR" w:hAnsi="Times New Roman CYR" w:cs="Times New Roman CYR"/>
          <w:i/>
          <w:iCs/>
          <w:sz w:val="26"/>
          <w:szCs w:val="26"/>
          <w:lang w:val="uk-UA" w:eastAsia="ar-SA"/>
        </w:rPr>
        <w:t>*своїм  підписом учасник підтверджує відповідність запропонованих послуг всім вищезазначеним вимогам.</w:t>
      </w:r>
    </w:p>
    <w:p w:rsidR="00A214C7" w:rsidRPr="00857A05" w:rsidRDefault="00A214C7" w:rsidP="00A214C7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A214C7" w:rsidRPr="00C40C7C" w:rsidRDefault="00A214C7" w:rsidP="00A214C7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uk-UA"/>
        </w:rPr>
      </w:pPr>
    </w:p>
    <w:p w:rsidR="005834BF" w:rsidRDefault="005834BF"/>
    <w:sectPr w:rsidR="005834BF" w:rsidSect="004529BF">
      <w:footerReference w:type="even" r:id="rId4"/>
      <w:footerReference w:type="default" r:id="rId5"/>
      <w:pgSz w:w="12240" w:h="15840"/>
      <w:pgMar w:top="426" w:right="850" w:bottom="284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53" w:rsidRDefault="00A214C7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153" w:rsidRDefault="00A214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53" w:rsidRDefault="00A214C7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26153" w:rsidRDefault="00A214C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A214C7"/>
    <w:rsid w:val="005834BF"/>
    <w:rsid w:val="00A2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14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1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214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2022-12-05T12:43:00Z</dcterms:created>
  <dcterms:modified xsi:type="dcterms:W3CDTF">2022-12-05T12:43:00Z</dcterms:modified>
</cp:coreProperties>
</file>