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B0" w:rsidRDefault="00736F03" w:rsidP="005253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1123B0" w:rsidRDefault="0027424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одаток</w:t>
      </w:r>
      <w:r w:rsidR="00776C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№</w:t>
      </w:r>
      <w:r w:rsidR="00736F0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</w:t>
      </w:r>
    </w:p>
    <w:p w:rsidR="001123B0" w:rsidRDefault="00736F0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1123B0" w:rsidRDefault="00736F03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1123B0" w:rsidRDefault="00736F03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1123B0" w:rsidRDefault="001123B0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1123B0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123B0" w:rsidRPr="00525324" w:rsidRDefault="00736F0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Документи та інформація, які 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ідтверджують відповідність Учасника кваліфікаційним критеріям</w:t>
            </w:r>
          </w:p>
        </w:tc>
      </w:tr>
      <w:tr w:rsidR="001123B0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525324" w:rsidRDefault="0052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 На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 договору (договорів)  (не менше одного договору).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Аналогічним вважається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C74E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на постачання фарби (лаку, розчинника</w:t>
            </w:r>
            <w:r w:rsidR="00525324" w:rsidRPr="0052532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uk-UA"/>
              </w:rPr>
              <w:t>, водоемульсії).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дов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ідці в повному обсязі,</w:t>
            </w:r>
          </w:p>
          <w:p w:rsidR="001123B0" w:rsidRPr="00525324" w:rsidRDefault="0052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.1.3. копії/ю документів/а на </w:t>
            </w:r>
            <w:proofErr w:type="gramStart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736F03"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ідтвердження виконання не менше ніж одного договору, зазначеного в наданій Учасником довідці. 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або</w:t>
            </w: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1123B0" w:rsidRPr="00525324" w:rsidRDefault="00736F03" w:rsidP="00446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 дов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ідці та надано у складі тендерної пропозиції про належне виконання цього договору.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Аналогічний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може надаватися без додатків, специфікацій, додаткових угод, тощо до аналогічного договору, які зазначені в ньому як невід’ємні частини  договору. Їх відсутність не буде вважатись  невідповідністю тендерної пропозиції  учасника.</w:t>
            </w:r>
          </w:p>
          <w:p w:rsidR="001123B0" w:rsidRPr="00525324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525324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, дія якого не закінчена.</w:t>
            </w:r>
          </w:p>
        </w:tc>
      </w:tr>
      <w:tr w:rsidR="009F627F" w:rsidTr="005204BD">
        <w:trPr>
          <w:trHeight w:val="1211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Default="009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Pr="006B741F" w:rsidRDefault="00BF3615" w:rsidP="006B741F">
            <w:pPr>
              <w:spacing w:after="0" w:line="240" w:lineRule="auto"/>
              <w:rPr>
                <w:color w:val="000000" w:themeColor="text1"/>
                <w:lang w:val="uk-UA"/>
              </w:rPr>
            </w:pPr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Наявність в учасника процедури закупі</w:t>
            </w:r>
            <w:proofErr w:type="gramStart"/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вл</w:t>
            </w:r>
            <w:proofErr w:type="gramEnd"/>
            <w:r w:rsidRPr="006B74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і обладнання, матеріально-технічної бази та технологій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27F" w:rsidRPr="00525324" w:rsidRDefault="009F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Довідка в довільній формі, в якій зазначається наявність автотранспорту.</w:t>
            </w:r>
          </w:p>
        </w:tc>
      </w:tr>
    </w:tbl>
    <w:p w:rsidR="00525324" w:rsidRDefault="0052532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   </w:t>
      </w:r>
    </w:p>
    <w:p w:rsidR="001123B0" w:rsidRDefault="00736F0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ідтвердження відповідності УЧАСНИКА </w:t>
      </w:r>
      <w:r>
        <w:rPr>
          <w:rFonts w:ascii="Times New Roman" w:eastAsia="Times New Roman" w:hAnsi="Times New Roman" w:cs="Times New Roman"/>
          <w:b/>
        </w:rPr>
        <w:t xml:space="preserve"> вимогам, визначени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м у пункті </w:t>
      </w:r>
      <w:r>
        <w:rPr>
          <w:rFonts w:ascii="Times New Roman" w:eastAsia="Times New Roman" w:hAnsi="Times New Roman" w:cs="Times New Roman"/>
          <w:b/>
          <w:color w:val="00B05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під час подання тендерної пропозиції в електронній системі закупівель будь-яких документів, що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ідтверджують відсутність підстав, визначених у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Учасник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1123B0" w:rsidRPr="00525324" w:rsidRDefault="00736F0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1123B0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Учасник  повинен надати </w:t>
      </w:r>
      <w:r w:rsidRPr="0052532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довідку у довільній формі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щодо відсутності 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white"/>
        </w:rPr>
        <w:t xml:space="preserve">47 </w:t>
      </w:r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Особливостей. Учасник процедури закупі</w:t>
      </w: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gramEnd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1123B0" w:rsidRDefault="001123B0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</w:rPr>
      </w:pPr>
    </w:p>
    <w:p w:rsidR="00446069" w:rsidRDefault="004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1123B0" w:rsidRDefault="00736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ідтвердження відповідності ПЕРЕМОЖЦЯ вимогам, </w:t>
      </w:r>
      <w:r>
        <w:rPr>
          <w:rFonts w:ascii="Times New Roman" w:eastAsia="Times New Roman" w:hAnsi="Times New Roman" w:cs="Times New Roman"/>
          <w:b/>
        </w:rPr>
        <w:t>визначеним у пун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кті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Особливостей:</w:t>
      </w:r>
    </w:p>
    <w:p w:rsidR="001123B0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і у строк,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перевищує чотири дні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пункту </w:t>
      </w:r>
      <w:r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</w:rPr>
        <w:t>47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Особливостей. </w:t>
      </w:r>
    </w:p>
    <w:p w:rsidR="001123B0" w:rsidRPr="00525324" w:rsidRDefault="00736F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2532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1123B0" w:rsidRPr="00525324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white"/>
        </w:rPr>
      </w:pPr>
    </w:p>
    <w:p w:rsidR="001123B0" w:rsidRDefault="00736F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1123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</w:t>
            </w:r>
          </w:p>
          <w:p w:rsidR="001123B0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Переможець торгів на виконання вимоги згідно п. </w:t>
            </w: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1123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 з корупцією правопорушення, яка не стосується запитувача.</w:t>
            </w:r>
          </w:p>
        </w:tc>
      </w:tr>
      <w:tr w:rsidR="001123B0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ідпункт 6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учасника процедури закупівлі. </w:t>
            </w:r>
          </w:p>
          <w:p w:rsidR="001123B0" w:rsidRDefault="0011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1123B0" w:rsidTr="00525324">
        <w:trPr>
          <w:trHeight w:val="19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ідпункт 12 пункт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 xml:space="preserve"> 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112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23B0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123B0" w:rsidRDefault="00736F0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1123B0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Особливостей</w:t>
            </w:r>
          </w:p>
          <w:p w:rsidR="001123B0" w:rsidRDefault="001123B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Переможець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торгів на виконання вимоги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згідно пункту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1123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3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1123B0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5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1123B0" w:rsidRDefault="00112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123B0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1123B0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ідпункт 12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1123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23B0" w:rsidTr="00525324">
        <w:trPr>
          <w:trHeight w:val="4090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і, що перебуває в обставинах, зазначених у цьому абзаці, може надати підт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highlight w:val="white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525324" w:rsidRDefault="0052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525324" w:rsidRDefault="00525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1123B0" w:rsidRDefault="00736F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f9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1123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1123B0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Default="00736F0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1123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371B1F" w:rsidRDefault="00371B1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23B0" w:rsidRPr="00371B1F" w:rsidRDefault="00736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71B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 разі якщо учасник або його кінцевий бенефіціарний власник, член або учасник (акціонер), що має частку в статутному капіталі 10 і більше відсотків</w:t>
            </w:r>
            <w:r w:rsidRPr="00371B1F">
              <w:rPr>
                <w:rFonts w:ascii="Times New Roman" w:eastAsia="Times New Roman" w:hAnsi="Times New Roman" w:cs="Times New Roman"/>
                <w:lang w:val="uk-UA"/>
              </w:rPr>
              <w:t xml:space="preserve"> є</w:t>
            </w:r>
            <w:r w:rsidRPr="00371B1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 має надати стосовно таких осіб:</w:t>
            </w:r>
          </w:p>
          <w:p w:rsidR="001123B0" w:rsidRPr="00525324" w:rsidRDefault="00736F03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2532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6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посвідчення біженця чи документ,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надання притулку в Україні,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посвідчення особи, яка потребує додаткового захисту в Україні,</w:t>
            </w:r>
          </w:p>
          <w:p w:rsidR="001123B0" w:rsidRDefault="00736F03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 особи, якій надано тимчасовий захист в Україні,</w:t>
            </w:r>
          </w:p>
          <w:p w:rsidR="001123B0" w:rsidRDefault="00736F03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</w:p>
          <w:p w:rsidR="001123B0" w:rsidRDefault="00736F03">
            <w:pPr>
              <w:numPr>
                <w:ilvl w:val="0"/>
                <w:numId w:val="4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витяг із реєстру територіальної громади, що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</w:p>
        </w:tc>
      </w:tr>
    </w:tbl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123B0" w:rsidRDefault="00112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sectPr w:rsidR="001123B0" w:rsidSect="00C048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6F8"/>
    <w:multiLevelType w:val="multilevel"/>
    <w:tmpl w:val="43AEEC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DA71437"/>
    <w:multiLevelType w:val="multilevel"/>
    <w:tmpl w:val="54C23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F4D5737"/>
    <w:multiLevelType w:val="multilevel"/>
    <w:tmpl w:val="40E01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632508D"/>
    <w:multiLevelType w:val="multilevel"/>
    <w:tmpl w:val="F4BEA8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FD31899"/>
    <w:multiLevelType w:val="multilevel"/>
    <w:tmpl w:val="D690D0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D93696A"/>
    <w:multiLevelType w:val="multilevel"/>
    <w:tmpl w:val="B94C4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hyphenationZone w:val="425"/>
  <w:characterSpacingControl w:val="doNotCompress"/>
  <w:compat/>
  <w:rsids>
    <w:rsidRoot w:val="001123B0"/>
    <w:rsid w:val="00056455"/>
    <w:rsid w:val="001123B0"/>
    <w:rsid w:val="00274241"/>
    <w:rsid w:val="00371B1F"/>
    <w:rsid w:val="00446069"/>
    <w:rsid w:val="004C1794"/>
    <w:rsid w:val="005204BD"/>
    <w:rsid w:val="00525324"/>
    <w:rsid w:val="006B741F"/>
    <w:rsid w:val="00725790"/>
    <w:rsid w:val="00736F03"/>
    <w:rsid w:val="00776C52"/>
    <w:rsid w:val="007C74E5"/>
    <w:rsid w:val="007D08F2"/>
    <w:rsid w:val="009F627F"/>
    <w:rsid w:val="00BF3615"/>
    <w:rsid w:val="00C048BD"/>
    <w:rsid w:val="00C7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BD"/>
  </w:style>
  <w:style w:type="paragraph" w:styleId="1">
    <w:name w:val="heading 1"/>
    <w:basedOn w:val="a"/>
    <w:next w:val="a"/>
    <w:uiPriority w:val="9"/>
    <w:qFormat/>
    <w:rsid w:val="00C048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04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048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048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048B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04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048B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04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C04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rsid w:val="00C048B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8054</Words>
  <Characters>4592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13</cp:revision>
  <cp:lastPrinted>2023-05-25T07:36:00Z</cp:lastPrinted>
  <dcterms:created xsi:type="dcterms:W3CDTF">2023-05-18T19:20:00Z</dcterms:created>
  <dcterms:modified xsi:type="dcterms:W3CDTF">2023-05-25T10:08:00Z</dcterms:modified>
</cp:coreProperties>
</file>