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62" w:rsidRPr="00EA6C45" w:rsidRDefault="00F66462" w:rsidP="00F66462">
      <w:pPr>
        <w:ind w:left="5670"/>
        <w:jc w:val="both"/>
        <w:rPr>
          <w:rFonts w:ascii="Times New Roman" w:hAnsi="Times New Roman"/>
          <w:b/>
        </w:rPr>
      </w:pPr>
    </w:p>
    <w:p w:rsidR="00C80F8D" w:rsidRPr="00686F77" w:rsidRDefault="00C80F8D" w:rsidP="00686F77">
      <w:pPr>
        <w:widowControl/>
        <w:autoSpaceDE/>
        <w:autoSpaceDN/>
        <w:adjustRightInd/>
        <w:ind w:left="5660" w:firstLine="700"/>
        <w:jc w:val="right"/>
        <w:rPr>
          <w:rFonts w:ascii="Times New Roman" w:hAnsi="Times New Roman"/>
          <w:b/>
          <w:color w:val="000000"/>
          <w:sz w:val="20"/>
          <w:szCs w:val="20"/>
          <w:lang w:val="ru-RU" w:eastAsia="uk-UA"/>
        </w:rPr>
      </w:pPr>
      <w:r w:rsidRPr="00686F77">
        <w:rPr>
          <w:rFonts w:ascii="Times New Roman" w:hAnsi="Times New Roman"/>
          <w:b/>
          <w:color w:val="000000"/>
          <w:sz w:val="20"/>
          <w:szCs w:val="20"/>
          <w:lang w:val="ru-RU" w:eastAsia="uk-UA"/>
        </w:rPr>
        <w:t>Додаток № 2</w:t>
      </w:r>
    </w:p>
    <w:p w:rsidR="00C80F8D" w:rsidRPr="00686F77" w:rsidRDefault="008638A8" w:rsidP="00686F77">
      <w:pPr>
        <w:widowControl/>
        <w:autoSpaceDE/>
        <w:autoSpaceDN/>
        <w:adjustRightInd/>
        <w:ind w:left="5660" w:firstLine="700"/>
        <w:jc w:val="right"/>
        <w:rPr>
          <w:rFonts w:ascii="Times New Roman" w:hAnsi="Times New Roman"/>
          <w:i/>
          <w:color w:val="000000"/>
          <w:sz w:val="20"/>
          <w:szCs w:val="20"/>
          <w:lang w:val="ru-RU" w:eastAsia="uk-UA"/>
        </w:rPr>
      </w:pPr>
      <w:r w:rsidRPr="00686F77">
        <w:rPr>
          <w:rFonts w:ascii="Times New Roman" w:hAnsi="Times New Roman"/>
          <w:i/>
          <w:color w:val="000000"/>
          <w:sz w:val="20"/>
          <w:szCs w:val="20"/>
          <w:lang w:val="ru-RU" w:eastAsia="uk-UA"/>
        </w:rPr>
        <w:t>до тендерної д</w:t>
      </w:r>
      <w:r w:rsidR="00C80F8D" w:rsidRPr="00686F77">
        <w:rPr>
          <w:rFonts w:ascii="Times New Roman" w:hAnsi="Times New Roman"/>
          <w:i/>
          <w:color w:val="000000"/>
          <w:sz w:val="20"/>
          <w:szCs w:val="20"/>
          <w:lang w:val="ru-RU" w:eastAsia="uk-UA"/>
        </w:rPr>
        <w:t>окументації</w:t>
      </w:r>
    </w:p>
    <w:p w:rsidR="00C80F8D" w:rsidRPr="00686F77" w:rsidRDefault="00C80F8D" w:rsidP="00686F77">
      <w:pPr>
        <w:widowControl/>
        <w:autoSpaceDE/>
        <w:autoSpaceDN/>
        <w:adjustRightInd/>
        <w:ind w:left="5660" w:firstLine="700"/>
        <w:jc w:val="right"/>
        <w:rPr>
          <w:rFonts w:ascii="Times New Roman" w:hAnsi="Times New Roman"/>
          <w:i/>
          <w:color w:val="000000"/>
          <w:sz w:val="20"/>
          <w:szCs w:val="20"/>
          <w:lang w:val="ru-RU" w:eastAsia="uk-UA"/>
        </w:rPr>
      </w:pPr>
    </w:p>
    <w:p w:rsidR="00C80F8D" w:rsidRDefault="00C80F8D" w:rsidP="00C80F8D">
      <w:pPr>
        <w:widowControl/>
        <w:autoSpaceDE/>
        <w:autoSpaceDN/>
        <w:adjustRightInd/>
        <w:jc w:val="center"/>
        <w:rPr>
          <w:b/>
          <w:smallCaps/>
          <w:color w:val="000000"/>
          <w:sz w:val="26"/>
          <w:szCs w:val="26"/>
          <w:u w:val="single"/>
          <w:lang w:eastAsia="en-US"/>
        </w:rPr>
      </w:pPr>
      <w:r w:rsidRPr="007579E1">
        <w:rPr>
          <w:b/>
          <w:smallCaps/>
          <w:color w:val="000000"/>
          <w:sz w:val="26"/>
          <w:szCs w:val="26"/>
          <w:u w:val="single"/>
          <w:lang w:eastAsia="en-US"/>
        </w:rPr>
        <w:t>ТЕХНІЧНІ ВИМОГИ ДО ПРЕДМЕТУ ЗАКУПІВЛІ</w:t>
      </w:r>
    </w:p>
    <w:p w:rsidR="00054D7C" w:rsidRPr="0080739D" w:rsidRDefault="00054D7C" w:rsidP="00054D7C">
      <w:pPr>
        <w:ind w:left="-284" w:firstLine="284"/>
        <w:jc w:val="center"/>
        <w:rPr>
          <w:rFonts w:ascii="Times New Roman" w:hAnsi="Times New Roman"/>
          <w:b/>
          <w:sz w:val="36"/>
          <w:szCs w:val="36"/>
        </w:rPr>
      </w:pPr>
      <w:r w:rsidRPr="00054D7C">
        <w:rPr>
          <w:b/>
          <w:smallCaps/>
          <w:color w:val="000000"/>
          <w:sz w:val="26"/>
          <w:szCs w:val="26"/>
          <w:u w:val="single"/>
          <w:lang w:eastAsia="en-US"/>
        </w:rPr>
        <w:t>Фарби, лаки, розчинники, водоемульсії</w:t>
      </w:r>
    </w:p>
    <w:p w:rsidR="00054D7C" w:rsidRPr="007579E1" w:rsidRDefault="00054D7C" w:rsidP="00C80F8D">
      <w:pPr>
        <w:widowControl/>
        <w:autoSpaceDE/>
        <w:autoSpaceDN/>
        <w:adjustRightInd/>
        <w:jc w:val="center"/>
        <w:rPr>
          <w:b/>
          <w:smallCaps/>
          <w:color w:val="000000"/>
          <w:sz w:val="26"/>
          <w:szCs w:val="26"/>
          <w:u w:val="single"/>
          <w:lang w:eastAsia="en-US"/>
        </w:rPr>
      </w:pPr>
    </w:p>
    <w:p w:rsidR="00C80F8D" w:rsidRPr="007579E1" w:rsidRDefault="00054D7C" w:rsidP="00C80F8D">
      <w:pPr>
        <w:widowControl/>
        <w:autoSpaceDE/>
        <w:autoSpaceDN/>
        <w:adjustRightInd/>
        <w:jc w:val="center"/>
        <w:rPr>
          <w:b/>
          <w:smallCaps/>
          <w:color w:val="000000"/>
          <w:sz w:val="26"/>
          <w:szCs w:val="26"/>
          <w:u w:val="single"/>
          <w:lang w:eastAsia="en-US"/>
        </w:rPr>
      </w:pPr>
      <w:r>
        <w:rPr>
          <w:b/>
          <w:smallCaps/>
          <w:color w:val="000000"/>
          <w:sz w:val="26"/>
          <w:szCs w:val="26"/>
          <w:u w:val="single"/>
          <w:lang w:eastAsia="en-US"/>
        </w:rPr>
        <w:t>з</w:t>
      </w:r>
      <w:r w:rsidR="00C80F8D" w:rsidRPr="007579E1">
        <w:rPr>
          <w:b/>
          <w:smallCaps/>
          <w:color w:val="000000"/>
          <w:sz w:val="26"/>
          <w:szCs w:val="26"/>
          <w:u w:val="single"/>
          <w:lang w:eastAsia="en-US"/>
        </w:rPr>
        <w:t xml:space="preserve">а кодом </w:t>
      </w:r>
      <w:r w:rsidR="00C80F8D" w:rsidRPr="007579E1">
        <w:rPr>
          <w:b/>
          <w:sz w:val="26"/>
          <w:szCs w:val="26"/>
          <w:u w:val="single"/>
          <w:lang w:eastAsia="en-US"/>
        </w:rPr>
        <w:t xml:space="preserve">ДК 021:2015 – </w:t>
      </w:r>
      <w:r w:rsidR="00C80F8D" w:rsidRPr="007579E1">
        <w:rPr>
          <w:b/>
          <w:sz w:val="26"/>
          <w:szCs w:val="26"/>
          <w:u w:val="single"/>
        </w:rPr>
        <w:t>44</w:t>
      </w:r>
      <w:r w:rsidR="00C80F8D">
        <w:rPr>
          <w:b/>
          <w:sz w:val="26"/>
          <w:szCs w:val="26"/>
          <w:u w:val="single"/>
        </w:rPr>
        <w:t>81</w:t>
      </w:r>
      <w:r w:rsidR="00C80F8D" w:rsidRPr="007579E1">
        <w:rPr>
          <w:b/>
          <w:sz w:val="26"/>
          <w:szCs w:val="26"/>
          <w:u w:val="single"/>
        </w:rPr>
        <w:t>0000-</w:t>
      </w:r>
      <w:r w:rsidR="00C80F8D">
        <w:rPr>
          <w:b/>
          <w:sz w:val="26"/>
          <w:szCs w:val="26"/>
          <w:u w:val="single"/>
        </w:rPr>
        <w:t>1</w:t>
      </w:r>
      <w:r w:rsidR="00C80F8D" w:rsidRPr="007579E1">
        <w:rPr>
          <w:b/>
          <w:sz w:val="26"/>
          <w:szCs w:val="26"/>
          <w:u w:val="single"/>
        </w:rPr>
        <w:t xml:space="preserve"> – «</w:t>
      </w:r>
      <w:r w:rsidR="00C80F8D">
        <w:rPr>
          <w:b/>
          <w:sz w:val="26"/>
          <w:szCs w:val="26"/>
          <w:u w:val="single"/>
        </w:rPr>
        <w:t>Фарби</w:t>
      </w:r>
      <w:r w:rsidR="00C80F8D" w:rsidRPr="007579E1">
        <w:rPr>
          <w:b/>
          <w:sz w:val="26"/>
          <w:szCs w:val="26"/>
          <w:u w:val="single"/>
        </w:rPr>
        <w:t>»</w:t>
      </w:r>
    </w:p>
    <w:p w:rsidR="00C80F8D" w:rsidRPr="007579E1" w:rsidRDefault="00C80F8D" w:rsidP="00C80F8D">
      <w:pPr>
        <w:widowControl/>
        <w:autoSpaceDE/>
        <w:autoSpaceDN/>
        <w:adjustRightInd/>
        <w:jc w:val="center"/>
        <w:rPr>
          <w:b/>
          <w:smallCaps/>
          <w:color w:val="000000"/>
          <w:sz w:val="26"/>
          <w:szCs w:val="26"/>
          <w:u w:val="single"/>
          <w:lang w:eastAsia="en-US"/>
        </w:rPr>
      </w:pPr>
    </w:p>
    <w:tbl>
      <w:tblPr>
        <w:tblW w:w="10398"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24"/>
        <w:gridCol w:w="2835"/>
        <w:gridCol w:w="1020"/>
        <w:gridCol w:w="850"/>
        <w:gridCol w:w="4869"/>
      </w:tblGrid>
      <w:tr w:rsidR="00C80F8D" w:rsidRPr="008638A8" w:rsidTr="00787F33">
        <w:trPr>
          <w:trHeight w:val="460"/>
        </w:trPr>
        <w:tc>
          <w:tcPr>
            <w:tcW w:w="824" w:type="dxa"/>
            <w:vAlign w:val="center"/>
          </w:tcPr>
          <w:p w:rsidR="00C80F8D" w:rsidRPr="008638A8" w:rsidRDefault="00C80F8D" w:rsidP="00C80F8D">
            <w:pPr>
              <w:autoSpaceDE/>
              <w:autoSpaceDN/>
              <w:adjustRightInd/>
              <w:jc w:val="center"/>
              <w:rPr>
                <w:b/>
                <w:bCs/>
                <w:color w:val="000000"/>
                <w:lang w:eastAsia="en-US"/>
              </w:rPr>
            </w:pPr>
            <w:r w:rsidRPr="008638A8">
              <w:rPr>
                <w:b/>
                <w:bCs/>
                <w:color w:val="000000"/>
                <w:lang w:eastAsia="en-US"/>
              </w:rPr>
              <w:t>№ п∕п</w:t>
            </w:r>
          </w:p>
        </w:tc>
        <w:tc>
          <w:tcPr>
            <w:tcW w:w="2835" w:type="dxa"/>
            <w:vAlign w:val="center"/>
          </w:tcPr>
          <w:p w:rsidR="00C80F8D" w:rsidRPr="008638A8" w:rsidRDefault="00C80F8D" w:rsidP="00C80F8D">
            <w:pPr>
              <w:autoSpaceDE/>
              <w:autoSpaceDN/>
              <w:adjustRightInd/>
              <w:jc w:val="center"/>
              <w:rPr>
                <w:b/>
                <w:bCs/>
                <w:color w:val="000000"/>
                <w:lang w:eastAsia="en-US"/>
              </w:rPr>
            </w:pPr>
            <w:r w:rsidRPr="008638A8">
              <w:rPr>
                <w:b/>
                <w:bCs/>
                <w:color w:val="000000"/>
                <w:lang w:eastAsia="en-US"/>
              </w:rPr>
              <w:t>Найменування товару</w:t>
            </w:r>
          </w:p>
        </w:tc>
        <w:tc>
          <w:tcPr>
            <w:tcW w:w="1020" w:type="dxa"/>
            <w:vAlign w:val="center"/>
          </w:tcPr>
          <w:p w:rsidR="00C80F8D" w:rsidRPr="008638A8" w:rsidRDefault="009F4322" w:rsidP="00C80F8D">
            <w:pPr>
              <w:autoSpaceDE/>
              <w:autoSpaceDN/>
              <w:adjustRightInd/>
              <w:jc w:val="center"/>
              <w:rPr>
                <w:b/>
                <w:bCs/>
                <w:color w:val="000000"/>
                <w:lang w:eastAsia="en-US"/>
              </w:rPr>
            </w:pPr>
            <w:r w:rsidRPr="008638A8">
              <w:rPr>
                <w:b/>
                <w:bCs/>
                <w:color w:val="000000"/>
                <w:lang w:eastAsia="en-US"/>
              </w:rPr>
              <w:t>Од</w:t>
            </w:r>
            <w:r w:rsidR="00C80F8D" w:rsidRPr="008638A8">
              <w:rPr>
                <w:b/>
                <w:bCs/>
                <w:color w:val="000000"/>
                <w:lang w:eastAsia="en-US"/>
              </w:rPr>
              <w:t>. вим.</w:t>
            </w:r>
          </w:p>
        </w:tc>
        <w:tc>
          <w:tcPr>
            <w:tcW w:w="850" w:type="dxa"/>
            <w:vAlign w:val="center"/>
          </w:tcPr>
          <w:p w:rsidR="00C80F8D" w:rsidRPr="008638A8" w:rsidRDefault="00C80F8D" w:rsidP="009F4322">
            <w:pPr>
              <w:autoSpaceDE/>
              <w:autoSpaceDN/>
              <w:adjustRightInd/>
              <w:jc w:val="center"/>
              <w:rPr>
                <w:b/>
                <w:bCs/>
                <w:color w:val="000000"/>
                <w:lang w:eastAsia="en-US"/>
              </w:rPr>
            </w:pPr>
          </w:p>
          <w:p w:rsidR="00C80F8D" w:rsidRPr="008638A8" w:rsidRDefault="00C80F8D" w:rsidP="009F4322">
            <w:pPr>
              <w:autoSpaceDE/>
              <w:autoSpaceDN/>
              <w:adjustRightInd/>
              <w:jc w:val="center"/>
              <w:rPr>
                <w:b/>
                <w:bCs/>
                <w:color w:val="000000"/>
                <w:lang w:eastAsia="en-US"/>
              </w:rPr>
            </w:pPr>
            <w:r w:rsidRPr="008638A8">
              <w:rPr>
                <w:b/>
                <w:bCs/>
                <w:color w:val="000000"/>
                <w:lang w:eastAsia="en-US"/>
              </w:rPr>
              <w:t>К-ть</w:t>
            </w:r>
          </w:p>
        </w:tc>
        <w:tc>
          <w:tcPr>
            <w:tcW w:w="4869" w:type="dxa"/>
            <w:vAlign w:val="center"/>
          </w:tcPr>
          <w:p w:rsidR="00C80F8D" w:rsidRPr="008638A8" w:rsidRDefault="00C80F8D" w:rsidP="00C80F8D">
            <w:pPr>
              <w:autoSpaceDE/>
              <w:autoSpaceDN/>
              <w:adjustRightInd/>
              <w:jc w:val="center"/>
              <w:rPr>
                <w:b/>
                <w:bCs/>
                <w:color w:val="000000"/>
                <w:lang w:eastAsia="en-US"/>
              </w:rPr>
            </w:pPr>
            <w:r w:rsidRPr="008638A8">
              <w:rPr>
                <w:b/>
                <w:bCs/>
                <w:color w:val="000000"/>
                <w:lang w:eastAsia="en-US"/>
              </w:rPr>
              <w:t>Характеристики</w:t>
            </w:r>
          </w:p>
        </w:tc>
      </w:tr>
      <w:tr w:rsidR="00C80F8D" w:rsidRPr="008638A8" w:rsidTr="0058600E">
        <w:trPr>
          <w:trHeight w:val="6124"/>
        </w:trPr>
        <w:tc>
          <w:tcPr>
            <w:tcW w:w="824" w:type="dxa"/>
          </w:tcPr>
          <w:p w:rsidR="00C80F8D" w:rsidRPr="008638A8" w:rsidRDefault="00C80F8D" w:rsidP="00C80F8D">
            <w:pPr>
              <w:pStyle w:val="a4"/>
              <w:numPr>
                <w:ilvl w:val="0"/>
                <w:numId w:val="3"/>
              </w:numPr>
              <w:spacing w:after="0" w:line="240" w:lineRule="auto"/>
              <w:contextualSpacing w:val="0"/>
              <w:rPr>
                <w:color w:val="000000"/>
              </w:rPr>
            </w:pPr>
          </w:p>
        </w:tc>
        <w:tc>
          <w:tcPr>
            <w:tcW w:w="2835" w:type="dxa"/>
          </w:tcPr>
          <w:p w:rsidR="00C80F8D" w:rsidRPr="008638A8" w:rsidRDefault="009F4322" w:rsidP="003D7EB9">
            <w:pPr>
              <w:widowControl/>
              <w:autoSpaceDE/>
              <w:autoSpaceDN/>
              <w:adjustRightInd/>
              <w:spacing w:after="200" w:line="276" w:lineRule="auto"/>
              <w:rPr>
                <w:rFonts w:eastAsia="Calibri"/>
                <w:b/>
                <w:bCs/>
                <w:lang w:eastAsia="en-US"/>
              </w:rPr>
            </w:pPr>
            <w:r w:rsidRPr="008638A8">
              <w:rPr>
                <w:rFonts w:eastAsia="Calibri"/>
                <w:b/>
                <w:bCs/>
                <w:lang w:val="ru-RU" w:eastAsia="en-US"/>
              </w:rPr>
              <w:t xml:space="preserve">Фарба </w:t>
            </w:r>
            <w:r w:rsidR="00C80F8D" w:rsidRPr="008638A8">
              <w:rPr>
                <w:rFonts w:eastAsia="Calibri"/>
                <w:b/>
                <w:bCs/>
                <w:lang w:val="ru-RU" w:eastAsia="en-US"/>
              </w:rPr>
              <w:t>ПФ-115</w:t>
            </w:r>
            <w:r w:rsidRPr="008638A8">
              <w:rPr>
                <w:rFonts w:eastAsia="Calibri"/>
                <w:b/>
                <w:bCs/>
                <w:lang w:val="ru-RU" w:eastAsia="en-US"/>
              </w:rPr>
              <w:t>П</w:t>
            </w:r>
            <w:r w:rsidR="00C80F8D" w:rsidRPr="008638A8">
              <w:rPr>
                <w:rFonts w:eastAsia="Calibri"/>
                <w:b/>
                <w:bCs/>
                <w:lang w:val="ru-RU" w:eastAsia="en-US"/>
              </w:rPr>
              <w:t>,</w:t>
            </w:r>
            <w:r w:rsidRPr="008638A8">
              <w:rPr>
                <w:rFonts w:eastAsia="Calibri"/>
                <w:b/>
                <w:bCs/>
                <w:lang w:val="ru-RU" w:eastAsia="en-US"/>
              </w:rPr>
              <w:t xml:space="preserve"> 2,8</w:t>
            </w:r>
            <w:r w:rsidR="00C80F8D" w:rsidRPr="008638A8">
              <w:rPr>
                <w:rFonts w:eastAsia="Calibri"/>
                <w:b/>
                <w:bCs/>
                <w:lang w:val="ru-RU" w:eastAsia="en-US"/>
              </w:rPr>
              <w:t xml:space="preserve"> кг біла  </w:t>
            </w:r>
            <w:r w:rsidR="00C80F8D" w:rsidRPr="008638A8">
              <w:rPr>
                <w:b/>
                <w:bCs/>
                <w:noProof/>
                <w:lang w:eastAsia="uk-UA"/>
              </w:rPr>
              <w:t>або еквівалент</w:t>
            </w:r>
          </w:p>
        </w:tc>
        <w:tc>
          <w:tcPr>
            <w:tcW w:w="1020" w:type="dxa"/>
          </w:tcPr>
          <w:p w:rsidR="00C80F8D" w:rsidRPr="008638A8" w:rsidRDefault="00C80F8D" w:rsidP="00327987">
            <w:pPr>
              <w:widowControl/>
              <w:autoSpaceDE/>
              <w:autoSpaceDN/>
              <w:adjustRightInd/>
              <w:spacing w:after="200" w:line="276" w:lineRule="auto"/>
              <w:jc w:val="center"/>
              <w:rPr>
                <w:rFonts w:eastAsia="Calibri"/>
                <w:lang w:eastAsia="en-US"/>
              </w:rPr>
            </w:pPr>
            <w:r w:rsidRPr="008638A8">
              <w:rPr>
                <w:rFonts w:eastAsia="Calibri"/>
                <w:lang w:eastAsia="en-US"/>
              </w:rPr>
              <w:t>банка</w:t>
            </w:r>
          </w:p>
        </w:tc>
        <w:tc>
          <w:tcPr>
            <w:tcW w:w="850" w:type="dxa"/>
          </w:tcPr>
          <w:p w:rsidR="00C80F8D" w:rsidRPr="008638A8" w:rsidRDefault="009F4322" w:rsidP="00327987">
            <w:pPr>
              <w:widowControl/>
              <w:autoSpaceDE/>
              <w:autoSpaceDN/>
              <w:adjustRightInd/>
              <w:spacing w:after="200" w:line="276" w:lineRule="auto"/>
              <w:jc w:val="center"/>
              <w:rPr>
                <w:rFonts w:eastAsia="Calibri"/>
                <w:lang w:eastAsia="en-US"/>
              </w:rPr>
            </w:pPr>
            <w:r w:rsidRPr="008638A8">
              <w:rPr>
                <w:rFonts w:eastAsia="Calibri"/>
                <w:lang w:eastAsia="en-US"/>
              </w:rPr>
              <w:t>125</w:t>
            </w:r>
          </w:p>
        </w:tc>
        <w:tc>
          <w:tcPr>
            <w:tcW w:w="4869" w:type="dxa"/>
          </w:tcPr>
          <w:p w:rsidR="00C80F8D" w:rsidRPr="008638A8" w:rsidRDefault="00C80F8D" w:rsidP="00327987">
            <w:pPr>
              <w:widowControl/>
              <w:autoSpaceDE/>
              <w:autoSpaceDN/>
              <w:adjustRightInd/>
              <w:spacing w:line="276" w:lineRule="auto"/>
              <w:rPr>
                <w:rFonts w:eastAsia="Calibri"/>
                <w:b/>
                <w:bCs/>
                <w:color w:val="000000"/>
                <w:lang w:eastAsia="en-US"/>
              </w:rPr>
            </w:pPr>
            <w:r w:rsidRPr="008638A8">
              <w:rPr>
                <w:rFonts w:eastAsia="Calibri"/>
                <w:b/>
                <w:bCs/>
                <w:color w:val="000000"/>
                <w:lang w:eastAsia="en-US"/>
              </w:rPr>
              <w:t>Колір: білий</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Вміст ЛОС: ≤ 300 г/л.</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D51D52" w:rsidRPr="008638A8" w:rsidRDefault="00D51D52" w:rsidP="00D51D52">
            <w:pPr>
              <w:jc w:val="both"/>
              <w:rPr>
                <w:rFonts w:ascii="Times New Roman" w:hAnsi="Times New Roman"/>
                <w:sz w:val="20"/>
                <w:szCs w:val="20"/>
              </w:rPr>
            </w:pP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Ступінь перетиру, мкм, не більше - 40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- 100-180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Адгезія покриття, бали, не більше - 1</w:t>
            </w:r>
          </w:p>
          <w:p w:rsidR="00C80F8D"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hAnsi="Times New Roman"/>
                <w:sz w:val="20"/>
                <w:szCs w:val="20"/>
              </w:rPr>
              <w:t>Стійкість покриття до дії води, ступінь, не більше – 1</w:t>
            </w:r>
          </w:p>
        </w:tc>
      </w:tr>
      <w:tr w:rsidR="00C80F8D" w:rsidRPr="008638A8" w:rsidTr="0058600E">
        <w:trPr>
          <w:trHeight w:val="1121"/>
        </w:trPr>
        <w:tc>
          <w:tcPr>
            <w:tcW w:w="824" w:type="dxa"/>
          </w:tcPr>
          <w:p w:rsidR="00C80F8D" w:rsidRPr="008638A8" w:rsidRDefault="00C80F8D" w:rsidP="00C80F8D">
            <w:pPr>
              <w:pStyle w:val="a4"/>
              <w:numPr>
                <w:ilvl w:val="0"/>
                <w:numId w:val="3"/>
              </w:numPr>
              <w:spacing w:after="0" w:line="240" w:lineRule="auto"/>
              <w:contextualSpacing w:val="0"/>
              <w:rPr>
                <w:color w:val="000000"/>
                <w:lang w:val="uk-UA"/>
              </w:rPr>
            </w:pPr>
          </w:p>
        </w:tc>
        <w:tc>
          <w:tcPr>
            <w:tcW w:w="2835" w:type="dxa"/>
          </w:tcPr>
          <w:p w:rsidR="00C80F8D" w:rsidRPr="008638A8" w:rsidRDefault="009F4322" w:rsidP="003D7EB9">
            <w:pPr>
              <w:widowControl/>
              <w:autoSpaceDE/>
              <w:autoSpaceDN/>
              <w:adjustRightInd/>
              <w:spacing w:after="200" w:line="276" w:lineRule="auto"/>
              <w:rPr>
                <w:b/>
                <w:bCs/>
              </w:rPr>
            </w:pPr>
            <w:r w:rsidRPr="008638A8">
              <w:rPr>
                <w:rFonts w:eastAsia="Calibri"/>
                <w:b/>
                <w:bCs/>
                <w:lang w:val="ru-RU" w:eastAsia="en-US"/>
              </w:rPr>
              <w:t>Фарба ПФ-</w:t>
            </w:r>
            <w:r w:rsidR="0058600E" w:rsidRPr="008638A8">
              <w:rPr>
                <w:rFonts w:eastAsia="Calibri"/>
                <w:b/>
                <w:bCs/>
                <w:lang w:val="ru-RU" w:eastAsia="en-US"/>
              </w:rPr>
              <w:t>266</w:t>
            </w:r>
            <w:r w:rsidR="00C80F8D" w:rsidRPr="008638A8">
              <w:rPr>
                <w:rFonts w:eastAsia="Calibri"/>
                <w:b/>
                <w:bCs/>
                <w:lang w:val="ru-RU" w:eastAsia="en-US"/>
              </w:rPr>
              <w:t xml:space="preserve"> </w:t>
            </w:r>
            <w:r w:rsidRPr="008638A8">
              <w:rPr>
                <w:rFonts w:eastAsia="Calibri"/>
                <w:b/>
                <w:bCs/>
                <w:lang w:val="ru-RU" w:eastAsia="en-US"/>
              </w:rPr>
              <w:t xml:space="preserve">жовто-коричнева 2,8 </w:t>
            </w:r>
            <w:r w:rsidR="00C80F8D" w:rsidRPr="008638A8">
              <w:rPr>
                <w:rFonts w:eastAsia="Calibri"/>
                <w:b/>
                <w:bCs/>
                <w:lang w:val="ru-RU" w:eastAsia="en-US"/>
              </w:rPr>
              <w:t>кг</w:t>
            </w:r>
            <w:r w:rsidRPr="008638A8">
              <w:rPr>
                <w:rFonts w:eastAsia="Calibri"/>
                <w:b/>
                <w:bCs/>
                <w:lang w:val="ru-RU" w:eastAsia="en-US"/>
              </w:rPr>
              <w:t xml:space="preserve"> </w:t>
            </w:r>
            <w:r w:rsidR="00C80F8D" w:rsidRPr="008638A8">
              <w:rPr>
                <w:b/>
                <w:bCs/>
                <w:noProof/>
                <w:lang w:eastAsia="uk-UA"/>
              </w:rPr>
              <w:t>або еквівалент</w:t>
            </w:r>
          </w:p>
        </w:tc>
        <w:tc>
          <w:tcPr>
            <w:tcW w:w="1020" w:type="dxa"/>
          </w:tcPr>
          <w:p w:rsidR="00C80F8D" w:rsidRPr="008638A8" w:rsidRDefault="00C80F8D" w:rsidP="00327987">
            <w:pPr>
              <w:widowControl/>
              <w:autoSpaceDE/>
              <w:autoSpaceDN/>
              <w:adjustRightInd/>
              <w:spacing w:after="200" w:line="276" w:lineRule="auto"/>
              <w:jc w:val="center"/>
              <w:rPr>
                <w:rFonts w:eastAsia="Calibri"/>
                <w:lang w:eastAsia="en-US"/>
              </w:rPr>
            </w:pPr>
            <w:r w:rsidRPr="008638A8">
              <w:rPr>
                <w:rFonts w:eastAsia="Calibri"/>
                <w:lang w:eastAsia="en-US"/>
              </w:rPr>
              <w:t>банка</w:t>
            </w:r>
          </w:p>
        </w:tc>
        <w:tc>
          <w:tcPr>
            <w:tcW w:w="850" w:type="dxa"/>
          </w:tcPr>
          <w:p w:rsidR="00C80F8D" w:rsidRPr="008638A8" w:rsidRDefault="009F4322" w:rsidP="00327987">
            <w:pPr>
              <w:widowControl/>
              <w:autoSpaceDE/>
              <w:autoSpaceDN/>
              <w:adjustRightInd/>
              <w:spacing w:after="200" w:line="276" w:lineRule="auto"/>
              <w:jc w:val="center"/>
              <w:rPr>
                <w:rFonts w:eastAsia="Calibri"/>
                <w:lang w:eastAsia="en-US"/>
              </w:rPr>
            </w:pPr>
            <w:r w:rsidRPr="008638A8">
              <w:rPr>
                <w:rFonts w:eastAsia="Calibri"/>
                <w:lang w:eastAsia="en-US"/>
              </w:rPr>
              <w:t>213</w:t>
            </w:r>
          </w:p>
        </w:tc>
        <w:tc>
          <w:tcPr>
            <w:tcW w:w="4869" w:type="dxa"/>
          </w:tcPr>
          <w:p w:rsidR="00C80F8D" w:rsidRPr="008638A8" w:rsidRDefault="00C80F8D" w:rsidP="00327987">
            <w:pPr>
              <w:widowControl/>
              <w:autoSpaceDE/>
              <w:autoSpaceDN/>
              <w:adjustRightInd/>
              <w:spacing w:line="276" w:lineRule="auto"/>
              <w:rPr>
                <w:rFonts w:ascii="Times New Roman" w:eastAsia="Calibri" w:hAnsi="Times New Roman"/>
                <w:b/>
                <w:bCs/>
                <w:color w:val="000000"/>
                <w:sz w:val="20"/>
                <w:szCs w:val="20"/>
                <w:lang w:eastAsia="en-US"/>
              </w:rPr>
            </w:pPr>
            <w:r w:rsidRPr="008638A8">
              <w:rPr>
                <w:rFonts w:ascii="Times New Roman" w:eastAsia="Calibri" w:hAnsi="Times New Roman"/>
                <w:b/>
                <w:bCs/>
                <w:color w:val="000000"/>
                <w:sz w:val="20"/>
                <w:szCs w:val="20"/>
                <w:lang w:eastAsia="en-US"/>
              </w:rPr>
              <w:t xml:space="preserve">Колір: </w:t>
            </w:r>
            <w:r w:rsidR="009F4322" w:rsidRPr="008638A8">
              <w:rPr>
                <w:rFonts w:ascii="Times New Roman" w:eastAsia="Calibri" w:hAnsi="Times New Roman"/>
                <w:b/>
                <w:bCs/>
                <w:color w:val="000000"/>
                <w:sz w:val="20"/>
                <w:szCs w:val="20"/>
                <w:lang w:eastAsia="en-US"/>
              </w:rPr>
              <w:t>жовто-</w:t>
            </w:r>
            <w:r w:rsidRPr="008638A8">
              <w:rPr>
                <w:rFonts w:ascii="Times New Roman" w:eastAsia="Calibri" w:hAnsi="Times New Roman"/>
                <w:b/>
                <w:bCs/>
                <w:color w:val="000000"/>
                <w:sz w:val="20"/>
                <w:szCs w:val="20"/>
                <w:lang w:eastAsia="en-US"/>
              </w:rPr>
              <w:t xml:space="preserve"> коричневий</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Призначення: для декоративно-захисного фарбування дерев’яних підлог, інших дерев’яних та мінеральних (бетонних, цементних) поверхонь всередині приміщень.</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Вміст ЛОС: ≤ 500 г/л.</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Строк придатності: 24 місяців від дати виготовлення.</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Фізико-хімічні показники:</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Умовна в’язкість (віскозиметр ВЗ-246 (ВЗ-4) за температури (23 ± 0,5)°С, с, не менше - 100</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Ступінь перетиру, мкм, не більше - 45</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Масова частка нелетких речовин, %, не менше - 60</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Час висихання до ст.3 за температури (23 ± 2) ° С, год., не більше - 24</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Блиск покриття (кут 60°), од., не менше  - 60</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Покривність висушеної плівки, г/м² - 80-120</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Твердість покриття за маятниковим приладом (маятник Кеніга), с, не менше - 25</w:t>
            </w:r>
          </w:p>
          <w:p w:rsidR="00D51D52"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Адгезія покриття, бали, не більше - 1</w:t>
            </w:r>
          </w:p>
          <w:p w:rsidR="00C80F8D" w:rsidRPr="008638A8" w:rsidRDefault="00D51D52" w:rsidP="00D51D52">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Стійкість покриття до дії води, ступінь, не більше - 1</w:t>
            </w:r>
          </w:p>
        </w:tc>
      </w:tr>
      <w:tr w:rsidR="00C80F8D" w:rsidRPr="008638A8" w:rsidTr="00A05545">
        <w:trPr>
          <w:trHeight w:val="3346"/>
        </w:trPr>
        <w:tc>
          <w:tcPr>
            <w:tcW w:w="824" w:type="dxa"/>
          </w:tcPr>
          <w:p w:rsidR="00C80F8D" w:rsidRPr="008638A8" w:rsidRDefault="008638A8" w:rsidP="008638A8">
            <w:pPr>
              <w:rPr>
                <w:color w:val="000000"/>
              </w:rPr>
            </w:pPr>
            <w:r>
              <w:rPr>
                <w:color w:val="000000"/>
                <w:lang w:eastAsia="en-US"/>
              </w:rPr>
              <w:lastRenderedPageBreak/>
              <w:t xml:space="preserve">    3.</w:t>
            </w:r>
          </w:p>
          <w:p w:rsidR="00C80F8D" w:rsidRPr="008638A8" w:rsidRDefault="00C80F8D" w:rsidP="00327987">
            <w:pPr>
              <w:rPr>
                <w:lang w:eastAsia="en-US"/>
              </w:rPr>
            </w:pPr>
          </w:p>
        </w:tc>
        <w:tc>
          <w:tcPr>
            <w:tcW w:w="2835" w:type="dxa"/>
          </w:tcPr>
          <w:p w:rsidR="00C80F8D" w:rsidRPr="008638A8" w:rsidRDefault="008321B8" w:rsidP="006652E2">
            <w:pPr>
              <w:rPr>
                <w:rFonts w:eastAsia="Calibri"/>
                <w:lang w:eastAsia="en-US"/>
              </w:rPr>
            </w:pPr>
            <w:r w:rsidRPr="008638A8">
              <w:rPr>
                <w:rFonts w:eastAsia="Calibri"/>
                <w:b/>
                <w:bCs/>
                <w:lang w:val="ru-RU" w:eastAsia="en-US"/>
              </w:rPr>
              <w:t xml:space="preserve">Фарба ПФ-115П темно-коричнева 2,8 кг </w:t>
            </w:r>
            <w:r w:rsidRPr="008638A8">
              <w:rPr>
                <w:b/>
                <w:bCs/>
                <w:noProof/>
                <w:lang w:eastAsia="uk-UA"/>
              </w:rPr>
              <w:t>або еквівалент</w:t>
            </w:r>
          </w:p>
        </w:tc>
        <w:tc>
          <w:tcPr>
            <w:tcW w:w="1020" w:type="dxa"/>
          </w:tcPr>
          <w:p w:rsidR="00C80F8D" w:rsidRPr="008638A8" w:rsidRDefault="00C80F8D" w:rsidP="00327987">
            <w:pPr>
              <w:rPr>
                <w:rFonts w:eastAsia="Calibri"/>
                <w:lang w:eastAsia="en-US"/>
              </w:rPr>
            </w:pPr>
            <w:r w:rsidRPr="008638A8">
              <w:rPr>
                <w:rFonts w:eastAsia="Calibri"/>
                <w:lang w:eastAsia="en-US"/>
              </w:rPr>
              <w:t>банка</w:t>
            </w:r>
          </w:p>
        </w:tc>
        <w:tc>
          <w:tcPr>
            <w:tcW w:w="850" w:type="dxa"/>
          </w:tcPr>
          <w:p w:rsidR="00C80F8D" w:rsidRPr="008638A8" w:rsidRDefault="008321B8" w:rsidP="00327987">
            <w:pPr>
              <w:rPr>
                <w:rFonts w:eastAsia="Calibri"/>
                <w:lang w:eastAsia="en-US"/>
              </w:rPr>
            </w:pPr>
            <w:r w:rsidRPr="008638A8">
              <w:rPr>
                <w:rFonts w:eastAsia="Calibri"/>
                <w:lang w:eastAsia="en-US"/>
              </w:rPr>
              <w:t>19</w:t>
            </w:r>
          </w:p>
          <w:p w:rsidR="00C80F8D" w:rsidRPr="008638A8" w:rsidRDefault="00C80F8D" w:rsidP="00327987">
            <w:pPr>
              <w:rPr>
                <w:rFonts w:eastAsia="Calibri"/>
                <w:lang w:eastAsia="en-US"/>
              </w:rPr>
            </w:pPr>
          </w:p>
        </w:tc>
        <w:tc>
          <w:tcPr>
            <w:tcW w:w="4869" w:type="dxa"/>
          </w:tcPr>
          <w:p w:rsidR="00C80F8D" w:rsidRPr="008638A8" w:rsidRDefault="008321B8" w:rsidP="00327987">
            <w:pPr>
              <w:widowControl/>
              <w:autoSpaceDE/>
              <w:autoSpaceDN/>
              <w:adjustRightInd/>
              <w:spacing w:line="276" w:lineRule="auto"/>
              <w:rPr>
                <w:rFonts w:eastAsia="Calibri"/>
                <w:b/>
                <w:bCs/>
                <w:color w:val="000000"/>
                <w:lang w:eastAsia="en-US"/>
              </w:rPr>
            </w:pPr>
            <w:r w:rsidRPr="008638A8">
              <w:rPr>
                <w:rFonts w:eastAsia="Calibri"/>
                <w:b/>
                <w:bCs/>
                <w:color w:val="000000"/>
                <w:lang w:eastAsia="en-US"/>
              </w:rPr>
              <w:t>Колір: темно-коричнева</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Вміст ЛОС: ≤ 500 г/л.</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Строк (термін) придатності: 24 місяців від дати виготовлення.</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Фізико-хімічні показники:</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Умовна в’язкість (віскозиметр ВЗ-246 (ВЗ-4) за температури (23 ± 0,5)°С, с, не менше - 100</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Ступінь перетиру, мкм, не більше - 35</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Масова частка нелетких речовин, %, не менше - 60</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Час висихання до ст.3 за температури (23 ± 2) ° С, год., не більше - 24</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Блиск покриття (кут 60°) - а) глянцевий, од., не менше 65</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Покривність висушеної плівки, г/м² - 70-120</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Твердість покриття за маятниковим приладом (маятник Кеніга), с, не менше - 25</w:t>
            </w:r>
          </w:p>
          <w:p w:rsidR="0058600E" w:rsidRPr="008638A8" w:rsidRDefault="0058600E" w:rsidP="0058600E">
            <w:pPr>
              <w:widowControl/>
              <w:autoSpaceDE/>
              <w:autoSpaceDN/>
              <w:adjustRightInd/>
              <w:jc w:val="both"/>
              <w:rPr>
                <w:rFonts w:ascii="Times New Roman" w:eastAsia="Calibri" w:hAnsi="Times New Roman"/>
                <w:sz w:val="20"/>
                <w:szCs w:val="20"/>
                <w:lang w:eastAsia="en-US"/>
              </w:rPr>
            </w:pPr>
            <w:r w:rsidRPr="008638A8">
              <w:rPr>
                <w:rFonts w:ascii="Times New Roman" w:eastAsia="Calibri" w:hAnsi="Times New Roman"/>
                <w:sz w:val="20"/>
                <w:szCs w:val="20"/>
                <w:lang w:eastAsia="en-US"/>
              </w:rPr>
              <w:t>Адгезія покриття, бали, не більше - 1</w:t>
            </w:r>
          </w:p>
          <w:p w:rsidR="00C80F8D" w:rsidRPr="008638A8" w:rsidRDefault="0058600E" w:rsidP="0058600E">
            <w:pPr>
              <w:widowControl/>
              <w:autoSpaceDE/>
              <w:autoSpaceDN/>
              <w:adjustRightInd/>
              <w:spacing w:after="200"/>
              <w:jc w:val="both"/>
              <w:rPr>
                <w:rFonts w:eastAsia="Calibri"/>
                <w:lang w:eastAsia="en-US"/>
              </w:rPr>
            </w:pPr>
            <w:r w:rsidRPr="008638A8">
              <w:rPr>
                <w:rFonts w:ascii="Times New Roman" w:eastAsia="Calibri" w:hAnsi="Times New Roman"/>
                <w:sz w:val="20"/>
                <w:szCs w:val="20"/>
                <w:lang w:eastAsia="en-US"/>
              </w:rPr>
              <w:t>Стійкість покриття до дії води, ступінь, не більше – 1</w:t>
            </w:r>
          </w:p>
        </w:tc>
      </w:tr>
      <w:tr w:rsidR="00C80F8D" w:rsidRPr="008638A8" w:rsidTr="00A05545">
        <w:trPr>
          <w:trHeight w:val="979"/>
        </w:trPr>
        <w:tc>
          <w:tcPr>
            <w:tcW w:w="824" w:type="dxa"/>
          </w:tcPr>
          <w:p w:rsidR="00C80F8D" w:rsidRPr="008638A8" w:rsidRDefault="008638A8" w:rsidP="008638A8">
            <w:pPr>
              <w:ind w:left="360"/>
              <w:rPr>
                <w:color w:val="000000"/>
              </w:rPr>
            </w:pPr>
            <w:r>
              <w:rPr>
                <w:color w:val="000000"/>
              </w:rPr>
              <w:t>4.</w:t>
            </w:r>
          </w:p>
        </w:tc>
        <w:tc>
          <w:tcPr>
            <w:tcW w:w="2835" w:type="dxa"/>
          </w:tcPr>
          <w:p w:rsidR="00C80F8D" w:rsidRPr="008638A8" w:rsidRDefault="009C308E" w:rsidP="006652E2">
            <w:r w:rsidRPr="008638A8">
              <w:rPr>
                <w:rFonts w:eastAsia="Calibri"/>
                <w:b/>
                <w:bCs/>
                <w:lang w:val="ru-RU" w:eastAsia="en-US"/>
              </w:rPr>
              <w:t xml:space="preserve">Фарба ПФ-115П світло-зелена 2,8 кг </w:t>
            </w:r>
            <w:r w:rsidRPr="008638A8">
              <w:rPr>
                <w:b/>
                <w:bCs/>
                <w:noProof/>
                <w:lang w:eastAsia="uk-UA"/>
              </w:rPr>
              <w:t>або еквівалент</w:t>
            </w:r>
          </w:p>
        </w:tc>
        <w:tc>
          <w:tcPr>
            <w:tcW w:w="1020" w:type="dxa"/>
          </w:tcPr>
          <w:p w:rsidR="00C80F8D" w:rsidRPr="008638A8" w:rsidRDefault="00C80F8D" w:rsidP="006652E2">
            <w:pPr>
              <w:widowControl/>
              <w:autoSpaceDE/>
              <w:autoSpaceDN/>
              <w:adjustRightInd/>
              <w:spacing w:after="200" w:line="276" w:lineRule="auto"/>
              <w:rPr>
                <w:rFonts w:eastAsia="Calibri"/>
                <w:lang w:eastAsia="en-US"/>
              </w:rPr>
            </w:pPr>
            <w:r w:rsidRPr="008638A8">
              <w:rPr>
                <w:rFonts w:eastAsia="Calibri"/>
                <w:lang w:eastAsia="en-US"/>
              </w:rPr>
              <w:t>банка</w:t>
            </w:r>
          </w:p>
        </w:tc>
        <w:tc>
          <w:tcPr>
            <w:tcW w:w="850" w:type="dxa"/>
          </w:tcPr>
          <w:p w:rsidR="00C80F8D" w:rsidRPr="008638A8" w:rsidRDefault="009C308E" w:rsidP="006652E2">
            <w:pPr>
              <w:widowControl/>
              <w:autoSpaceDE/>
              <w:autoSpaceDN/>
              <w:adjustRightInd/>
              <w:spacing w:after="200" w:line="276" w:lineRule="auto"/>
              <w:rPr>
                <w:rFonts w:eastAsia="Calibri"/>
                <w:lang w:eastAsia="en-US"/>
              </w:rPr>
            </w:pPr>
            <w:r w:rsidRPr="008638A8">
              <w:rPr>
                <w:rFonts w:eastAsia="Calibri"/>
                <w:lang w:eastAsia="en-US"/>
              </w:rPr>
              <w:t>66</w:t>
            </w:r>
          </w:p>
        </w:tc>
        <w:tc>
          <w:tcPr>
            <w:tcW w:w="4869" w:type="dxa"/>
          </w:tcPr>
          <w:p w:rsidR="00C80F8D" w:rsidRPr="008638A8" w:rsidRDefault="00C80F8D" w:rsidP="000525FF">
            <w:pPr>
              <w:widowControl/>
              <w:autoSpaceDE/>
              <w:autoSpaceDN/>
              <w:adjustRightInd/>
              <w:spacing w:line="276" w:lineRule="auto"/>
              <w:rPr>
                <w:rFonts w:eastAsia="Calibri"/>
                <w:b/>
                <w:bCs/>
                <w:color w:val="000000"/>
                <w:lang w:eastAsia="en-US"/>
              </w:rPr>
            </w:pPr>
            <w:r w:rsidRPr="008638A8">
              <w:rPr>
                <w:rFonts w:eastAsia="Calibri"/>
                <w:b/>
                <w:bCs/>
                <w:color w:val="000000"/>
                <w:lang w:eastAsia="en-US"/>
              </w:rPr>
              <w:t xml:space="preserve">Колір: </w:t>
            </w:r>
            <w:r w:rsidR="006652E2" w:rsidRPr="008638A8">
              <w:rPr>
                <w:rFonts w:eastAsia="Calibri"/>
                <w:b/>
                <w:bCs/>
                <w:color w:val="000000"/>
                <w:lang w:eastAsia="en-US"/>
              </w:rPr>
              <w:t>світло-</w:t>
            </w:r>
            <w:r w:rsidRPr="008638A8">
              <w:rPr>
                <w:rFonts w:eastAsia="Calibri"/>
                <w:b/>
                <w:bCs/>
                <w:color w:val="000000"/>
                <w:lang w:eastAsia="en-US"/>
              </w:rPr>
              <w:t>зелен</w:t>
            </w:r>
            <w:r w:rsidR="006652E2" w:rsidRPr="008638A8">
              <w:rPr>
                <w:rFonts w:eastAsia="Calibri"/>
                <w:b/>
                <w:bCs/>
                <w:color w:val="000000"/>
                <w:lang w:eastAsia="en-US"/>
              </w:rPr>
              <w:t>ий</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Вміст ЛОС: ≤ 300 г/л.</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D51D52" w:rsidRPr="008638A8" w:rsidRDefault="00D51D52" w:rsidP="00D51D52">
            <w:pPr>
              <w:jc w:val="both"/>
              <w:rPr>
                <w:rFonts w:ascii="Times New Roman" w:hAnsi="Times New Roman"/>
                <w:sz w:val="20"/>
                <w:szCs w:val="20"/>
              </w:rPr>
            </w:pP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Ступінь перетиру, мкм, не більше - 40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- 100-180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Адгезія покриття, бали, не більше - 1</w:t>
            </w:r>
          </w:p>
          <w:p w:rsidR="00C80F8D" w:rsidRPr="008638A8" w:rsidRDefault="00D51D52" w:rsidP="00D51D52">
            <w:pPr>
              <w:widowControl/>
              <w:autoSpaceDE/>
              <w:autoSpaceDN/>
              <w:adjustRightInd/>
              <w:jc w:val="both"/>
              <w:rPr>
                <w:rFonts w:eastAsia="Calibri"/>
                <w:lang w:eastAsia="en-US"/>
              </w:rPr>
            </w:pPr>
            <w:r w:rsidRPr="008638A8">
              <w:rPr>
                <w:rFonts w:ascii="Times New Roman" w:hAnsi="Times New Roman"/>
                <w:sz w:val="20"/>
                <w:szCs w:val="20"/>
              </w:rPr>
              <w:t>Стійкість покриття до дії води, ступінь, не більше – 1</w:t>
            </w:r>
          </w:p>
        </w:tc>
      </w:tr>
      <w:tr w:rsidR="00C80F8D" w:rsidRPr="008638A8" w:rsidTr="00692CD2">
        <w:trPr>
          <w:trHeight w:val="2396"/>
        </w:trPr>
        <w:tc>
          <w:tcPr>
            <w:tcW w:w="824" w:type="dxa"/>
          </w:tcPr>
          <w:p w:rsidR="00C80F8D" w:rsidRPr="008638A8" w:rsidRDefault="00C80F8D" w:rsidP="00327987">
            <w:pPr>
              <w:autoSpaceDE/>
              <w:autoSpaceDN/>
              <w:adjustRightInd/>
              <w:rPr>
                <w:color w:val="000000"/>
                <w:lang w:eastAsia="en-US"/>
              </w:rPr>
            </w:pPr>
          </w:p>
          <w:p w:rsidR="00C80F8D" w:rsidRPr="008638A8" w:rsidRDefault="00C80F8D" w:rsidP="00327987">
            <w:pPr>
              <w:rPr>
                <w:lang w:eastAsia="en-US"/>
              </w:rPr>
            </w:pPr>
          </w:p>
          <w:p w:rsidR="00C80F8D" w:rsidRPr="008638A8" w:rsidRDefault="008638A8" w:rsidP="008638A8">
            <w:pPr>
              <w:ind w:left="360"/>
            </w:pPr>
            <w:r>
              <w:t>5.</w:t>
            </w:r>
          </w:p>
          <w:p w:rsidR="00C80F8D" w:rsidRPr="008638A8" w:rsidRDefault="00C80F8D" w:rsidP="00327987">
            <w:pPr>
              <w:rPr>
                <w:lang w:eastAsia="en-US"/>
              </w:rPr>
            </w:pPr>
          </w:p>
          <w:p w:rsidR="00C80F8D" w:rsidRPr="008638A8" w:rsidRDefault="00C80F8D" w:rsidP="00327987">
            <w:pPr>
              <w:rPr>
                <w:color w:val="000000"/>
                <w:lang w:eastAsia="en-US"/>
              </w:rPr>
            </w:pPr>
          </w:p>
          <w:p w:rsidR="00C80F8D" w:rsidRPr="008638A8" w:rsidRDefault="00C80F8D" w:rsidP="00327987">
            <w:pPr>
              <w:pStyle w:val="a4"/>
              <w:rPr>
                <w:lang w:val="uk-UA"/>
              </w:rPr>
            </w:pPr>
          </w:p>
        </w:tc>
        <w:tc>
          <w:tcPr>
            <w:tcW w:w="2835" w:type="dxa"/>
          </w:tcPr>
          <w:p w:rsidR="00C80F8D" w:rsidRPr="008638A8" w:rsidRDefault="00A7696F" w:rsidP="006652E2">
            <w:pPr>
              <w:rPr>
                <w:rFonts w:eastAsia="Calibri"/>
                <w:lang w:eastAsia="en-US"/>
              </w:rPr>
            </w:pPr>
            <w:r w:rsidRPr="008638A8">
              <w:rPr>
                <w:rFonts w:eastAsia="Calibri"/>
                <w:b/>
                <w:bCs/>
                <w:lang w:val="ru-RU" w:eastAsia="en-US"/>
              </w:rPr>
              <w:t xml:space="preserve">Фарба ПФ-115П зелена  2,8 кг </w:t>
            </w:r>
            <w:r w:rsidRPr="008638A8">
              <w:rPr>
                <w:b/>
                <w:bCs/>
                <w:noProof/>
                <w:lang w:eastAsia="uk-UA"/>
              </w:rPr>
              <w:t>або еквівалент</w:t>
            </w:r>
          </w:p>
        </w:tc>
        <w:tc>
          <w:tcPr>
            <w:tcW w:w="1020" w:type="dxa"/>
          </w:tcPr>
          <w:p w:rsidR="00C80F8D" w:rsidRPr="008638A8" w:rsidRDefault="00C80F8D" w:rsidP="00327987">
            <w:pPr>
              <w:rPr>
                <w:rFonts w:eastAsia="Calibri"/>
                <w:lang w:eastAsia="en-US"/>
              </w:rPr>
            </w:pPr>
            <w:r w:rsidRPr="008638A8">
              <w:rPr>
                <w:rFonts w:eastAsia="Calibri"/>
                <w:lang w:eastAsia="en-US"/>
              </w:rPr>
              <w:t>банка</w:t>
            </w:r>
          </w:p>
        </w:tc>
        <w:tc>
          <w:tcPr>
            <w:tcW w:w="850" w:type="dxa"/>
          </w:tcPr>
          <w:p w:rsidR="00C80F8D" w:rsidRPr="008638A8" w:rsidRDefault="00A7696F" w:rsidP="00327987">
            <w:pPr>
              <w:rPr>
                <w:rFonts w:eastAsia="Calibri"/>
                <w:lang w:eastAsia="en-US"/>
              </w:rPr>
            </w:pPr>
            <w:r w:rsidRPr="008638A8">
              <w:rPr>
                <w:rFonts w:eastAsia="Calibri"/>
                <w:lang w:eastAsia="en-US"/>
              </w:rPr>
              <w:t>17</w:t>
            </w:r>
          </w:p>
        </w:tc>
        <w:tc>
          <w:tcPr>
            <w:tcW w:w="4869" w:type="dxa"/>
          </w:tcPr>
          <w:p w:rsidR="00C80F8D" w:rsidRPr="008638A8" w:rsidRDefault="006652E2" w:rsidP="00327987">
            <w:pPr>
              <w:tabs>
                <w:tab w:val="left" w:pos="345"/>
              </w:tabs>
              <w:rPr>
                <w:rFonts w:eastAsia="Calibri"/>
                <w:b/>
                <w:bCs/>
                <w:lang w:eastAsia="en-US"/>
              </w:rPr>
            </w:pPr>
            <w:r w:rsidRPr="008638A8">
              <w:rPr>
                <w:rFonts w:eastAsia="Calibri"/>
                <w:b/>
                <w:bCs/>
                <w:lang w:eastAsia="en-US"/>
              </w:rPr>
              <w:t>Колір: зелений</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Вміст ЛОС: ≤ 300 г/л.</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D51D52" w:rsidRPr="008638A8" w:rsidRDefault="00D51D52" w:rsidP="00D51D52">
            <w:pPr>
              <w:jc w:val="both"/>
              <w:rPr>
                <w:rFonts w:ascii="Times New Roman" w:hAnsi="Times New Roman"/>
                <w:sz w:val="20"/>
                <w:szCs w:val="20"/>
              </w:rPr>
            </w:pP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Ступінь перетиру, мкм, не більше - 40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- 100-180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Адгезія покриття, бали, не більше - 1</w:t>
            </w:r>
          </w:p>
          <w:p w:rsidR="00C80F8D" w:rsidRPr="008638A8" w:rsidRDefault="00D51D52" w:rsidP="00D51D52">
            <w:pPr>
              <w:jc w:val="both"/>
              <w:rPr>
                <w:rFonts w:ascii="Times New Roman" w:hAnsi="Times New Roman"/>
                <w:sz w:val="20"/>
                <w:szCs w:val="20"/>
              </w:rPr>
            </w:pPr>
            <w:r w:rsidRPr="008638A8">
              <w:rPr>
                <w:rFonts w:ascii="Times New Roman" w:hAnsi="Times New Roman"/>
                <w:sz w:val="20"/>
                <w:szCs w:val="20"/>
              </w:rPr>
              <w:t>Стійкість покриття до дії води, ступінь, не більше – 1</w:t>
            </w:r>
          </w:p>
        </w:tc>
      </w:tr>
      <w:tr w:rsidR="00C80F8D" w:rsidRPr="008638A8" w:rsidTr="00A05545">
        <w:trPr>
          <w:trHeight w:val="1121"/>
        </w:trPr>
        <w:tc>
          <w:tcPr>
            <w:tcW w:w="824" w:type="dxa"/>
          </w:tcPr>
          <w:p w:rsidR="00C80F8D" w:rsidRPr="008638A8" w:rsidRDefault="008638A8" w:rsidP="008638A8">
            <w:pPr>
              <w:ind w:left="360"/>
              <w:rPr>
                <w:color w:val="000000"/>
              </w:rPr>
            </w:pPr>
            <w:r>
              <w:rPr>
                <w:color w:val="000000"/>
              </w:rPr>
              <w:t>6.</w:t>
            </w:r>
          </w:p>
        </w:tc>
        <w:tc>
          <w:tcPr>
            <w:tcW w:w="2835" w:type="dxa"/>
          </w:tcPr>
          <w:p w:rsidR="00C80F8D" w:rsidRPr="008638A8" w:rsidRDefault="00A7696F" w:rsidP="006652E2">
            <w:pPr>
              <w:tabs>
                <w:tab w:val="left" w:pos="1038"/>
              </w:tabs>
              <w:rPr>
                <w:rFonts w:eastAsia="Calibri"/>
                <w:lang w:val="ru-RU" w:eastAsia="en-US"/>
              </w:rPr>
            </w:pPr>
            <w:r w:rsidRPr="008638A8">
              <w:rPr>
                <w:rFonts w:eastAsia="Calibri"/>
                <w:b/>
                <w:bCs/>
                <w:lang w:val="ru-RU" w:eastAsia="en-US"/>
              </w:rPr>
              <w:t xml:space="preserve">Фарба ПФ-115П блакитна  2,8 кг </w:t>
            </w:r>
            <w:r w:rsidRPr="008638A8">
              <w:rPr>
                <w:b/>
                <w:bCs/>
                <w:noProof/>
                <w:lang w:eastAsia="uk-UA"/>
              </w:rPr>
              <w:t>або еквівалент</w:t>
            </w:r>
          </w:p>
        </w:tc>
        <w:tc>
          <w:tcPr>
            <w:tcW w:w="1020" w:type="dxa"/>
          </w:tcPr>
          <w:p w:rsidR="00C80F8D" w:rsidRPr="008638A8" w:rsidRDefault="00C80F8D" w:rsidP="00327987">
            <w:pPr>
              <w:rPr>
                <w:rFonts w:eastAsia="Calibri"/>
                <w:lang w:eastAsia="en-US"/>
              </w:rPr>
            </w:pPr>
            <w:r w:rsidRPr="008638A8">
              <w:rPr>
                <w:rFonts w:eastAsia="Calibri"/>
                <w:lang w:eastAsia="en-US"/>
              </w:rPr>
              <w:t>банка</w:t>
            </w:r>
          </w:p>
        </w:tc>
        <w:tc>
          <w:tcPr>
            <w:tcW w:w="850" w:type="dxa"/>
          </w:tcPr>
          <w:p w:rsidR="00C80F8D" w:rsidRPr="008638A8" w:rsidRDefault="00C80F8D" w:rsidP="00A7696F">
            <w:pPr>
              <w:rPr>
                <w:rFonts w:eastAsia="Calibri"/>
                <w:lang w:eastAsia="en-US"/>
              </w:rPr>
            </w:pPr>
            <w:r w:rsidRPr="008638A8">
              <w:rPr>
                <w:rFonts w:eastAsia="Calibri"/>
                <w:lang w:eastAsia="en-US"/>
              </w:rPr>
              <w:t>54</w:t>
            </w:r>
          </w:p>
        </w:tc>
        <w:tc>
          <w:tcPr>
            <w:tcW w:w="4869" w:type="dxa"/>
          </w:tcPr>
          <w:p w:rsidR="00C80F8D" w:rsidRPr="008638A8" w:rsidRDefault="006652E2" w:rsidP="006652E2">
            <w:pPr>
              <w:rPr>
                <w:rFonts w:eastAsia="Calibri"/>
                <w:b/>
                <w:bCs/>
                <w:lang w:eastAsia="en-US"/>
              </w:rPr>
            </w:pPr>
            <w:r w:rsidRPr="008638A8">
              <w:rPr>
                <w:rFonts w:eastAsia="Calibri"/>
                <w:b/>
                <w:bCs/>
                <w:lang w:eastAsia="en-US"/>
              </w:rPr>
              <w:t>Колір : блакитний</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Вміст ЛОС: ≤ 300 г/л.</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D51D52" w:rsidRPr="008638A8" w:rsidRDefault="00D51D52" w:rsidP="00D51D52">
            <w:pPr>
              <w:jc w:val="both"/>
              <w:rPr>
                <w:rFonts w:ascii="Times New Roman" w:hAnsi="Times New Roman"/>
                <w:sz w:val="20"/>
                <w:szCs w:val="20"/>
              </w:rPr>
            </w:pP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Ступінь перетиру, мкм, не більше - 40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- 100-180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Адгезія покриття, бали, не більше - 1</w:t>
            </w:r>
          </w:p>
          <w:p w:rsidR="00C80F8D" w:rsidRPr="008638A8" w:rsidRDefault="00D51D52" w:rsidP="00D51D52">
            <w:pPr>
              <w:widowControl/>
              <w:autoSpaceDE/>
              <w:autoSpaceDN/>
              <w:adjustRightInd/>
              <w:spacing w:after="200"/>
              <w:jc w:val="both"/>
              <w:rPr>
                <w:rFonts w:eastAsia="Calibri"/>
                <w:lang w:eastAsia="en-US"/>
              </w:rPr>
            </w:pPr>
            <w:r w:rsidRPr="008638A8">
              <w:rPr>
                <w:rFonts w:ascii="Times New Roman" w:hAnsi="Times New Roman"/>
                <w:sz w:val="20"/>
                <w:szCs w:val="20"/>
              </w:rPr>
              <w:t>Стійкість покриття до дії води, ступінь, не більше – 1</w:t>
            </w:r>
          </w:p>
        </w:tc>
      </w:tr>
      <w:tr w:rsidR="00C80F8D" w:rsidRPr="008638A8" w:rsidTr="00692CD2">
        <w:trPr>
          <w:trHeight w:val="5789"/>
        </w:trPr>
        <w:tc>
          <w:tcPr>
            <w:tcW w:w="824" w:type="dxa"/>
          </w:tcPr>
          <w:p w:rsidR="00C80F8D" w:rsidRPr="008638A8" w:rsidRDefault="008638A8" w:rsidP="008638A8">
            <w:pPr>
              <w:ind w:left="360"/>
              <w:rPr>
                <w:color w:val="000000"/>
              </w:rPr>
            </w:pPr>
            <w:r>
              <w:rPr>
                <w:color w:val="000000"/>
              </w:rPr>
              <w:lastRenderedPageBreak/>
              <w:t>7.</w:t>
            </w:r>
          </w:p>
        </w:tc>
        <w:tc>
          <w:tcPr>
            <w:tcW w:w="2835" w:type="dxa"/>
          </w:tcPr>
          <w:p w:rsidR="00C80F8D" w:rsidRPr="008638A8" w:rsidRDefault="006652E2" w:rsidP="006652E2">
            <w:pPr>
              <w:rPr>
                <w:rFonts w:eastAsia="Calibri"/>
                <w:lang w:eastAsia="en-US"/>
              </w:rPr>
            </w:pPr>
            <w:r w:rsidRPr="008638A8">
              <w:rPr>
                <w:rFonts w:eastAsia="Calibri"/>
                <w:b/>
                <w:bCs/>
                <w:lang w:val="ru-RU" w:eastAsia="en-US"/>
              </w:rPr>
              <w:t xml:space="preserve">Фарба ПФ-115П синя  2,8 кг </w:t>
            </w:r>
            <w:r w:rsidRPr="008638A8">
              <w:rPr>
                <w:b/>
                <w:bCs/>
                <w:noProof/>
                <w:lang w:eastAsia="uk-UA"/>
              </w:rPr>
              <w:t>або еквівалент</w:t>
            </w:r>
          </w:p>
        </w:tc>
        <w:tc>
          <w:tcPr>
            <w:tcW w:w="1020" w:type="dxa"/>
          </w:tcPr>
          <w:p w:rsidR="00C80F8D" w:rsidRPr="008638A8" w:rsidRDefault="00C80F8D" w:rsidP="00327987">
            <w:pPr>
              <w:rPr>
                <w:rFonts w:eastAsia="Calibri"/>
                <w:lang w:eastAsia="en-US"/>
              </w:rPr>
            </w:pPr>
            <w:r w:rsidRPr="008638A8">
              <w:rPr>
                <w:rFonts w:eastAsia="Calibri"/>
                <w:lang w:eastAsia="en-US"/>
              </w:rPr>
              <w:t>банка</w:t>
            </w:r>
          </w:p>
        </w:tc>
        <w:tc>
          <w:tcPr>
            <w:tcW w:w="850" w:type="dxa"/>
          </w:tcPr>
          <w:p w:rsidR="00C80F8D" w:rsidRPr="008638A8" w:rsidRDefault="006652E2" w:rsidP="00327987">
            <w:pPr>
              <w:rPr>
                <w:rFonts w:eastAsia="Calibri"/>
                <w:lang w:eastAsia="en-US"/>
              </w:rPr>
            </w:pPr>
            <w:r w:rsidRPr="008638A8">
              <w:rPr>
                <w:rFonts w:eastAsia="Calibri"/>
                <w:lang w:eastAsia="en-US"/>
              </w:rPr>
              <w:t>11</w:t>
            </w:r>
          </w:p>
        </w:tc>
        <w:tc>
          <w:tcPr>
            <w:tcW w:w="4869" w:type="dxa"/>
          </w:tcPr>
          <w:p w:rsidR="00C80F8D" w:rsidRPr="008638A8" w:rsidRDefault="006652E2" w:rsidP="006652E2">
            <w:pPr>
              <w:rPr>
                <w:rFonts w:eastAsia="Calibri"/>
                <w:b/>
                <w:bCs/>
                <w:lang w:eastAsia="en-US"/>
              </w:rPr>
            </w:pPr>
            <w:r w:rsidRPr="008638A8">
              <w:rPr>
                <w:rFonts w:eastAsia="Calibri"/>
                <w:b/>
                <w:bCs/>
                <w:lang w:eastAsia="en-US"/>
              </w:rPr>
              <w:t>Колір : синій</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Вміст ЛОС: ≤ 300 г/л.</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D51D52" w:rsidRPr="008638A8" w:rsidRDefault="00D51D52" w:rsidP="00D51D52">
            <w:pPr>
              <w:jc w:val="both"/>
              <w:rPr>
                <w:rFonts w:ascii="Times New Roman" w:hAnsi="Times New Roman"/>
                <w:sz w:val="20"/>
                <w:szCs w:val="20"/>
              </w:rPr>
            </w:pP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Ступінь перетиру, мкм, не більше - 40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- 100-180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Адгезія покриття, бали, не більше - 1</w:t>
            </w:r>
          </w:p>
          <w:p w:rsidR="00C80F8D" w:rsidRPr="008638A8" w:rsidRDefault="00D51D52" w:rsidP="00D51D52">
            <w:pPr>
              <w:jc w:val="both"/>
              <w:rPr>
                <w:rFonts w:eastAsia="Calibri"/>
                <w:color w:val="000000"/>
                <w:lang w:eastAsia="en-US"/>
              </w:rPr>
            </w:pPr>
            <w:r w:rsidRPr="008638A8">
              <w:rPr>
                <w:rFonts w:ascii="Times New Roman" w:hAnsi="Times New Roman"/>
                <w:sz w:val="20"/>
                <w:szCs w:val="20"/>
              </w:rPr>
              <w:t>Стійкість покриття до дії води, ступінь, не більше – 1</w:t>
            </w:r>
          </w:p>
        </w:tc>
      </w:tr>
      <w:tr w:rsidR="00C80F8D" w:rsidRPr="008638A8" w:rsidTr="00A05545">
        <w:trPr>
          <w:trHeight w:val="2960"/>
        </w:trPr>
        <w:tc>
          <w:tcPr>
            <w:tcW w:w="824" w:type="dxa"/>
          </w:tcPr>
          <w:p w:rsidR="00C80F8D" w:rsidRPr="008638A8" w:rsidRDefault="008638A8" w:rsidP="008638A8">
            <w:pPr>
              <w:ind w:left="360"/>
              <w:rPr>
                <w:color w:val="000000"/>
              </w:rPr>
            </w:pPr>
            <w:r>
              <w:rPr>
                <w:color w:val="000000"/>
              </w:rPr>
              <w:t>8.</w:t>
            </w:r>
          </w:p>
        </w:tc>
        <w:tc>
          <w:tcPr>
            <w:tcW w:w="2835" w:type="dxa"/>
          </w:tcPr>
          <w:p w:rsidR="00C80F8D" w:rsidRPr="008638A8" w:rsidRDefault="006652E2" w:rsidP="006652E2">
            <w:pPr>
              <w:widowControl/>
              <w:autoSpaceDE/>
              <w:autoSpaceDN/>
              <w:adjustRightInd/>
              <w:spacing w:after="200" w:line="276" w:lineRule="auto"/>
              <w:rPr>
                <w:rFonts w:eastAsia="Calibri"/>
                <w:b/>
                <w:bCs/>
                <w:lang w:eastAsia="en-US"/>
              </w:rPr>
            </w:pPr>
            <w:r w:rsidRPr="008638A8">
              <w:rPr>
                <w:rFonts w:eastAsia="Calibri"/>
                <w:b/>
                <w:bCs/>
                <w:lang w:eastAsia="en-US"/>
              </w:rPr>
              <w:t xml:space="preserve">Фарба ПФ-115П сіра  2,8 кг </w:t>
            </w:r>
            <w:r w:rsidRPr="008638A8">
              <w:rPr>
                <w:b/>
                <w:bCs/>
                <w:noProof/>
                <w:lang w:eastAsia="uk-UA"/>
              </w:rPr>
              <w:t>або еквівалент</w:t>
            </w:r>
          </w:p>
        </w:tc>
        <w:tc>
          <w:tcPr>
            <w:tcW w:w="1020" w:type="dxa"/>
          </w:tcPr>
          <w:p w:rsidR="00C80F8D" w:rsidRPr="008638A8" w:rsidRDefault="00C80F8D" w:rsidP="00327987">
            <w:pPr>
              <w:rPr>
                <w:rFonts w:eastAsia="Calibri"/>
                <w:lang w:eastAsia="en-US"/>
              </w:rPr>
            </w:pPr>
            <w:r w:rsidRPr="008638A8">
              <w:rPr>
                <w:rFonts w:eastAsia="Calibri"/>
                <w:lang w:eastAsia="en-US"/>
              </w:rPr>
              <w:t>банка</w:t>
            </w:r>
          </w:p>
        </w:tc>
        <w:tc>
          <w:tcPr>
            <w:tcW w:w="850" w:type="dxa"/>
          </w:tcPr>
          <w:p w:rsidR="00C80F8D" w:rsidRPr="008638A8" w:rsidRDefault="006652E2" w:rsidP="00327987">
            <w:pPr>
              <w:rPr>
                <w:rFonts w:eastAsia="Calibri"/>
                <w:lang w:eastAsia="en-US"/>
              </w:rPr>
            </w:pPr>
            <w:r w:rsidRPr="008638A8">
              <w:rPr>
                <w:rFonts w:eastAsia="Calibri"/>
                <w:lang w:eastAsia="en-US"/>
              </w:rPr>
              <w:t>31</w:t>
            </w:r>
          </w:p>
        </w:tc>
        <w:tc>
          <w:tcPr>
            <w:tcW w:w="4869" w:type="dxa"/>
          </w:tcPr>
          <w:p w:rsidR="00C80F8D" w:rsidRPr="008638A8" w:rsidRDefault="006652E2" w:rsidP="006652E2">
            <w:pPr>
              <w:rPr>
                <w:rFonts w:eastAsia="Calibri"/>
                <w:b/>
                <w:bCs/>
                <w:lang w:eastAsia="en-US"/>
              </w:rPr>
            </w:pPr>
            <w:r w:rsidRPr="008638A8">
              <w:rPr>
                <w:rFonts w:eastAsia="Calibri"/>
                <w:b/>
                <w:bCs/>
                <w:lang w:eastAsia="en-US"/>
              </w:rPr>
              <w:t>Колір : сірий</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Вміст ЛОС: ≤ 300 г/л.</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D51D52" w:rsidRPr="008638A8" w:rsidRDefault="00D51D52" w:rsidP="00D51D52">
            <w:pPr>
              <w:jc w:val="both"/>
              <w:rPr>
                <w:rFonts w:ascii="Times New Roman" w:hAnsi="Times New Roman"/>
                <w:sz w:val="20"/>
                <w:szCs w:val="20"/>
              </w:rPr>
            </w:pP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Ступінь перетиру, мкм, не більше - 40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- 100-180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Адгезія покриття, бали, не більше - 1</w:t>
            </w:r>
          </w:p>
          <w:p w:rsidR="00C80F8D" w:rsidRPr="008638A8" w:rsidRDefault="00D51D52" w:rsidP="00D51D52">
            <w:pPr>
              <w:jc w:val="both"/>
              <w:rPr>
                <w:rFonts w:eastAsia="Calibri"/>
                <w:lang w:eastAsia="en-US"/>
              </w:rPr>
            </w:pPr>
            <w:r w:rsidRPr="008638A8">
              <w:rPr>
                <w:rFonts w:ascii="Times New Roman" w:hAnsi="Times New Roman"/>
                <w:sz w:val="20"/>
                <w:szCs w:val="20"/>
              </w:rPr>
              <w:t>Стійкість покриття до дії води, ступінь, не більше – 1</w:t>
            </w:r>
          </w:p>
        </w:tc>
      </w:tr>
      <w:tr w:rsidR="00C80F8D" w:rsidRPr="008638A8" w:rsidTr="00A05545">
        <w:trPr>
          <w:trHeight w:val="2960"/>
        </w:trPr>
        <w:tc>
          <w:tcPr>
            <w:tcW w:w="824" w:type="dxa"/>
          </w:tcPr>
          <w:p w:rsidR="00C80F8D" w:rsidRPr="008638A8" w:rsidRDefault="008638A8" w:rsidP="008638A8">
            <w:pPr>
              <w:ind w:left="360"/>
              <w:rPr>
                <w:color w:val="000000"/>
              </w:rPr>
            </w:pPr>
            <w:r>
              <w:rPr>
                <w:color w:val="000000"/>
              </w:rPr>
              <w:lastRenderedPageBreak/>
              <w:t>9.</w:t>
            </w:r>
          </w:p>
        </w:tc>
        <w:tc>
          <w:tcPr>
            <w:tcW w:w="2835" w:type="dxa"/>
          </w:tcPr>
          <w:p w:rsidR="00C80F8D" w:rsidRPr="008638A8" w:rsidRDefault="00381ED7" w:rsidP="002B71FE">
            <w:pPr>
              <w:tabs>
                <w:tab w:val="left" w:pos="1365"/>
              </w:tabs>
            </w:pPr>
            <w:r w:rsidRPr="008638A8">
              <w:rPr>
                <w:rFonts w:eastAsia="Calibri"/>
                <w:b/>
                <w:bCs/>
                <w:lang w:val="ru-RU" w:eastAsia="en-US"/>
              </w:rPr>
              <w:t>Фарба ПФ-115П жовта  0,9</w:t>
            </w:r>
            <w:r w:rsidR="002B71FE" w:rsidRPr="008638A8">
              <w:rPr>
                <w:rFonts w:eastAsia="Calibri"/>
                <w:b/>
                <w:bCs/>
                <w:lang w:val="ru-RU" w:eastAsia="en-US"/>
              </w:rPr>
              <w:t xml:space="preserve"> кг </w:t>
            </w:r>
            <w:r w:rsidR="002B71FE" w:rsidRPr="008638A8">
              <w:rPr>
                <w:b/>
                <w:bCs/>
                <w:noProof/>
                <w:lang w:eastAsia="uk-UA"/>
              </w:rPr>
              <w:t>або еквівалент</w:t>
            </w:r>
          </w:p>
        </w:tc>
        <w:tc>
          <w:tcPr>
            <w:tcW w:w="1020" w:type="dxa"/>
          </w:tcPr>
          <w:p w:rsidR="00C80F8D" w:rsidRPr="008638A8" w:rsidRDefault="00C80F8D" w:rsidP="00327987">
            <w:pPr>
              <w:widowControl/>
              <w:autoSpaceDE/>
              <w:autoSpaceDN/>
              <w:adjustRightInd/>
              <w:spacing w:after="200" w:line="276" w:lineRule="auto"/>
              <w:jc w:val="center"/>
              <w:rPr>
                <w:rFonts w:eastAsia="Calibri"/>
                <w:lang w:eastAsia="en-US"/>
              </w:rPr>
            </w:pPr>
            <w:r w:rsidRPr="008638A8">
              <w:rPr>
                <w:rFonts w:eastAsia="Calibri"/>
                <w:lang w:eastAsia="en-US"/>
              </w:rPr>
              <w:t>банка</w:t>
            </w:r>
          </w:p>
        </w:tc>
        <w:tc>
          <w:tcPr>
            <w:tcW w:w="850" w:type="dxa"/>
          </w:tcPr>
          <w:p w:rsidR="00C80F8D" w:rsidRPr="008638A8" w:rsidRDefault="002B71FE" w:rsidP="002B71FE">
            <w:pPr>
              <w:widowControl/>
              <w:autoSpaceDE/>
              <w:autoSpaceDN/>
              <w:adjustRightInd/>
              <w:spacing w:after="200" w:line="276" w:lineRule="auto"/>
              <w:rPr>
                <w:rFonts w:eastAsia="Calibri"/>
                <w:lang w:eastAsia="en-US"/>
              </w:rPr>
            </w:pPr>
            <w:r w:rsidRPr="008638A8">
              <w:rPr>
                <w:rFonts w:eastAsia="Calibri"/>
                <w:lang w:eastAsia="en-US"/>
              </w:rPr>
              <w:t>50</w:t>
            </w:r>
          </w:p>
        </w:tc>
        <w:tc>
          <w:tcPr>
            <w:tcW w:w="4869" w:type="dxa"/>
          </w:tcPr>
          <w:p w:rsidR="00C80F8D" w:rsidRPr="008638A8" w:rsidRDefault="00C80F8D" w:rsidP="002B71FE">
            <w:pPr>
              <w:rPr>
                <w:rFonts w:eastAsia="Calibri"/>
                <w:b/>
                <w:bCs/>
                <w:lang w:eastAsia="en-US"/>
              </w:rPr>
            </w:pPr>
            <w:r w:rsidRPr="008638A8">
              <w:rPr>
                <w:rFonts w:eastAsia="Calibri"/>
                <w:b/>
                <w:bCs/>
                <w:lang w:eastAsia="en-US"/>
              </w:rPr>
              <w:t xml:space="preserve">Колір : </w:t>
            </w:r>
            <w:r w:rsidR="002B71FE" w:rsidRPr="008638A8">
              <w:rPr>
                <w:rFonts w:eastAsia="Calibri"/>
                <w:b/>
                <w:bCs/>
                <w:lang w:eastAsia="en-US"/>
              </w:rPr>
              <w:t>жовтий</w:t>
            </w:r>
            <w:r w:rsidRPr="008638A8">
              <w:rPr>
                <w:rFonts w:eastAsia="Calibri"/>
                <w:b/>
                <w:bCs/>
                <w:lang w:eastAsia="en-US"/>
              </w:rPr>
              <w:t xml:space="preserve">   </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Вміст ЛОС: ≤ 300 г/л.</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D51D52" w:rsidRPr="008638A8" w:rsidRDefault="00D51D52" w:rsidP="00D51D52">
            <w:pPr>
              <w:jc w:val="both"/>
              <w:rPr>
                <w:rFonts w:ascii="Times New Roman" w:hAnsi="Times New Roman"/>
                <w:sz w:val="20"/>
                <w:szCs w:val="20"/>
              </w:rPr>
            </w:pP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Ступінь перетиру, мкм, не більше - 40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- 100-180</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D51D52" w:rsidRPr="008638A8" w:rsidRDefault="00D51D52" w:rsidP="00D51D52">
            <w:pPr>
              <w:jc w:val="both"/>
              <w:rPr>
                <w:rFonts w:ascii="Times New Roman" w:hAnsi="Times New Roman"/>
                <w:sz w:val="20"/>
                <w:szCs w:val="20"/>
              </w:rPr>
            </w:pPr>
            <w:r w:rsidRPr="008638A8">
              <w:rPr>
                <w:rFonts w:ascii="Times New Roman" w:hAnsi="Times New Roman"/>
                <w:sz w:val="20"/>
                <w:szCs w:val="20"/>
              </w:rPr>
              <w:t>Адгезія покриття, бали, не більше - 1</w:t>
            </w:r>
          </w:p>
          <w:p w:rsidR="00D91593" w:rsidRPr="008638A8" w:rsidRDefault="00D51D52" w:rsidP="00D51D52">
            <w:pPr>
              <w:jc w:val="both"/>
              <w:rPr>
                <w:rFonts w:asciiTheme="majorHAnsi" w:hAnsiTheme="majorHAnsi"/>
                <w:szCs w:val="28"/>
              </w:rPr>
            </w:pPr>
            <w:r w:rsidRPr="008638A8">
              <w:rPr>
                <w:rFonts w:ascii="Times New Roman" w:hAnsi="Times New Roman"/>
                <w:sz w:val="20"/>
                <w:szCs w:val="20"/>
              </w:rPr>
              <w:t>Стійкість покриття до дії води, ступінь, не більше – 1</w:t>
            </w:r>
          </w:p>
        </w:tc>
      </w:tr>
      <w:tr w:rsidR="00C80F8D" w:rsidRPr="008638A8" w:rsidTr="008F4F33">
        <w:trPr>
          <w:trHeight w:val="1546"/>
        </w:trPr>
        <w:tc>
          <w:tcPr>
            <w:tcW w:w="824" w:type="dxa"/>
          </w:tcPr>
          <w:p w:rsidR="00C80F8D" w:rsidRPr="008638A8" w:rsidRDefault="008638A8" w:rsidP="008638A8">
            <w:pPr>
              <w:rPr>
                <w:color w:val="000000"/>
              </w:rPr>
            </w:pPr>
            <w:r>
              <w:rPr>
                <w:color w:val="000000"/>
              </w:rPr>
              <w:t>10.</w:t>
            </w:r>
          </w:p>
        </w:tc>
        <w:tc>
          <w:tcPr>
            <w:tcW w:w="2835" w:type="dxa"/>
          </w:tcPr>
          <w:p w:rsidR="00C80F8D" w:rsidRPr="008638A8" w:rsidRDefault="00BF101F" w:rsidP="00327987">
            <w:pPr>
              <w:widowControl/>
              <w:autoSpaceDE/>
              <w:autoSpaceDN/>
              <w:adjustRightInd/>
              <w:spacing w:after="200" w:line="276" w:lineRule="auto"/>
              <w:jc w:val="both"/>
              <w:rPr>
                <w:b/>
                <w:bCs/>
              </w:rPr>
            </w:pPr>
            <w:r w:rsidRPr="008638A8">
              <w:rPr>
                <w:rFonts w:eastAsia="Calibri"/>
                <w:b/>
                <w:bCs/>
                <w:lang w:val="ru-RU" w:eastAsia="en-US"/>
              </w:rPr>
              <w:t xml:space="preserve">Фарба ПФ-115П чорна  2,8 кг </w:t>
            </w:r>
            <w:r w:rsidRPr="008638A8">
              <w:rPr>
                <w:b/>
                <w:bCs/>
                <w:noProof/>
                <w:lang w:eastAsia="uk-UA"/>
              </w:rPr>
              <w:t>або еквівалент</w:t>
            </w:r>
          </w:p>
          <w:p w:rsidR="00C80F8D" w:rsidRPr="008638A8" w:rsidRDefault="00C80F8D" w:rsidP="00327987"/>
        </w:tc>
        <w:tc>
          <w:tcPr>
            <w:tcW w:w="1020" w:type="dxa"/>
          </w:tcPr>
          <w:p w:rsidR="00C80F8D" w:rsidRPr="008638A8" w:rsidRDefault="00C80F8D" w:rsidP="00327987">
            <w:pPr>
              <w:rPr>
                <w:rFonts w:eastAsia="Calibri"/>
                <w:lang w:eastAsia="en-US"/>
              </w:rPr>
            </w:pPr>
            <w:r w:rsidRPr="008638A8">
              <w:rPr>
                <w:rFonts w:eastAsia="Calibri"/>
                <w:lang w:eastAsia="en-US"/>
              </w:rPr>
              <w:t>банка</w:t>
            </w:r>
          </w:p>
        </w:tc>
        <w:tc>
          <w:tcPr>
            <w:tcW w:w="850" w:type="dxa"/>
          </w:tcPr>
          <w:p w:rsidR="00C80F8D" w:rsidRPr="008638A8" w:rsidRDefault="00BF101F" w:rsidP="00327987">
            <w:pPr>
              <w:rPr>
                <w:rFonts w:eastAsia="Calibri"/>
                <w:lang w:eastAsia="en-US"/>
              </w:rPr>
            </w:pPr>
            <w:r w:rsidRPr="008638A8">
              <w:rPr>
                <w:rFonts w:eastAsia="Calibri"/>
                <w:lang w:eastAsia="en-US"/>
              </w:rPr>
              <w:t>19</w:t>
            </w:r>
          </w:p>
        </w:tc>
        <w:tc>
          <w:tcPr>
            <w:tcW w:w="4869" w:type="dxa"/>
          </w:tcPr>
          <w:p w:rsidR="00C80F8D" w:rsidRPr="008638A8" w:rsidRDefault="00BF101F" w:rsidP="00BF101F">
            <w:pPr>
              <w:widowControl/>
              <w:autoSpaceDE/>
              <w:autoSpaceDN/>
              <w:adjustRightInd/>
              <w:spacing w:line="276" w:lineRule="auto"/>
              <w:rPr>
                <w:b/>
                <w:bCs/>
              </w:rPr>
            </w:pPr>
            <w:r w:rsidRPr="008638A8">
              <w:rPr>
                <w:b/>
                <w:bCs/>
              </w:rPr>
              <w:t>Колір: чорний</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Вміст ЛОС: ≤ 300 г/л.</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BE71B5" w:rsidRPr="008638A8" w:rsidRDefault="00BE71B5" w:rsidP="00BE71B5">
            <w:pPr>
              <w:jc w:val="both"/>
              <w:rPr>
                <w:rFonts w:ascii="Times New Roman" w:hAnsi="Times New Roman"/>
                <w:sz w:val="20"/>
                <w:szCs w:val="20"/>
              </w:rPr>
            </w:pP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Ступінь перетиру, мкм, не більше - 40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- 100-180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Адгезія покриття, бали, не більше - 1</w:t>
            </w:r>
          </w:p>
          <w:p w:rsidR="00C80F8D" w:rsidRPr="008638A8" w:rsidRDefault="00BE71B5" w:rsidP="00BE71B5">
            <w:pPr>
              <w:jc w:val="both"/>
              <w:rPr>
                <w:rFonts w:eastAsia="Calibri"/>
                <w:lang w:eastAsia="en-US"/>
              </w:rPr>
            </w:pPr>
            <w:r w:rsidRPr="008638A8">
              <w:rPr>
                <w:rFonts w:ascii="Times New Roman" w:hAnsi="Times New Roman"/>
                <w:sz w:val="20"/>
                <w:szCs w:val="20"/>
              </w:rPr>
              <w:t>Стійкість покриття до дії води, ступінь, не більше – 1</w:t>
            </w:r>
          </w:p>
        </w:tc>
      </w:tr>
      <w:tr w:rsidR="00C80F8D" w:rsidRPr="008638A8" w:rsidTr="00A05545">
        <w:trPr>
          <w:trHeight w:val="2960"/>
        </w:trPr>
        <w:tc>
          <w:tcPr>
            <w:tcW w:w="824" w:type="dxa"/>
          </w:tcPr>
          <w:p w:rsidR="00C80F8D" w:rsidRPr="008638A8" w:rsidRDefault="008638A8" w:rsidP="008638A8">
            <w:pPr>
              <w:rPr>
                <w:color w:val="000000"/>
              </w:rPr>
            </w:pPr>
            <w:r>
              <w:rPr>
                <w:color w:val="000000"/>
              </w:rPr>
              <w:lastRenderedPageBreak/>
              <w:t>11.</w:t>
            </w:r>
          </w:p>
        </w:tc>
        <w:tc>
          <w:tcPr>
            <w:tcW w:w="2835" w:type="dxa"/>
          </w:tcPr>
          <w:p w:rsidR="00C80F8D" w:rsidRPr="008638A8" w:rsidRDefault="00913430" w:rsidP="00BF101F">
            <w:pPr>
              <w:widowControl/>
              <w:autoSpaceDE/>
              <w:autoSpaceDN/>
              <w:adjustRightInd/>
              <w:spacing w:after="200" w:line="276" w:lineRule="auto"/>
              <w:jc w:val="both"/>
              <w:rPr>
                <w:b/>
                <w:bCs/>
              </w:rPr>
            </w:pPr>
            <w:r w:rsidRPr="008638A8">
              <w:rPr>
                <w:rFonts w:eastAsia="Calibri"/>
                <w:b/>
                <w:bCs/>
                <w:lang w:val="ru-RU" w:eastAsia="en-US"/>
              </w:rPr>
              <w:t>Фарба ПФ-115П червона  0,9</w:t>
            </w:r>
            <w:r w:rsidR="00BF101F" w:rsidRPr="008638A8">
              <w:rPr>
                <w:rFonts w:eastAsia="Calibri"/>
                <w:b/>
                <w:bCs/>
                <w:lang w:val="ru-RU" w:eastAsia="en-US"/>
              </w:rPr>
              <w:t xml:space="preserve"> кг </w:t>
            </w:r>
            <w:r w:rsidR="00BF101F" w:rsidRPr="008638A8">
              <w:rPr>
                <w:b/>
                <w:bCs/>
                <w:noProof/>
                <w:lang w:eastAsia="uk-UA"/>
              </w:rPr>
              <w:t>або еквівалент</w:t>
            </w:r>
          </w:p>
        </w:tc>
        <w:tc>
          <w:tcPr>
            <w:tcW w:w="1020" w:type="dxa"/>
          </w:tcPr>
          <w:p w:rsidR="00C80F8D" w:rsidRPr="008638A8" w:rsidRDefault="00C80F8D" w:rsidP="00327987">
            <w:pPr>
              <w:rPr>
                <w:rFonts w:eastAsia="Calibri"/>
                <w:lang w:eastAsia="en-US"/>
              </w:rPr>
            </w:pPr>
            <w:r w:rsidRPr="008638A8">
              <w:rPr>
                <w:rFonts w:eastAsia="Calibri"/>
                <w:lang w:eastAsia="en-US"/>
              </w:rPr>
              <w:t>банка</w:t>
            </w:r>
          </w:p>
        </w:tc>
        <w:tc>
          <w:tcPr>
            <w:tcW w:w="850" w:type="dxa"/>
          </w:tcPr>
          <w:p w:rsidR="00C80F8D" w:rsidRPr="008638A8" w:rsidRDefault="00BF101F" w:rsidP="00327987">
            <w:pPr>
              <w:rPr>
                <w:rFonts w:eastAsia="Calibri"/>
                <w:lang w:eastAsia="en-US"/>
              </w:rPr>
            </w:pPr>
            <w:r w:rsidRPr="008638A8">
              <w:rPr>
                <w:rFonts w:eastAsia="Calibri"/>
                <w:lang w:eastAsia="en-US"/>
              </w:rPr>
              <w:t>25</w:t>
            </w:r>
          </w:p>
        </w:tc>
        <w:tc>
          <w:tcPr>
            <w:tcW w:w="4869" w:type="dxa"/>
          </w:tcPr>
          <w:p w:rsidR="00C80F8D" w:rsidRPr="008638A8" w:rsidRDefault="00BF101F" w:rsidP="00327987">
            <w:pPr>
              <w:rPr>
                <w:rFonts w:ascii="Times New Roman" w:hAnsi="Times New Roman"/>
                <w:sz w:val="20"/>
                <w:szCs w:val="20"/>
              </w:rPr>
            </w:pPr>
            <w:r w:rsidRPr="008638A8">
              <w:rPr>
                <w:rFonts w:ascii="Times New Roman" w:hAnsi="Times New Roman"/>
                <w:b/>
                <w:bCs/>
                <w:sz w:val="20"/>
                <w:szCs w:val="20"/>
              </w:rPr>
              <w:t>Колір: червоний</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Призначення: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Вміст ЛОС: ≤ 300 г/л.</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Строк придатності: 18 місяців від дати виготовлення.</w:t>
            </w:r>
          </w:p>
          <w:p w:rsidR="00BE71B5" w:rsidRPr="008638A8" w:rsidRDefault="00BE71B5" w:rsidP="00BE71B5">
            <w:pPr>
              <w:jc w:val="both"/>
              <w:rPr>
                <w:rFonts w:ascii="Times New Roman" w:hAnsi="Times New Roman"/>
                <w:sz w:val="20"/>
                <w:szCs w:val="20"/>
              </w:rPr>
            </w:pP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0,5)°С, с, не менше - 100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Ступінь перетиру, мкм, не більше - 45</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Масова частка нелетких речовин, %, не менше - 60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 С, год., не більше - 24</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Блиск покриття (кут 60°) - а) глянцевий, од., не менше 60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б) матовий, од., не більше 10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Покривність висушеної плівки, г/м² - 140-240</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- 25</w:t>
            </w:r>
          </w:p>
          <w:p w:rsidR="00C80F8D" w:rsidRPr="008638A8" w:rsidRDefault="00BE71B5" w:rsidP="00BE71B5">
            <w:pPr>
              <w:jc w:val="both"/>
              <w:rPr>
                <w:rFonts w:ascii="Times New Roman" w:hAnsi="Times New Roman"/>
                <w:sz w:val="20"/>
                <w:szCs w:val="20"/>
              </w:rPr>
            </w:pPr>
            <w:r w:rsidRPr="008638A8">
              <w:rPr>
                <w:rFonts w:ascii="Times New Roman" w:hAnsi="Times New Roman"/>
                <w:sz w:val="20"/>
                <w:szCs w:val="20"/>
              </w:rPr>
              <w:t>Стійкість покриття до дії води, ступінь, не більше - 1</w:t>
            </w:r>
          </w:p>
        </w:tc>
      </w:tr>
      <w:tr w:rsidR="00C80F8D" w:rsidRPr="008638A8" w:rsidTr="00FB4420">
        <w:trPr>
          <w:trHeight w:val="2172"/>
        </w:trPr>
        <w:tc>
          <w:tcPr>
            <w:tcW w:w="824" w:type="dxa"/>
          </w:tcPr>
          <w:p w:rsidR="00C80F8D" w:rsidRPr="008638A8" w:rsidRDefault="008638A8" w:rsidP="008638A8">
            <w:pPr>
              <w:rPr>
                <w:color w:val="000000"/>
              </w:rPr>
            </w:pPr>
            <w:r>
              <w:rPr>
                <w:color w:val="000000"/>
              </w:rPr>
              <w:t>12.</w:t>
            </w:r>
          </w:p>
        </w:tc>
        <w:tc>
          <w:tcPr>
            <w:tcW w:w="2835" w:type="dxa"/>
          </w:tcPr>
          <w:p w:rsidR="00C80F8D" w:rsidRPr="008638A8" w:rsidRDefault="00BF101F" w:rsidP="00327987">
            <w:pPr>
              <w:widowControl/>
              <w:autoSpaceDE/>
              <w:autoSpaceDN/>
              <w:adjustRightInd/>
              <w:spacing w:after="200" w:line="276" w:lineRule="auto"/>
              <w:jc w:val="both"/>
              <w:rPr>
                <w:b/>
                <w:bCs/>
              </w:rPr>
            </w:pPr>
            <w:r w:rsidRPr="008638A8">
              <w:rPr>
                <w:b/>
                <w:bCs/>
              </w:rPr>
              <w:t>Водоемульсія</w:t>
            </w:r>
            <w:r w:rsidRPr="008638A8">
              <w:rPr>
                <w:b/>
                <w:bCs/>
                <w:noProof/>
                <w:lang w:eastAsia="uk-UA"/>
              </w:rPr>
              <w:t xml:space="preserve"> 14</w:t>
            </w:r>
            <w:r w:rsidR="00C80F8D" w:rsidRPr="008638A8">
              <w:rPr>
                <w:b/>
                <w:bCs/>
                <w:noProof/>
                <w:lang w:eastAsia="uk-UA"/>
              </w:rPr>
              <w:t xml:space="preserve"> кг</w:t>
            </w:r>
          </w:p>
        </w:tc>
        <w:tc>
          <w:tcPr>
            <w:tcW w:w="1020" w:type="dxa"/>
          </w:tcPr>
          <w:p w:rsidR="00C80F8D" w:rsidRPr="008638A8" w:rsidRDefault="00C80F8D" w:rsidP="00327987">
            <w:pPr>
              <w:rPr>
                <w:rFonts w:eastAsia="Calibri"/>
                <w:lang w:eastAsia="en-US"/>
              </w:rPr>
            </w:pPr>
            <w:r w:rsidRPr="008638A8">
              <w:rPr>
                <w:rFonts w:eastAsia="Calibri"/>
                <w:lang w:eastAsia="en-US"/>
              </w:rPr>
              <w:t>відро</w:t>
            </w:r>
          </w:p>
        </w:tc>
        <w:tc>
          <w:tcPr>
            <w:tcW w:w="850" w:type="dxa"/>
          </w:tcPr>
          <w:p w:rsidR="00C80F8D" w:rsidRPr="008638A8" w:rsidRDefault="001B62F8" w:rsidP="00327987">
            <w:pPr>
              <w:rPr>
                <w:rFonts w:eastAsia="Calibri"/>
                <w:lang w:eastAsia="en-US"/>
              </w:rPr>
            </w:pPr>
            <w:r w:rsidRPr="008638A8">
              <w:rPr>
                <w:rFonts w:eastAsia="Calibri"/>
                <w:lang w:eastAsia="en-US"/>
              </w:rPr>
              <w:t>2</w:t>
            </w:r>
          </w:p>
        </w:tc>
        <w:tc>
          <w:tcPr>
            <w:tcW w:w="4869" w:type="dxa"/>
          </w:tcPr>
          <w:p w:rsidR="001B62F8" w:rsidRPr="008638A8" w:rsidRDefault="00C80F8D" w:rsidP="00327987">
            <w:pPr>
              <w:rPr>
                <w:b/>
                <w:bCs/>
              </w:rPr>
            </w:pPr>
            <w:r w:rsidRPr="008638A8">
              <w:rPr>
                <w:b/>
                <w:bCs/>
              </w:rPr>
              <w:t xml:space="preserve">Колір: білий </w:t>
            </w:r>
          </w:p>
          <w:p w:rsidR="00D51D52" w:rsidRPr="008638A8" w:rsidRDefault="00D51D52" w:rsidP="00327987">
            <w:pPr>
              <w:rPr>
                <w:b/>
                <w:bCs/>
              </w:rPr>
            </w:pPr>
            <w:r w:rsidRPr="008638A8">
              <w:t>Строк придатності: 24 місяців від дати виготовлення.</w:t>
            </w:r>
          </w:p>
          <w:p w:rsidR="00D51D52" w:rsidRPr="008638A8" w:rsidRDefault="00D51D52" w:rsidP="00D51D52">
            <w:pPr>
              <w:widowControl/>
              <w:autoSpaceDE/>
              <w:autoSpaceDN/>
              <w:adjustRightInd/>
              <w:rPr>
                <w:sz w:val="20"/>
                <w:szCs w:val="20"/>
              </w:rPr>
            </w:pPr>
            <w:r w:rsidRPr="008638A8">
              <w:rPr>
                <w:sz w:val="20"/>
                <w:szCs w:val="20"/>
              </w:rPr>
              <w:t>Призначення: 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rsidR="00D51D52" w:rsidRPr="008638A8" w:rsidRDefault="00D51D52" w:rsidP="00D51D52">
            <w:pPr>
              <w:widowControl/>
              <w:autoSpaceDE/>
              <w:autoSpaceDN/>
              <w:adjustRightInd/>
              <w:rPr>
                <w:sz w:val="20"/>
                <w:szCs w:val="20"/>
              </w:rPr>
            </w:pPr>
            <w:r w:rsidRPr="008638A8">
              <w:rPr>
                <w:sz w:val="20"/>
                <w:szCs w:val="20"/>
              </w:rPr>
              <w:t xml:space="preserve">Вміст ЛОС: </w:t>
            </w:r>
            <w:r w:rsidRPr="008638A8">
              <w:rPr>
                <w:rFonts w:ascii="Times New Roman" w:hAnsi="Times New Roman"/>
                <w:sz w:val="20"/>
                <w:szCs w:val="20"/>
              </w:rPr>
              <w:t>≤</w:t>
            </w:r>
            <w:r w:rsidRPr="008638A8">
              <w:rPr>
                <w:sz w:val="20"/>
                <w:szCs w:val="20"/>
              </w:rPr>
              <w:t xml:space="preserve"> 30 </w:t>
            </w:r>
            <w:r w:rsidRPr="008638A8">
              <w:rPr>
                <w:rFonts w:cs="Times New Roman CYR"/>
                <w:sz w:val="20"/>
                <w:szCs w:val="20"/>
              </w:rPr>
              <w:t>г</w:t>
            </w:r>
            <w:r w:rsidRPr="008638A8">
              <w:rPr>
                <w:sz w:val="20"/>
                <w:szCs w:val="20"/>
              </w:rPr>
              <w:t>/</w:t>
            </w:r>
            <w:r w:rsidRPr="008638A8">
              <w:rPr>
                <w:rFonts w:cs="Times New Roman CYR"/>
                <w:sz w:val="20"/>
                <w:szCs w:val="20"/>
              </w:rPr>
              <w:t>л</w:t>
            </w:r>
            <w:r w:rsidRPr="008638A8">
              <w:rPr>
                <w:sz w:val="20"/>
                <w:szCs w:val="20"/>
              </w:rPr>
              <w:t>.</w:t>
            </w:r>
          </w:p>
          <w:p w:rsidR="00D51D52" w:rsidRPr="008638A8" w:rsidRDefault="00D51D52" w:rsidP="00D51D52">
            <w:pPr>
              <w:widowControl/>
              <w:autoSpaceDE/>
              <w:autoSpaceDN/>
              <w:adjustRightInd/>
              <w:rPr>
                <w:sz w:val="20"/>
                <w:szCs w:val="20"/>
              </w:rPr>
            </w:pPr>
            <w:r w:rsidRPr="008638A8">
              <w:rPr>
                <w:sz w:val="20"/>
                <w:szCs w:val="20"/>
              </w:rPr>
              <w:t>Фізико-хімічні показники:</w:t>
            </w:r>
          </w:p>
          <w:p w:rsidR="00D51D52" w:rsidRPr="008638A8" w:rsidRDefault="00D51D52" w:rsidP="00D51D52">
            <w:pPr>
              <w:widowControl/>
              <w:autoSpaceDE/>
              <w:autoSpaceDN/>
              <w:adjustRightInd/>
              <w:rPr>
                <w:sz w:val="20"/>
                <w:szCs w:val="20"/>
              </w:rPr>
            </w:pPr>
            <w:r w:rsidRPr="008638A8">
              <w:rPr>
                <w:sz w:val="20"/>
                <w:szCs w:val="20"/>
              </w:rPr>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rsidR="00D51D52" w:rsidRPr="008638A8" w:rsidRDefault="00D51D52" w:rsidP="00D51D52">
            <w:pPr>
              <w:widowControl/>
              <w:autoSpaceDE/>
              <w:autoSpaceDN/>
              <w:adjustRightInd/>
              <w:rPr>
                <w:sz w:val="20"/>
                <w:szCs w:val="20"/>
              </w:rPr>
            </w:pPr>
            <w:r w:rsidRPr="008638A8">
              <w:rPr>
                <w:sz w:val="20"/>
                <w:szCs w:val="20"/>
              </w:rPr>
              <w:t>В'язкість за ротаційним віскозиметром, мПа</w:t>
            </w:r>
            <w:r w:rsidRPr="008638A8">
              <w:rPr>
                <w:rFonts w:ascii="Times New Roman" w:hAnsi="Times New Roman"/>
                <w:sz w:val="20"/>
                <w:szCs w:val="20"/>
              </w:rPr>
              <w:t>∙</w:t>
            </w:r>
            <w:r w:rsidRPr="008638A8">
              <w:rPr>
                <w:rFonts w:cs="Times New Roman CYR"/>
                <w:sz w:val="20"/>
                <w:szCs w:val="20"/>
              </w:rPr>
              <w:t>с</w:t>
            </w:r>
            <w:r w:rsidRPr="008638A8">
              <w:rPr>
                <w:sz w:val="20"/>
                <w:szCs w:val="20"/>
              </w:rPr>
              <w:t xml:space="preserve"> (</w:t>
            </w:r>
            <w:r w:rsidRPr="008638A8">
              <w:rPr>
                <w:rFonts w:cs="Times New Roman CYR"/>
                <w:sz w:val="20"/>
                <w:szCs w:val="20"/>
              </w:rPr>
              <w:t>сР</w:t>
            </w:r>
            <w:r w:rsidRPr="008638A8">
              <w:rPr>
                <w:sz w:val="20"/>
                <w:szCs w:val="20"/>
              </w:rPr>
              <w:t xml:space="preserve">), </w:t>
            </w:r>
            <w:r w:rsidRPr="008638A8">
              <w:rPr>
                <w:rFonts w:cs="Times New Roman CYR"/>
                <w:sz w:val="20"/>
                <w:szCs w:val="20"/>
              </w:rPr>
              <w:t>шпіндель</w:t>
            </w:r>
            <w:r w:rsidRPr="008638A8">
              <w:rPr>
                <w:sz w:val="20"/>
                <w:szCs w:val="20"/>
              </w:rPr>
              <w:t xml:space="preserve"> </w:t>
            </w:r>
            <w:r w:rsidRPr="008638A8">
              <w:rPr>
                <w:rFonts w:cs="Times New Roman CYR"/>
                <w:sz w:val="20"/>
                <w:szCs w:val="20"/>
              </w:rPr>
              <w:t>№</w:t>
            </w:r>
            <w:r w:rsidRPr="008638A8">
              <w:rPr>
                <w:sz w:val="20"/>
                <w:szCs w:val="20"/>
              </w:rPr>
              <w:t xml:space="preserve"> 5, </w:t>
            </w:r>
            <w:r w:rsidRPr="008638A8">
              <w:rPr>
                <w:rFonts w:cs="Times New Roman CYR"/>
                <w:sz w:val="20"/>
                <w:szCs w:val="20"/>
              </w:rPr>
              <w:t>швидкість</w:t>
            </w:r>
            <w:r w:rsidRPr="008638A8">
              <w:rPr>
                <w:sz w:val="20"/>
                <w:szCs w:val="20"/>
              </w:rPr>
              <w:t xml:space="preserve"> 5 - 5000-50000</w:t>
            </w:r>
          </w:p>
          <w:p w:rsidR="00D51D52" w:rsidRPr="008638A8" w:rsidRDefault="00D51D52" w:rsidP="00D51D52">
            <w:pPr>
              <w:widowControl/>
              <w:autoSpaceDE/>
              <w:autoSpaceDN/>
              <w:adjustRightInd/>
              <w:rPr>
                <w:sz w:val="20"/>
                <w:szCs w:val="20"/>
              </w:rPr>
            </w:pPr>
            <w:r w:rsidRPr="008638A8">
              <w:rPr>
                <w:sz w:val="20"/>
                <w:szCs w:val="20"/>
              </w:rPr>
              <w:t>рН - 8,5-11</w:t>
            </w:r>
          </w:p>
          <w:p w:rsidR="00D51D52" w:rsidRPr="008638A8" w:rsidRDefault="00D51D52" w:rsidP="00D51D52">
            <w:pPr>
              <w:widowControl/>
              <w:autoSpaceDE/>
              <w:autoSpaceDN/>
              <w:adjustRightInd/>
              <w:rPr>
                <w:sz w:val="20"/>
                <w:szCs w:val="20"/>
              </w:rPr>
            </w:pPr>
            <w:r w:rsidRPr="008638A8">
              <w:rPr>
                <w:sz w:val="20"/>
                <w:szCs w:val="20"/>
              </w:rPr>
              <w:t>Масова частка нелетких речовин, % - 50-60</w:t>
            </w:r>
          </w:p>
          <w:p w:rsidR="00D51D52" w:rsidRPr="008638A8" w:rsidRDefault="00D51D52" w:rsidP="00D51D52">
            <w:pPr>
              <w:widowControl/>
              <w:autoSpaceDE/>
              <w:autoSpaceDN/>
              <w:adjustRightInd/>
              <w:rPr>
                <w:sz w:val="20"/>
                <w:szCs w:val="20"/>
              </w:rPr>
            </w:pPr>
            <w:r w:rsidRPr="008638A8">
              <w:rPr>
                <w:sz w:val="20"/>
                <w:szCs w:val="20"/>
              </w:rPr>
              <w:t>Густина, г/см</w:t>
            </w:r>
            <w:r w:rsidRPr="008638A8">
              <w:rPr>
                <w:rFonts w:ascii="Cambria" w:hAnsi="Cambria" w:cs="Cambria"/>
                <w:sz w:val="20"/>
                <w:szCs w:val="20"/>
              </w:rPr>
              <w:t>³</w:t>
            </w:r>
            <w:r w:rsidRPr="008638A8">
              <w:rPr>
                <w:sz w:val="20"/>
                <w:szCs w:val="20"/>
              </w:rPr>
              <w:t xml:space="preserve">, </w:t>
            </w:r>
            <w:r w:rsidRPr="008638A8">
              <w:rPr>
                <w:rFonts w:cs="Times New Roman CYR"/>
                <w:sz w:val="20"/>
                <w:szCs w:val="20"/>
              </w:rPr>
              <w:t>не</w:t>
            </w:r>
            <w:r w:rsidRPr="008638A8">
              <w:rPr>
                <w:sz w:val="20"/>
                <w:szCs w:val="20"/>
              </w:rPr>
              <w:t xml:space="preserve"> </w:t>
            </w:r>
            <w:r w:rsidRPr="008638A8">
              <w:rPr>
                <w:rFonts w:cs="Times New Roman CYR"/>
                <w:sz w:val="20"/>
                <w:szCs w:val="20"/>
              </w:rPr>
              <w:t>менше</w:t>
            </w:r>
            <w:r w:rsidRPr="008638A8">
              <w:rPr>
                <w:sz w:val="20"/>
                <w:szCs w:val="20"/>
              </w:rPr>
              <w:t xml:space="preserve"> - 1,45</w:t>
            </w:r>
          </w:p>
          <w:p w:rsidR="00D51D52" w:rsidRPr="008638A8" w:rsidRDefault="00D51D52" w:rsidP="00D51D52">
            <w:pPr>
              <w:widowControl/>
              <w:autoSpaceDE/>
              <w:autoSpaceDN/>
              <w:adjustRightInd/>
              <w:rPr>
                <w:sz w:val="20"/>
                <w:szCs w:val="20"/>
              </w:rPr>
            </w:pPr>
            <w:r w:rsidRPr="008638A8">
              <w:rPr>
                <w:sz w:val="20"/>
                <w:szCs w:val="20"/>
              </w:rPr>
              <w:t>Час висихання до ст. 3, год., не більше - 1</w:t>
            </w:r>
          </w:p>
          <w:p w:rsidR="00D51D52" w:rsidRPr="008638A8" w:rsidRDefault="00D51D52" w:rsidP="00D51D52">
            <w:pPr>
              <w:widowControl/>
              <w:autoSpaceDE/>
              <w:autoSpaceDN/>
              <w:adjustRightInd/>
              <w:rPr>
                <w:sz w:val="20"/>
                <w:szCs w:val="20"/>
              </w:rPr>
            </w:pPr>
            <w:r w:rsidRPr="008638A8">
              <w:rPr>
                <w:sz w:val="20"/>
                <w:szCs w:val="20"/>
              </w:rPr>
              <w:t>Розмір частинок (зернистість), мкм, не більше - 30</w:t>
            </w:r>
          </w:p>
          <w:p w:rsidR="00D51D52" w:rsidRPr="008638A8" w:rsidRDefault="00D51D52" w:rsidP="00D51D52">
            <w:pPr>
              <w:widowControl/>
              <w:autoSpaceDE/>
              <w:autoSpaceDN/>
              <w:adjustRightInd/>
              <w:rPr>
                <w:sz w:val="20"/>
                <w:szCs w:val="20"/>
              </w:rPr>
            </w:pPr>
            <w:r w:rsidRPr="008638A8">
              <w:rPr>
                <w:sz w:val="20"/>
                <w:szCs w:val="20"/>
              </w:rPr>
              <w:t>Ступінь блиску, кут 85°, од., не більше (ДСТУ EN 13300) - 10</w:t>
            </w:r>
          </w:p>
          <w:p w:rsidR="00D51D52" w:rsidRPr="008638A8" w:rsidRDefault="00D51D52" w:rsidP="00D51D52">
            <w:pPr>
              <w:widowControl/>
              <w:autoSpaceDE/>
              <w:autoSpaceDN/>
              <w:adjustRightInd/>
              <w:rPr>
                <w:sz w:val="20"/>
                <w:szCs w:val="20"/>
              </w:rPr>
            </w:pPr>
            <w:r w:rsidRPr="008638A8">
              <w:rPr>
                <w:sz w:val="20"/>
                <w:szCs w:val="20"/>
              </w:rPr>
              <w:t>(матова)</w:t>
            </w:r>
          </w:p>
          <w:p w:rsidR="00C80F8D" w:rsidRPr="008638A8" w:rsidRDefault="00D51D52" w:rsidP="00D51D52">
            <w:pPr>
              <w:widowControl/>
              <w:autoSpaceDE/>
              <w:autoSpaceDN/>
              <w:adjustRightInd/>
            </w:pPr>
            <w:r w:rsidRPr="008638A8">
              <w:rPr>
                <w:sz w:val="20"/>
                <w:szCs w:val="20"/>
              </w:rPr>
              <w:t>Коефіцієнт контрастності, %, не менше (ДСТУ EN 13300) – 95 (3 клас)</w:t>
            </w:r>
          </w:p>
        </w:tc>
      </w:tr>
      <w:tr w:rsidR="00C80F8D" w:rsidRPr="008638A8" w:rsidTr="00BE71B5">
        <w:trPr>
          <w:trHeight w:val="979"/>
        </w:trPr>
        <w:tc>
          <w:tcPr>
            <w:tcW w:w="824" w:type="dxa"/>
          </w:tcPr>
          <w:p w:rsidR="00C80F8D" w:rsidRPr="008638A8" w:rsidRDefault="008638A8" w:rsidP="008638A8">
            <w:pPr>
              <w:rPr>
                <w:color w:val="000000"/>
              </w:rPr>
            </w:pPr>
            <w:r w:rsidRPr="008638A8">
              <w:rPr>
                <w:color w:val="000000"/>
              </w:rPr>
              <w:t>1</w:t>
            </w:r>
            <w:r>
              <w:rPr>
                <w:color w:val="000000"/>
              </w:rPr>
              <w:t>3.</w:t>
            </w:r>
          </w:p>
        </w:tc>
        <w:tc>
          <w:tcPr>
            <w:tcW w:w="2835" w:type="dxa"/>
          </w:tcPr>
          <w:p w:rsidR="004A7AF8" w:rsidRDefault="00F813B5" w:rsidP="00F813B5">
            <w:r w:rsidRPr="008638A8">
              <w:rPr>
                <w:b/>
                <w:bCs/>
              </w:rPr>
              <w:t>Розчинник</w:t>
            </w:r>
            <w:r w:rsidR="00C80F8D" w:rsidRPr="008638A8">
              <w:rPr>
                <w:b/>
                <w:bCs/>
                <w:noProof/>
                <w:lang w:eastAsia="uk-UA"/>
              </w:rPr>
              <w:t xml:space="preserve"> </w:t>
            </w:r>
            <w:r w:rsidR="004A7AF8">
              <w:rPr>
                <w:b/>
                <w:bCs/>
                <w:noProof/>
                <w:lang w:eastAsia="uk-UA"/>
              </w:rPr>
              <w:t>0,5 л</w:t>
            </w:r>
          </w:p>
          <w:p w:rsidR="004A7AF8" w:rsidRPr="004A7AF8" w:rsidRDefault="004A7AF8" w:rsidP="004A7AF8"/>
          <w:p w:rsidR="004A7AF8" w:rsidRDefault="004A7AF8" w:rsidP="004A7AF8"/>
          <w:p w:rsidR="00C80F8D" w:rsidRPr="004A7AF8" w:rsidRDefault="004A7AF8" w:rsidP="004A7AF8">
            <w:pPr>
              <w:tabs>
                <w:tab w:val="left" w:pos="1884"/>
              </w:tabs>
            </w:pPr>
            <w:r>
              <w:tab/>
            </w:r>
          </w:p>
        </w:tc>
        <w:tc>
          <w:tcPr>
            <w:tcW w:w="1020" w:type="dxa"/>
          </w:tcPr>
          <w:p w:rsidR="00C80F8D" w:rsidRPr="008638A8" w:rsidRDefault="00A05545" w:rsidP="00327987">
            <w:pPr>
              <w:rPr>
                <w:rFonts w:eastAsia="Calibri"/>
                <w:lang w:eastAsia="en-US"/>
              </w:rPr>
            </w:pPr>
            <w:r w:rsidRPr="008638A8">
              <w:rPr>
                <w:rFonts w:eastAsia="Calibri"/>
                <w:lang w:eastAsia="en-US"/>
              </w:rPr>
              <w:t>пляшка</w:t>
            </w:r>
          </w:p>
        </w:tc>
        <w:tc>
          <w:tcPr>
            <w:tcW w:w="850" w:type="dxa"/>
          </w:tcPr>
          <w:p w:rsidR="00C80F8D" w:rsidRPr="008638A8" w:rsidRDefault="00D51D52" w:rsidP="00327987">
            <w:pPr>
              <w:rPr>
                <w:rFonts w:eastAsia="Calibri"/>
                <w:lang w:eastAsia="en-US"/>
              </w:rPr>
            </w:pPr>
            <w:r w:rsidRPr="008638A8">
              <w:rPr>
                <w:rFonts w:eastAsia="Calibri"/>
                <w:lang w:eastAsia="en-US"/>
              </w:rPr>
              <w:t>240</w:t>
            </w:r>
          </w:p>
        </w:tc>
        <w:tc>
          <w:tcPr>
            <w:tcW w:w="4869" w:type="dxa"/>
          </w:tcPr>
          <w:p w:rsidR="00C80F8D" w:rsidRPr="008638A8" w:rsidRDefault="000E2130" w:rsidP="00FB4420">
            <w:pPr>
              <w:jc w:val="both"/>
              <w:rPr>
                <w:rFonts w:ascii="Times New Roman" w:hAnsi="Times New Roman"/>
                <w:sz w:val="20"/>
                <w:szCs w:val="20"/>
              </w:rPr>
            </w:pPr>
            <w:r w:rsidRPr="008638A8">
              <w:rPr>
                <w:rFonts w:ascii="Times New Roman" w:hAnsi="Times New Roman"/>
                <w:b/>
                <w:bCs/>
                <w:sz w:val="20"/>
                <w:szCs w:val="20"/>
              </w:rPr>
              <w:t>Розчинник деароматизований</w:t>
            </w:r>
            <w:r w:rsidR="00A05545" w:rsidRPr="008638A8">
              <w:rPr>
                <w:rFonts w:ascii="Times New Roman" w:hAnsi="Times New Roman"/>
                <w:sz w:val="20"/>
                <w:szCs w:val="20"/>
              </w:rPr>
              <w:t>.</w:t>
            </w:r>
            <w:r w:rsidR="00C80F8D" w:rsidRPr="008638A8">
              <w:rPr>
                <w:rFonts w:ascii="Times New Roman" w:hAnsi="Times New Roman"/>
                <w:sz w:val="20"/>
                <w:szCs w:val="20"/>
              </w:rPr>
              <w:t xml:space="preserve"> </w:t>
            </w:r>
            <w:r w:rsidR="00FB4420" w:rsidRPr="008638A8">
              <w:rPr>
                <w:rFonts w:ascii="Times New Roman" w:hAnsi="Times New Roman"/>
                <w:sz w:val="20"/>
                <w:szCs w:val="20"/>
              </w:rPr>
              <w:t xml:space="preserve"> </w:t>
            </w:r>
            <w:r w:rsidRPr="008638A8">
              <w:rPr>
                <w:rFonts w:ascii="Times New Roman" w:hAnsi="Times New Roman"/>
                <w:sz w:val="20"/>
                <w:szCs w:val="20"/>
              </w:rPr>
              <w:t>Без різкого запаху. Дозволяє отримати лакофарбову продукцію потрібної в</w:t>
            </w:r>
            <w:r w:rsidRPr="008638A8">
              <w:rPr>
                <w:rFonts w:ascii="Times New Roman" w:hAnsi="Times New Roman"/>
                <w:sz w:val="20"/>
                <w:szCs w:val="20"/>
                <w:lang w:val="ru-RU"/>
              </w:rPr>
              <w:t>’</w:t>
            </w:r>
            <w:r w:rsidR="00FB4420" w:rsidRPr="008638A8">
              <w:rPr>
                <w:rFonts w:ascii="Times New Roman" w:hAnsi="Times New Roman"/>
                <w:sz w:val="20"/>
                <w:szCs w:val="20"/>
              </w:rPr>
              <w:t xml:space="preserve">язкості. </w:t>
            </w:r>
            <w:r w:rsidR="00C80F8D" w:rsidRPr="008638A8">
              <w:rPr>
                <w:rFonts w:ascii="Times New Roman" w:hAnsi="Times New Roman"/>
                <w:sz w:val="20"/>
                <w:szCs w:val="20"/>
              </w:rPr>
              <w:t>Види упаковки</w:t>
            </w:r>
            <w:r w:rsidRPr="008638A8">
              <w:rPr>
                <w:rFonts w:ascii="Times New Roman" w:hAnsi="Times New Roman"/>
                <w:sz w:val="20"/>
                <w:szCs w:val="20"/>
              </w:rPr>
              <w:t xml:space="preserve">: пляшка </w:t>
            </w:r>
            <w:r w:rsidR="00D51D52" w:rsidRPr="008638A8">
              <w:rPr>
                <w:rFonts w:ascii="Times New Roman" w:hAnsi="Times New Roman"/>
                <w:sz w:val="20"/>
                <w:szCs w:val="20"/>
              </w:rPr>
              <w:t>0,5</w:t>
            </w:r>
            <w:r w:rsidRPr="008638A8">
              <w:rPr>
                <w:rFonts w:ascii="Times New Roman" w:hAnsi="Times New Roman"/>
                <w:sz w:val="20"/>
                <w:szCs w:val="20"/>
              </w:rPr>
              <w:t xml:space="preserve"> л. </w:t>
            </w:r>
            <w:r w:rsidR="00FB4420" w:rsidRPr="008638A8">
              <w:rPr>
                <w:rFonts w:ascii="Times New Roman" w:hAnsi="Times New Roman"/>
                <w:sz w:val="20"/>
                <w:szCs w:val="20"/>
              </w:rPr>
              <w:t xml:space="preserve">Не використовується для матеріалів на водній основі. </w:t>
            </w:r>
          </w:p>
          <w:p w:rsidR="00BE71B5" w:rsidRPr="008638A8" w:rsidRDefault="00BE71B5" w:rsidP="00FB4420">
            <w:pPr>
              <w:jc w:val="both"/>
              <w:rPr>
                <w:rFonts w:ascii="Times New Roman" w:hAnsi="Times New Roman"/>
                <w:sz w:val="20"/>
                <w:szCs w:val="20"/>
              </w:rPr>
            </w:pPr>
            <w:r w:rsidRPr="008638A8">
              <w:rPr>
                <w:rFonts w:ascii="Times New Roman" w:hAnsi="Times New Roman"/>
                <w:sz w:val="20"/>
                <w:szCs w:val="20"/>
              </w:rPr>
              <w:t>Строк придатності: 24 місяців від дати виготовлення.</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Фізико-хімічні показники:</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Колір - Не темніше еталонного зразка</w:t>
            </w:r>
          </w:p>
          <w:p w:rsidR="00BE71B5" w:rsidRPr="008638A8" w:rsidRDefault="00BE71B5" w:rsidP="00BE71B5">
            <w:pPr>
              <w:jc w:val="both"/>
              <w:rPr>
                <w:rFonts w:ascii="Times New Roman" w:hAnsi="Times New Roman"/>
                <w:sz w:val="20"/>
                <w:szCs w:val="20"/>
              </w:rPr>
            </w:pPr>
            <w:r w:rsidRPr="008638A8">
              <w:rPr>
                <w:rFonts w:ascii="Times New Roman" w:hAnsi="Times New Roman"/>
                <w:sz w:val="20"/>
                <w:szCs w:val="20"/>
              </w:rPr>
              <w:t>Зовнішній вигляд - Прозора рідина без сторонніх механічних домішок і води</w:t>
            </w:r>
          </w:p>
          <w:p w:rsidR="00BE71B5" w:rsidRPr="008638A8" w:rsidRDefault="00BE71B5" w:rsidP="00BE71B5">
            <w:pPr>
              <w:jc w:val="both"/>
            </w:pPr>
            <w:r w:rsidRPr="008638A8">
              <w:rPr>
                <w:rFonts w:ascii="Times New Roman" w:hAnsi="Times New Roman"/>
                <w:sz w:val="20"/>
                <w:szCs w:val="20"/>
              </w:rPr>
              <w:t>Густина за температури (23±0,5) °С, г/см³, не більше - 0,780</w:t>
            </w:r>
          </w:p>
        </w:tc>
      </w:tr>
      <w:tr w:rsidR="00C80F8D" w:rsidRPr="007579E1" w:rsidTr="00787F33">
        <w:trPr>
          <w:trHeight w:val="1601"/>
        </w:trPr>
        <w:tc>
          <w:tcPr>
            <w:tcW w:w="824" w:type="dxa"/>
          </w:tcPr>
          <w:p w:rsidR="00C80F8D" w:rsidRPr="008638A8" w:rsidRDefault="008638A8" w:rsidP="008638A8">
            <w:pPr>
              <w:rPr>
                <w:color w:val="000000"/>
              </w:rPr>
            </w:pPr>
            <w:r>
              <w:rPr>
                <w:color w:val="000000"/>
              </w:rPr>
              <w:lastRenderedPageBreak/>
              <w:t>14.</w:t>
            </w:r>
          </w:p>
        </w:tc>
        <w:tc>
          <w:tcPr>
            <w:tcW w:w="2835" w:type="dxa"/>
          </w:tcPr>
          <w:p w:rsidR="00C80F8D" w:rsidRPr="008638A8" w:rsidRDefault="00F813B5" w:rsidP="00F813B5">
            <w:pPr>
              <w:widowControl/>
              <w:autoSpaceDE/>
              <w:autoSpaceDN/>
              <w:adjustRightInd/>
              <w:spacing w:after="200" w:line="276" w:lineRule="auto"/>
              <w:jc w:val="both"/>
              <w:rPr>
                <w:rFonts w:eastAsia="Calibri"/>
                <w:b/>
                <w:bCs/>
                <w:lang w:eastAsia="en-US"/>
              </w:rPr>
            </w:pPr>
            <w:r w:rsidRPr="008638A8">
              <w:rPr>
                <w:rFonts w:eastAsia="Calibri"/>
                <w:b/>
                <w:bCs/>
                <w:lang w:eastAsia="en-US"/>
              </w:rPr>
              <w:t>Лак</w:t>
            </w:r>
            <w:r w:rsidR="00692CD2" w:rsidRPr="008638A8">
              <w:rPr>
                <w:rFonts w:eastAsia="Calibri"/>
                <w:b/>
                <w:bCs/>
                <w:lang w:eastAsia="en-US"/>
              </w:rPr>
              <w:t xml:space="preserve"> ПФ-231 </w:t>
            </w:r>
            <w:r w:rsidRPr="008638A8">
              <w:rPr>
                <w:rFonts w:eastAsia="Calibri"/>
                <w:b/>
                <w:bCs/>
                <w:lang w:eastAsia="en-US"/>
              </w:rPr>
              <w:t xml:space="preserve"> 0,75</w:t>
            </w:r>
            <w:r w:rsidR="00692CD2" w:rsidRPr="008638A8">
              <w:rPr>
                <w:rFonts w:eastAsia="Calibri"/>
                <w:b/>
                <w:bCs/>
                <w:lang w:eastAsia="en-US"/>
              </w:rPr>
              <w:t xml:space="preserve"> л</w:t>
            </w:r>
            <w:r w:rsidR="00C80F8D" w:rsidRPr="008638A8">
              <w:rPr>
                <w:b/>
                <w:bCs/>
              </w:rPr>
              <w:t xml:space="preserve"> </w:t>
            </w:r>
          </w:p>
          <w:p w:rsidR="00C80F8D" w:rsidRPr="008638A8" w:rsidRDefault="00C80F8D" w:rsidP="00327987">
            <w:pPr>
              <w:tabs>
                <w:tab w:val="left" w:pos="-86"/>
              </w:tabs>
            </w:pPr>
          </w:p>
        </w:tc>
        <w:tc>
          <w:tcPr>
            <w:tcW w:w="1020" w:type="dxa"/>
          </w:tcPr>
          <w:p w:rsidR="00C80F8D" w:rsidRPr="008638A8" w:rsidRDefault="00F813B5" w:rsidP="00327987">
            <w:pPr>
              <w:rPr>
                <w:rFonts w:eastAsia="Calibri"/>
                <w:lang w:eastAsia="en-US"/>
              </w:rPr>
            </w:pPr>
            <w:r w:rsidRPr="008638A8">
              <w:rPr>
                <w:rFonts w:eastAsia="Calibri"/>
                <w:lang w:eastAsia="en-US"/>
              </w:rPr>
              <w:t>банка</w:t>
            </w:r>
          </w:p>
        </w:tc>
        <w:tc>
          <w:tcPr>
            <w:tcW w:w="850" w:type="dxa"/>
          </w:tcPr>
          <w:p w:rsidR="00C80F8D" w:rsidRPr="008638A8" w:rsidRDefault="00F813B5" w:rsidP="00327987">
            <w:pPr>
              <w:rPr>
                <w:rFonts w:eastAsia="Calibri"/>
                <w:lang w:eastAsia="en-US"/>
              </w:rPr>
            </w:pPr>
            <w:r w:rsidRPr="008638A8">
              <w:rPr>
                <w:rFonts w:eastAsia="Calibri"/>
                <w:lang w:eastAsia="en-US"/>
              </w:rPr>
              <w:t>80</w:t>
            </w:r>
          </w:p>
        </w:tc>
        <w:tc>
          <w:tcPr>
            <w:tcW w:w="4869" w:type="dxa"/>
          </w:tcPr>
          <w:p w:rsidR="00BE71B5" w:rsidRPr="008638A8" w:rsidRDefault="00787F33" w:rsidP="00BE71B5">
            <w:pPr>
              <w:widowControl/>
              <w:autoSpaceDE/>
              <w:autoSpaceDN/>
              <w:adjustRightInd/>
              <w:contextualSpacing/>
              <w:jc w:val="both"/>
              <w:rPr>
                <w:rFonts w:ascii="Times New Roman" w:eastAsia="Calibri" w:hAnsi="Times New Roman"/>
                <w:color w:val="000000"/>
                <w:sz w:val="20"/>
                <w:szCs w:val="20"/>
                <w:lang w:eastAsia="en-US"/>
              </w:rPr>
            </w:pPr>
            <w:r w:rsidRPr="008638A8">
              <w:rPr>
                <w:rFonts w:ascii="Times New Roman" w:hAnsi="Times New Roman"/>
                <w:sz w:val="20"/>
                <w:szCs w:val="20"/>
              </w:rPr>
              <w:t>Глянцеве прозоре покриття для підлоги</w:t>
            </w:r>
            <w:r w:rsidRPr="008638A8">
              <w:rPr>
                <w:rFonts w:ascii="Times New Roman" w:eastAsia="Calibri" w:hAnsi="Times New Roman"/>
                <w:color w:val="000000"/>
                <w:sz w:val="20"/>
                <w:szCs w:val="20"/>
                <w:lang w:eastAsia="en-US"/>
              </w:rPr>
              <w:t>. Призначений для декоративно-захисного фарбування паркетної та дерев’яної підлоги, інших виробів із дерева</w:t>
            </w:r>
            <w:r w:rsidR="00AA7DB9" w:rsidRPr="008638A8">
              <w:rPr>
                <w:rFonts w:ascii="Times New Roman" w:eastAsia="Calibri" w:hAnsi="Times New Roman"/>
                <w:color w:val="000000"/>
                <w:sz w:val="20"/>
                <w:szCs w:val="20"/>
                <w:lang w:eastAsia="en-US"/>
              </w:rPr>
              <w:t>. Норма витрати на один шар – 70/80 мл/м</w:t>
            </w:r>
            <w:r w:rsidR="00AA7DB9" w:rsidRPr="008638A8">
              <w:rPr>
                <w:rFonts w:ascii="Times New Roman" w:eastAsia="Calibri" w:hAnsi="Times New Roman"/>
                <w:color w:val="000000"/>
                <w:sz w:val="20"/>
                <w:szCs w:val="20"/>
                <w:vertAlign w:val="superscript"/>
                <w:lang w:eastAsia="en-US"/>
              </w:rPr>
              <w:t>2</w:t>
            </w:r>
            <w:r w:rsidR="00AA7DB9" w:rsidRPr="008638A8">
              <w:rPr>
                <w:rFonts w:ascii="Times New Roman" w:eastAsia="Calibri" w:hAnsi="Times New Roman"/>
                <w:color w:val="000000"/>
                <w:sz w:val="20"/>
                <w:szCs w:val="20"/>
                <w:lang w:eastAsia="en-US"/>
              </w:rPr>
              <w:t>. Спосіб нанесення</w:t>
            </w:r>
            <w:r w:rsidR="00AA7DB9" w:rsidRPr="008638A8">
              <w:rPr>
                <w:rFonts w:ascii="Times New Roman" w:eastAsia="Calibri" w:hAnsi="Times New Roman"/>
                <w:color w:val="000000"/>
                <w:sz w:val="20"/>
                <w:szCs w:val="20"/>
                <w:lang w:val="ru-RU" w:eastAsia="en-US"/>
              </w:rPr>
              <w:t>:</w:t>
            </w:r>
            <w:r w:rsidR="00AA7DB9" w:rsidRPr="008638A8">
              <w:rPr>
                <w:rFonts w:ascii="Times New Roman" w:eastAsia="Calibri" w:hAnsi="Times New Roman"/>
                <w:color w:val="000000"/>
                <w:sz w:val="20"/>
                <w:szCs w:val="20"/>
                <w:lang w:eastAsia="en-US"/>
              </w:rPr>
              <w:t xml:space="preserve"> </w:t>
            </w:r>
            <w:r w:rsidR="0025479C" w:rsidRPr="008638A8">
              <w:rPr>
                <w:rFonts w:ascii="Times New Roman" w:eastAsia="Calibri" w:hAnsi="Times New Roman"/>
                <w:color w:val="000000"/>
                <w:sz w:val="20"/>
                <w:szCs w:val="20"/>
                <w:lang w:eastAsia="en-US"/>
              </w:rPr>
              <w:t xml:space="preserve">пензлем, валиком або фарборозпилювачем.  </w:t>
            </w:r>
          </w:p>
          <w:p w:rsidR="00BE71B5" w:rsidRPr="008638A8" w:rsidRDefault="00BE71B5" w:rsidP="00BE71B5">
            <w:pPr>
              <w:widowControl/>
              <w:autoSpaceDE/>
              <w:autoSpaceDN/>
              <w:adjustRightInd/>
              <w:contextualSpacing/>
              <w:jc w:val="both"/>
              <w:rPr>
                <w:rFonts w:ascii="Times New Roman" w:eastAsia="Calibri" w:hAnsi="Times New Roman"/>
                <w:color w:val="000000"/>
                <w:sz w:val="20"/>
                <w:szCs w:val="20"/>
                <w:lang w:eastAsia="en-US"/>
              </w:rPr>
            </w:pPr>
            <w:r w:rsidRPr="008638A8">
              <w:rPr>
                <w:rFonts w:ascii="Times New Roman" w:hAnsi="Times New Roman"/>
                <w:sz w:val="20"/>
                <w:szCs w:val="20"/>
              </w:rPr>
              <w:t>Строк придатності: 24 місяців від дати виготовлення.</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Фізико-хімічні показники:</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Колір лаку - Не темніше затвердженого еталонного зразка</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Зовнішній вигляд лаку - Однорідний розчин без сторонніх механічних домішок і води</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Зовнішній вигляд покриття - Після висихання покриття повинно бути гладким, однорідним, без зморшок і сторонніх домішок</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Умовна в’язкість (віскозиметр ВЗ-246 (ВЗ-4) за температури (23 ± 0,5) °С, с - 40-70</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Масова частка нелетких речовин, % - 48-56</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Час висихання до ст.3 за температури (23 ± 2) ºС, год., не більше - 24</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Блиск покриття (кут 60°), од., не менше - 100</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Твердість покриття за маятниковим приладом (маятник Кеніга), с, не менше - 35</w:t>
            </w:r>
          </w:p>
          <w:p w:rsidR="00BE71B5" w:rsidRPr="008638A8"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Стійкість покриття до дії води, ступінь, не більше - 1</w:t>
            </w:r>
          </w:p>
          <w:p w:rsidR="00BE71B5" w:rsidRPr="00BE71B5" w:rsidRDefault="00BE71B5" w:rsidP="00BE71B5">
            <w:pPr>
              <w:widowControl/>
              <w:autoSpaceDE/>
              <w:autoSpaceDN/>
              <w:adjustRightInd/>
              <w:contextualSpacing/>
              <w:jc w:val="both"/>
              <w:rPr>
                <w:rFonts w:ascii="Times New Roman" w:hAnsi="Times New Roman"/>
                <w:sz w:val="20"/>
                <w:szCs w:val="20"/>
              </w:rPr>
            </w:pPr>
            <w:r w:rsidRPr="008638A8">
              <w:rPr>
                <w:rFonts w:ascii="Times New Roman" w:hAnsi="Times New Roman"/>
                <w:sz w:val="20"/>
                <w:szCs w:val="20"/>
              </w:rPr>
              <w:t>Стійкість покриття до дії 0,5 % розчину миючого засобу, ступінь, не більше - 1</w:t>
            </w:r>
          </w:p>
        </w:tc>
      </w:tr>
    </w:tbl>
    <w:p w:rsidR="00692CD2" w:rsidRDefault="00692CD2" w:rsidP="0008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Pr>
          <w:b/>
          <w:color w:val="000000"/>
        </w:rPr>
        <w:t xml:space="preserve">Лакофарбова </w:t>
      </w:r>
      <w:r w:rsidRPr="008638A8">
        <w:rPr>
          <w:b/>
          <w:color w:val="000000"/>
        </w:rPr>
        <w:t xml:space="preserve">продукція </w:t>
      </w:r>
      <w:r w:rsidR="00D51D52" w:rsidRPr="008638A8">
        <w:rPr>
          <w:b/>
          <w:color w:val="000000"/>
        </w:rPr>
        <w:t xml:space="preserve"> </w:t>
      </w:r>
      <w:r w:rsidRPr="008638A8">
        <w:rPr>
          <w:i/>
          <w:sz w:val="28"/>
        </w:rPr>
        <w:t>тара – металевою  ємністю, призначена для внутрішніх та зовнішніх</w:t>
      </w:r>
      <w:r w:rsidR="00FB4420" w:rsidRPr="008638A8">
        <w:rPr>
          <w:i/>
          <w:sz w:val="28"/>
        </w:rPr>
        <w:t xml:space="preserve"> р</w:t>
      </w:r>
      <w:r w:rsidRPr="008638A8">
        <w:rPr>
          <w:i/>
          <w:sz w:val="28"/>
        </w:rPr>
        <w:t>обіт та металевих поверхонь.</w:t>
      </w:r>
    </w:p>
    <w:p w:rsidR="00C80F8D" w:rsidRPr="000B24BE" w:rsidRDefault="00C80F8D" w:rsidP="00C80F8D">
      <w:pPr>
        <w:widowControl/>
        <w:autoSpaceDE/>
        <w:autoSpaceDN/>
        <w:adjustRightInd/>
        <w:jc w:val="center"/>
        <w:rPr>
          <w:b/>
          <w:color w:val="000000"/>
          <w:lang w:eastAsia="en-US"/>
        </w:rPr>
      </w:pPr>
      <w:r w:rsidRPr="000B24BE">
        <w:rPr>
          <w:b/>
          <w:color w:val="000000"/>
          <w:lang w:eastAsia="en-US"/>
        </w:rPr>
        <w:t>Додаткові умови:</w:t>
      </w:r>
    </w:p>
    <w:p w:rsidR="00C80F8D" w:rsidRPr="000B24BE" w:rsidRDefault="00C80F8D" w:rsidP="00C80F8D">
      <w:pPr>
        <w:widowControl/>
        <w:numPr>
          <w:ilvl w:val="0"/>
          <w:numId w:val="2"/>
        </w:numPr>
        <w:autoSpaceDE/>
        <w:autoSpaceDN/>
        <w:adjustRightInd/>
        <w:spacing w:after="200" w:line="276" w:lineRule="auto"/>
        <w:contextualSpacing/>
        <w:jc w:val="both"/>
        <w:rPr>
          <w:color w:val="000000"/>
          <w:lang w:val="ru-RU" w:eastAsia="en-US"/>
        </w:rPr>
      </w:pPr>
      <w:r w:rsidRPr="000B24BE">
        <w:rPr>
          <w:color w:val="000000"/>
          <w:lang w:val="ru-RU" w:eastAsia="en-US"/>
        </w:rPr>
        <w:t>Товар має бути виготовлений не раніше 202</w:t>
      </w:r>
      <w:r w:rsidR="00CF3DFD">
        <w:rPr>
          <w:color w:val="000000"/>
          <w:lang w:eastAsia="en-US"/>
        </w:rPr>
        <w:t>2</w:t>
      </w:r>
      <w:r w:rsidRPr="000B24BE">
        <w:rPr>
          <w:color w:val="000000"/>
          <w:lang w:val="ru-RU" w:eastAsia="en-US"/>
        </w:rPr>
        <w:t xml:space="preserve"> року.</w:t>
      </w:r>
    </w:p>
    <w:p w:rsidR="00C80F8D" w:rsidRPr="000B24BE" w:rsidRDefault="00C80F8D" w:rsidP="00C80F8D">
      <w:pPr>
        <w:widowControl/>
        <w:numPr>
          <w:ilvl w:val="0"/>
          <w:numId w:val="2"/>
        </w:numPr>
        <w:autoSpaceDE/>
        <w:autoSpaceDN/>
        <w:adjustRightInd/>
        <w:spacing w:after="200" w:line="276" w:lineRule="auto"/>
        <w:contextualSpacing/>
        <w:jc w:val="both"/>
        <w:rPr>
          <w:color w:val="000000"/>
          <w:lang w:val="ru-RU" w:eastAsia="en-US"/>
        </w:rPr>
      </w:pPr>
      <w:r w:rsidRPr="000B24BE">
        <w:rPr>
          <w:color w:val="000000"/>
          <w:lang w:val="ru-RU" w:eastAsia="en-US"/>
        </w:rPr>
        <w:t>Термін придатності товару (предмету закупівлі) має складати не менше 12 місяців з дати поставки Товару.</w:t>
      </w:r>
    </w:p>
    <w:p w:rsidR="00787F33" w:rsidRPr="00787F33" w:rsidRDefault="00CF3DFD" w:rsidP="00C80F8D">
      <w:pPr>
        <w:widowControl/>
        <w:numPr>
          <w:ilvl w:val="0"/>
          <w:numId w:val="2"/>
        </w:numPr>
        <w:autoSpaceDE/>
        <w:autoSpaceDN/>
        <w:adjustRightInd/>
        <w:spacing w:after="200" w:line="276" w:lineRule="auto"/>
        <w:contextualSpacing/>
        <w:jc w:val="both"/>
        <w:rPr>
          <w:color w:val="000000"/>
          <w:lang w:val="ru-RU" w:eastAsia="en-US"/>
        </w:rPr>
      </w:pPr>
      <w:r w:rsidRPr="009E2085">
        <w:rPr>
          <w:rFonts w:ascii="Times New Roman" w:hAnsi="Times New Roman"/>
        </w:rPr>
        <w:t xml:space="preserve">Термін поставки товару Учасником: </w:t>
      </w:r>
      <w:r w:rsidR="00982087">
        <w:rPr>
          <w:rFonts w:ascii="Times New Roman" w:hAnsi="Times New Roman"/>
        </w:rPr>
        <w:t>п</w:t>
      </w:r>
      <w:r w:rsidR="00982087" w:rsidRPr="005D5B4F">
        <w:rPr>
          <w:rFonts w:ascii="Times New Roman" w:hAnsi="Times New Roman"/>
        </w:rPr>
        <w:t>ротягом 30 календарних днів з моменту підписання договору</w:t>
      </w:r>
      <w:r w:rsidR="00982087" w:rsidRPr="009E2085">
        <w:rPr>
          <w:rFonts w:ascii="Times New Roman" w:hAnsi="Times New Roman"/>
          <w:bCs/>
          <w:color w:val="0D0D0D"/>
        </w:rPr>
        <w:t xml:space="preserve"> </w:t>
      </w:r>
      <w:r w:rsidR="00982087">
        <w:rPr>
          <w:rFonts w:ascii="Times New Roman" w:hAnsi="Times New Roman"/>
          <w:bCs/>
          <w:color w:val="0D0D0D"/>
        </w:rPr>
        <w:t xml:space="preserve">до </w:t>
      </w:r>
      <w:r w:rsidRPr="009E2085">
        <w:rPr>
          <w:rFonts w:ascii="Times New Roman" w:hAnsi="Times New Roman"/>
          <w:bCs/>
          <w:color w:val="0D0D0D"/>
        </w:rPr>
        <w:t>кожного закладу окремо, на підставі заявок Замовника</w:t>
      </w:r>
      <w:r w:rsidR="00982087">
        <w:rPr>
          <w:rFonts w:ascii="Times New Roman" w:hAnsi="Times New Roman"/>
          <w:bCs/>
          <w:color w:val="0D0D0D"/>
        </w:rPr>
        <w:t>,</w:t>
      </w:r>
      <w:r w:rsidRPr="009E2085">
        <w:rPr>
          <w:rFonts w:ascii="Times New Roman" w:hAnsi="Times New Roman"/>
          <w:bCs/>
          <w:color w:val="0D0D0D"/>
        </w:rPr>
        <w:t xml:space="preserve"> </w:t>
      </w:r>
      <w:r w:rsidRPr="009E2085">
        <w:rPr>
          <w:rFonts w:ascii="Times New Roman" w:hAnsi="Times New Roman"/>
        </w:rPr>
        <w:t>про що надати гарантійний лист</w:t>
      </w:r>
      <w:r w:rsidR="00787F33">
        <w:rPr>
          <w:rFonts w:eastAsia="Calibri"/>
          <w:lang w:eastAsia="en-US"/>
        </w:rPr>
        <w:t xml:space="preserve">. </w:t>
      </w:r>
    </w:p>
    <w:p w:rsidR="00C80F8D" w:rsidRPr="00787F33" w:rsidRDefault="00C80F8D" w:rsidP="00C80F8D">
      <w:pPr>
        <w:widowControl/>
        <w:numPr>
          <w:ilvl w:val="0"/>
          <w:numId w:val="2"/>
        </w:numPr>
        <w:autoSpaceDE/>
        <w:autoSpaceDN/>
        <w:adjustRightInd/>
        <w:spacing w:after="200" w:line="276" w:lineRule="auto"/>
        <w:contextualSpacing/>
        <w:jc w:val="both"/>
        <w:rPr>
          <w:color w:val="000000"/>
          <w:lang w:val="ru-RU" w:eastAsia="en-US"/>
        </w:rPr>
      </w:pPr>
      <w:r w:rsidRPr="00787F33">
        <w:rPr>
          <w:color w:val="000000"/>
          <w:lang w:val="ru-RU" w:eastAsia="en-US"/>
        </w:rPr>
        <w:t>Товар, який постачається, повинен бути таким, що не перебував в експлуатації, термін та умови його зберігання не порушені.</w:t>
      </w:r>
    </w:p>
    <w:p w:rsidR="00C80F8D" w:rsidRPr="000B24BE" w:rsidRDefault="00C80F8D" w:rsidP="00C80F8D">
      <w:pPr>
        <w:widowControl/>
        <w:numPr>
          <w:ilvl w:val="0"/>
          <w:numId w:val="2"/>
        </w:numPr>
        <w:autoSpaceDE/>
        <w:autoSpaceDN/>
        <w:adjustRightInd/>
        <w:spacing w:after="200" w:line="276" w:lineRule="auto"/>
        <w:contextualSpacing/>
        <w:jc w:val="both"/>
        <w:rPr>
          <w:color w:val="000000"/>
          <w:lang w:val="ru-RU" w:eastAsia="en-US"/>
        </w:rPr>
      </w:pPr>
      <w:r w:rsidRPr="000B24BE">
        <w:rPr>
          <w:color w:val="000000"/>
          <w:lang w:val="ru-RU" w:eastAsia="en-US"/>
        </w:rPr>
        <w:t xml:space="preserve">Ціна за одиницю товару повинна бути визначена з урахуванням витрат на пакування, маркування, </w:t>
      </w:r>
      <w:r w:rsidRPr="000B24BE">
        <w:rPr>
          <w:color w:val="000000"/>
          <w:lang w:eastAsia="en-US"/>
        </w:rPr>
        <w:t>(</w:t>
      </w:r>
      <w:r w:rsidRPr="000B24BE">
        <w:rPr>
          <w:color w:val="000000"/>
          <w:lang w:val="ru-RU" w:eastAsia="en-US"/>
        </w:rPr>
        <w:t xml:space="preserve">завантаження, розвантаження, занесення до приміщень, складання), </w:t>
      </w:r>
      <w:r w:rsidRPr="000B24BE">
        <w:rPr>
          <w:color w:val="000000"/>
          <w:lang w:eastAsia="en-US"/>
        </w:rPr>
        <w:t xml:space="preserve">монтажу, </w:t>
      </w:r>
      <w:r w:rsidRPr="000B24BE">
        <w:rPr>
          <w:color w:val="000000"/>
          <w:lang w:val="ru-RU" w:eastAsia="en-US"/>
        </w:rPr>
        <w:t>сплату митних тарифів, транспортних витрат до місця поставки, податків і зборів, інших витрат.</w:t>
      </w:r>
    </w:p>
    <w:p w:rsidR="00C80F8D" w:rsidRDefault="00C80F8D" w:rsidP="00C80F8D">
      <w:pPr>
        <w:widowControl/>
        <w:numPr>
          <w:ilvl w:val="0"/>
          <w:numId w:val="2"/>
        </w:numPr>
        <w:autoSpaceDE/>
        <w:autoSpaceDN/>
        <w:adjustRightInd/>
        <w:spacing w:after="200" w:line="276" w:lineRule="auto"/>
        <w:contextualSpacing/>
        <w:jc w:val="both"/>
        <w:rPr>
          <w:color w:val="000000"/>
          <w:lang w:val="ru-RU" w:eastAsia="en-US"/>
        </w:rPr>
      </w:pPr>
      <w:r w:rsidRPr="000B24BE">
        <w:rPr>
          <w:color w:val="000000"/>
          <w:lang w:val="ru-RU" w:eastAsia="en-US"/>
        </w:rPr>
        <w:t>Товар, запропонований Учасником, має відповідати технічним та гарантійним вимогам Покупця товару.</w:t>
      </w:r>
    </w:p>
    <w:p w:rsidR="00787F33" w:rsidRDefault="00787F33" w:rsidP="00787F33">
      <w:pPr>
        <w:widowControl/>
        <w:autoSpaceDE/>
        <w:autoSpaceDN/>
        <w:adjustRightInd/>
        <w:spacing w:after="200" w:line="276" w:lineRule="auto"/>
        <w:ind w:left="360"/>
        <w:contextualSpacing/>
        <w:jc w:val="both"/>
        <w:rPr>
          <w:color w:val="000000"/>
          <w:lang w:val="ru-RU" w:eastAsia="en-US"/>
        </w:rPr>
      </w:pPr>
    </w:p>
    <w:p w:rsidR="00D51D52" w:rsidRPr="00AB25E3" w:rsidRDefault="00D51D52" w:rsidP="00D51D52">
      <w:pPr>
        <w:shd w:val="clear" w:color="auto" w:fill="FFFFFF"/>
        <w:tabs>
          <w:tab w:val="left" w:pos="1134"/>
        </w:tabs>
        <w:ind w:right="-1" w:firstLine="709"/>
        <w:jc w:val="both"/>
        <w:rPr>
          <w:rFonts w:ascii="Times New Roman" w:hAnsi="Times New Roman"/>
          <w:b/>
          <w:i/>
          <w:iCs/>
          <w:sz w:val="20"/>
          <w:szCs w:val="20"/>
        </w:rPr>
      </w:pPr>
      <w:r w:rsidRPr="00AB25E3">
        <w:rPr>
          <w:rFonts w:ascii="Times New Roman" w:hAnsi="Times New Roman"/>
          <w:i/>
          <w:iCs/>
          <w:sz w:val="20"/>
          <w:szCs w:val="2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D51D52" w:rsidRPr="008638A8" w:rsidRDefault="00D51D52" w:rsidP="00D51D52">
      <w:pPr>
        <w:shd w:val="clear" w:color="auto" w:fill="FFFFFF"/>
        <w:tabs>
          <w:tab w:val="left" w:pos="1134"/>
        </w:tabs>
        <w:ind w:right="-1" w:firstLine="709"/>
        <w:jc w:val="both"/>
        <w:rPr>
          <w:rFonts w:ascii="Times New Roman" w:hAnsi="Times New Roman"/>
          <w:b/>
        </w:rPr>
      </w:pPr>
      <w:r w:rsidRPr="008638A8">
        <w:rPr>
          <w:rFonts w:ascii="Times New Roman" w:hAnsi="Times New Roman"/>
          <w:b/>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D51D52" w:rsidRPr="008638A8" w:rsidRDefault="00D51D52" w:rsidP="00D51D52">
      <w:pPr>
        <w:shd w:val="clear" w:color="auto" w:fill="FFFFFF"/>
        <w:ind w:firstLine="709"/>
        <w:jc w:val="both"/>
        <w:rPr>
          <w:rFonts w:ascii="Times New Roman" w:hAnsi="Times New Roman"/>
          <w:color w:val="000000"/>
          <w:lang w:bidi="uk-UA"/>
        </w:rPr>
      </w:pPr>
      <w:r w:rsidRPr="008638A8">
        <w:rPr>
          <w:rFonts w:ascii="Times New Roman" w:hAnsi="Times New Roman"/>
        </w:rPr>
        <w:t xml:space="preserve">1. </w:t>
      </w:r>
      <w:r w:rsidRPr="008638A8">
        <w:rPr>
          <w:rFonts w:ascii="Times New Roman" w:hAnsi="Times New Roman"/>
          <w:color w:val="000000"/>
          <w:lang w:bidi="uk-UA"/>
        </w:rPr>
        <w:t xml:space="preserve">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p>
    <w:p w:rsidR="00D51D52" w:rsidRPr="008638A8" w:rsidRDefault="00D51D52" w:rsidP="00D51D52">
      <w:pPr>
        <w:shd w:val="clear" w:color="auto" w:fill="FFFFFF"/>
        <w:tabs>
          <w:tab w:val="left" w:pos="1033"/>
        </w:tabs>
        <w:ind w:firstLine="709"/>
        <w:jc w:val="both"/>
        <w:rPr>
          <w:rFonts w:ascii="Times New Roman" w:hAnsi="Times New Roman"/>
        </w:rPr>
      </w:pPr>
      <w:r w:rsidRPr="008638A8">
        <w:rPr>
          <w:rFonts w:ascii="Times New Roman" w:hAnsi="Times New Roman"/>
        </w:rPr>
        <w:t>2.Висновки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rsidR="00D51D52" w:rsidRPr="008638A8" w:rsidRDefault="00D51D52" w:rsidP="00D51D52">
      <w:pPr>
        <w:shd w:val="clear" w:color="auto" w:fill="FFFFFF"/>
        <w:ind w:firstLine="709"/>
        <w:jc w:val="both"/>
        <w:rPr>
          <w:rFonts w:ascii="Times New Roman" w:eastAsia="Tahoma" w:hAnsi="Times New Roman"/>
          <w:bCs/>
          <w:color w:val="00000A"/>
          <w:lang w:eastAsia="zh-CN" w:bidi="hi-IN"/>
        </w:rPr>
      </w:pPr>
      <w:r w:rsidRPr="008638A8">
        <w:rPr>
          <w:rFonts w:ascii="Times New Roman" w:hAnsi="Times New Roman"/>
        </w:rPr>
        <w:t xml:space="preserve">3.Сертифікат системи управління якістю виробника на відповідність вимогам ДСТУ </w:t>
      </w:r>
      <w:r w:rsidRPr="008638A8">
        <w:rPr>
          <w:rFonts w:ascii="Times New Roman" w:hAnsi="Times New Roman"/>
        </w:rPr>
        <w:lastRenderedPageBreak/>
        <w:t>ISO 9001:2015</w:t>
      </w:r>
      <w:r w:rsidRPr="008638A8">
        <w:rPr>
          <w:rFonts w:ascii="Times New Roman" w:eastAsia="Tahoma" w:hAnsi="Times New Roman"/>
          <w:bCs/>
          <w:color w:val="00000A"/>
          <w:lang w:eastAsia="zh-CN" w:bidi="hi-IN"/>
        </w:rPr>
        <w:t>.</w:t>
      </w:r>
    </w:p>
    <w:p w:rsidR="00D51D52" w:rsidRPr="008638A8" w:rsidRDefault="00D51D52" w:rsidP="00D51D52">
      <w:pPr>
        <w:shd w:val="clear" w:color="auto" w:fill="FFFFFF"/>
        <w:spacing w:line="256" w:lineRule="auto"/>
        <w:ind w:firstLine="709"/>
        <w:jc w:val="both"/>
        <w:rPr>
          <w:rFonts w:ascii="Times New Roman" w:hAnsi="Times New Roman"/>
        </w:rPr>
      </w:pPr>
      <w:r w:rsidRPr="008638A8">
        <w:rPr>
          <w:rFonts w:ascii="Times New Roman" w:hAnsi="Times New Roman"/>
        </w:rPr>
        <w:t>4.Паспорти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D51D52" w:rsidRPr="008638A8" w:rsidRDefault="00D51D52" w:rsidP="00D51D52">
      <w:pPr>
        <w:shd w:val="clear" w:color="auto" w:fill="FFFFFF"/>
        <w:spacing w:line="256" w:lineRule="auto"/>
        <w:ind w:firstLine="709"/>
        <w:jc w:val="both"/>
        <w:rPr>
          <w:rFonts w:ascii="Times New Roman" w:hAnsi="Times New Roman"/>
          <w:bCs/>
        </w:rPr>
      </w:pPr>
      <w:r w:rsidRPr="008638A8">
        <w:rPr>
          <w:rFonts w:ascii="Times New Roman" w:hAnsi="Times New Roman"/>
        </w:rPr>
        <w:t>5.К</w:t>
      </w:r>
      <w:r w:rsidRPr="008638A8">
        <w:rPr>
          <w:rFonts w:ascii="Times New Roman" w:hAnsi="Times New Roman"/>
          <w:bCs/>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0" w:name="_Hlk68541060"/>
      <w:r w:rsidRPr="008638A8">
        <w:rPr>
          <w:rFonts w:ascii="Times New Roman" w:hAnsi="Times New Roman"/>
          <w:bCs/>
        </w:rPr>
        <w:t>(на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0"/>
      <w:r w:rsidRPr="008638A8">
        <w:rPr>
          <w:rFonts w:ascii="Times New Roman" w:hAnsi="Times New Roman"/>
          <w:bCs/>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D51D52" w:rsidRPr="008638A8" w:rsidRDefault="00D51D52" w:rsidP="00D51D52">
      <w:pPr>
        <w:shd w:val="clear" w:color="auto" w:fill="FFFFFF"/>
        <w:spacing w:line="256" w:lineRule="auto"/>
        <w:ind w:firstLine="709"/>
        <w:jc w:val="both"/>
        <w:rPr>
          <w:rFonts w:ascii="Times New Roman" w:hAnsi="Times New Roman"/>
        </w:rPr>
      </w:pPr>
      <w:r w:rsidRPr="008638A8">
        <w:rPr>
          <w:rFonts w:ascii="Times New Roman" w:hAnsi="Times New Roman"/>
        </w:rPr>
        <w:t>6. 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D51D52" w:rsidRPr="008638A8" w:rsidRDefault="00D51D52" w:rsidP="00D51D52">
      <w:pPr>
        <w:shd w:val="clear" w:color="auto" w:fill="FFFFFF"/>
        <w:spacing w:line="256" w:lineRule="auto"/>
        <w:ind w:firstLine="709"/>
        <w:jc w:val="both"/>
        <w:rPr>
          <w:rFonts w:ascii="Times New Roman" w:hAnsi="Times New Roman"/>
        </w:rPr>
      </w:pPr>
      <w:r w:rsidRPr="008638A8">
        <w:rPr>
          <w:rFonts w:ascii="Times New Roman" w:hAnsi="Times New Roman"/>
        </w:rPr>
        <w:t>7.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w:t>
      </w:r>
    </w:p>
    <w:p w:rsidR="00D51D52" w:rsidRPr="008638A8" w:rsidRDefault="00D51D52" w:rsidP="00D51D52">
      <w:pPr>
        <w:shd w:val="clear" w:color="auto" w:fill="FFFFFF"/>
        <w:spacing w:line="256" w:lineRule="auto"/>
        <w:ind w:firstLine="709"/>
        <w:jc w:val="both"/>
        <w:rPr>
          <w:rFonts w:ascii="Times New Roman" w:hAnsi="Times New Roman"/>
        </w:rPr>
      </w:pPr>
      <w:r w:rsidRPr="008638A8">
        <w:rPr>
          <w:rFonts w:ascii="Times New Roman" w:hAnsi="Times New Roma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 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D51D52" w:rsidRPr="008638A8" w:rsidRDefault="00D51D52" w:rsidP="00D51D52">
      <w:pPr>
        <w:shd w:val="clear" w:color="auto" w:fill="FFFFFF"/>
        <w:contextualSpacing/>
        <w:jc w:val="both"/>
        <w:rPr>
          <w:rFonts w:ascii="Times New Roman" w:hAnsi="Times New Roman"/>
          <w:lang w:eastAsia="ar-SA"/>
        </w:rPr>
      </w:pPr>
      <w:r w:rsidRPr="008638A8">
        <w:rPr>
          <w:rFonts w:ascii="Times New Roman" w:hAnsi="Times New Roman"/>
        </w:rPr>
        <w:t>8.</w:t>
      </w:r>
      <w:r w:rsidRPr="008638A8">
        <w:rPr>
          <w:rFonts w:ascii="Times New Roman" w:hAnsi="Times New Roman"/>
          <w:lang w:eastAsia="ar-SA"/>
        </w:rPr>
        <w:t xml:space="preserve">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rsidR="00D51D52" w:rsidRPr="008638A8" w:rsidRDefault="00D51D52" w:rsidP="00D51D52">
      <w:pPr>
        <w:shd w:val="clear" w:color="auto" w:fill="FFFFFF"/>
        <w:spacing w:line="256" w:lineRule="auto"/>
        <w:jc w:val="both"/>
        <w:rPr>
          <w:rFonts w:ascii="Times New Roman" w:hAnsi="Times New Roman"/>
        </w:rPr>
      </w:pPr>
      <w:r w:rsidRPr="008638A8">
        <w:rPr>
          <w:rFonts w:ascii="Times New Roman" w:hAnsi="Times New Roman"/>
        </w:rPr>
        <w:t>9.</w:t>
      </w:r>
      <w:r w:rsidRPr="008638A8">
        <w:rPr>
          <w:rFonts w:ascii="Times New Roman" w:hAnsi="Times New Roman"/>
        </w:rPr>
        <w:tab/>
        <w:t>Якщо учасник не є виробником продукції додатково необхідно надати наступні документи:</w:t>
      </w:r>
    </w:p>
    <w:p w:rsidR="00D51D52" w:rsidRPr="008638A8" w:rsidRDefault="00D51D52" w:rsidP="00D51D52">
      <w:pPr>
        <w:shd w:val="clear" w:color="auto" w:fill="FFFFFF"/>
        <w:spacing w:line="256" w:lineRule="auto"/>
        <w:jc w:val="both"/>
        <w:rPr>
          <w:rFonts w:ascii="Times New Roman" w:hAnsi="Times New Roman"/>
        </w:rPr>
      </w:pPr>
      <w:r w:rsidRPr="008638A8">
        <w:rPr>
          <w:rFonts w:ascii="Times New Roman" w:hAnsi="Times New Roman"/>
        </w:rPr>
        <w:t>9.1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D51D52" w:rsidRPr="008638A8" w:rsidRDefault="00D51D52" w:rsidP="00D51D52">
      <w:pPr>
        <w:shd w:val="clear" w:color="auto" w:fill="FFFFFF"/>
        <w:spacing w:line="256" w:lineRule="auto"/>
        <w:jc w:val="both"/>
        <w:rPr>
          <w:rFonts w:ascii="Times New Roman" w:hAnsi="Times New Roman"/>
        </w:rPr>
      </w:pPr>
      <w:r w:rsidRPr="008638A8">
        <w:rPr>
          <w:rFonts w:ascii="Times New Roman" w:hAnsi="Times New Roman"/>
        </w:rPr>
        <w:t xml:space="preserve">9.2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rsidR="00D51D52" w:rsidRPr="008638A8" w:rsidRDefault="00D51D52" w:rsidP="00D51D52">
      <w:pPr>
        <w:shd w:val="clear" w:color="auto" w:fill="FFFFFF"/>
        <w:contextualSpacing/>
        <w:jc w:val="both"/>
        <w:rPr>
          <w:rFonts w:ascii="Times New Roman" w:hAnsi="Times New Roman"/>
          <w:lang w:eastAsia="ar-SA"/>
        </w:rPr>
      </w:pPr>
    </w:p>
    <w:p w:rsidR="00D51D52" w:rsidRPr="008638A8" w:rsidRDefault="00D51D52" w:rsidP="00D51D52">
      <w:pPr>
        <w:shd w:val="clear" w:color="auto" w:fill="FFFFFF"/>
        <w:spacing w:line="256" w:lineRule="auto"/>
        <w:jc w:val="both"/>
        <w:rPr>
          <w:rFonts w:ascii="Times New Roman" w:hAnsi="Times New Roman"/>
        </w:rPr>
      </w:pPr>
    </w:p>
    <w:p w:rsidR="00D51D52" w:rsidRPr="008638A8" w:rsidRDefault="00D51D52" w:rsidP="00D51D52">
      <w:pPr>
        <w:shd w:val="clear" w:color="auto" w:fill="FFFFFF"/>
        <w:spacing w:line="256" w:lineRule="auto"/>
        <w:ind w:firstLine="709"/>
        <w:jc w:val="both"/>
        <w:rPr>
          <w:rFonts w:ascii="Times New Roman" w:hAnsi="Times New Roman"/>
        </w:rPr>
      </w:pPr>
      <w:r w:rsidRPr="008638A8">
        <w:rPr>
          <w:rFonts w:ascii="Times New Roman" w:hAnsi="Times New Roman"/>
        </w:rPr>
        <w:lastRenderedPageBreak/>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D51D52" w:rsidRPr="008638A8" w:rsidRDefault="00D51D52" w:rsidP="00D51D52">
      <w:pPr>
        <w:shd w:val="clear" w:color="auto" w:fill="FFFFFF"/>
        <w:spacing w:line="256" w:lineRule="auto"/>
        <w:ind w:firstLine="709"/>
        <w:jc w:val="both"/>
        <w:rPr>
          <w:rFonts w:ascii="Times New Roman" w:hAnsi="Times New Roman"/>
        </w:rPr>
      </w:pPr>
      <w:r w:rsidRPr="008638A8">
        <w:rPr>
          <w:rFonts w:ascii="Times New Roman" w:hAnsi="Times New Roman"/>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D51D52" w:rsidRPr="00AB25E3" w:rsidRDefault="00D51D52" w:rsidP="00D51D52">
      <w:pPr>
        <w:shd w:val="clear" w:color="auto" w:fill="FFFFFF"/>
        <w:spacing w:line="254" w:lineRule="auto"/>
        <w:ind w:firstLine="284"/>
        <w:jc w:val="both"/>
        <w:rPr>
          <w:rFonts w:ascii="Times New Roman" w:hAnsi="Times New Roman"/>
        </w:rPr>
      </w:pPr>
      <w:r w:rsidRPr="008638A8">
        <w:rPr>
          <w:rFonts w:ascii="Times New Roman" w:hAnsi="Times New Roman"/>
          <w:color w:val="000000"/>
          <w:lang w:eastAsia="uk-UA" w:bidi="uk-UA"/>
        </w:rPr>
        <w:t>Порівняння технічних характеристик буде здійснюватись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8638A8">
        <w:rPr>
          <w:rFonts w:ascii="Times New Roman" w:hAnsi="Times New Roman"/>
          <w:bCs/>
          <w:color w:val="000000"/>
          <w:lang w:eastAsia="uk-UA"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8638A8">
        <w:rPr>
          <w:rFonts w:ascii="Times New Roman" w:hAnsi="Times New Roman"/>
          <w:color w:val="000000"/>
          <w:lang w:eastAsia="uk-UA"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rsidR="00D51D52" w:rsidRPr="00AB25E3" w:rsidRDefault="00D51D52" w:rsidP="00D51D52">
      <w:pPr>
        <w:shd w:val="clear" w:color="auto" w:fill="FFFFFF"/>
        <w:tabs>
          <w:tab w:val="left" w:pos="1134"/>
        </w:tabs>
        <w:ind w:right="-1" w:firstLine="709"/>
        <w:jc w:val="both"/>
        <w:rPr>
          <w:rFonts w:ascii="Times New Roman" w:hAnsi="Times New Roman"/>
          <w:b/>
        </w:rPr>
      </w:pPr>
    </w:p>
    <w:p w:rsidR="00D51D52" w:rsidRPr="002069F6" w:rsidRDefault="00D51D52" w:rsidP="00D51D52">
      <w:pPr>
        <w:pBdr>
          <w:top w:val="nil"/>
          <w:left w:val="nil"/>
          <w:bottom w:val="nil"/>
          <w:right w:val="nil"/>
          <w:between w:val="nil"/>
        </w:pBdr>
        <w:rPr>
          <w:rFonts w:ascii="Times New Roman" w:eastAsia="Arial" w:hAnsi="Times New Roman"/>
          <w:color w:val="000000"/>
        </w:rPr>
      </w:pPr>
    </w:p>
    <w:p w:rsidR="00D51D52" w:rsidRDefault="00D51D52" w:rsidP="009021E9">
      <w:pPr>
        <w:widowControl/>
        <w:autoSpaceDE/>
        <w:autoSpaceDN/>
        <w:adjustRightInd/>
        <w:spacing w:after="200" w:line="276" w:lineRule="auto"/>
        <w:ind w:left="360"/>
        <w:contextualSpacing/>
        <w:jc w:val="center"/>
        <w:rPr>
          <w:color w:val="000000"/>
          <w:lang w:val="ru-RU" w:eastAsia="en-US"/>
        </w:rPr>
      </w:pPr>
    </w:p>
    <w:p w:rsidR="00D51D52" w:rsidRDefault="00D51D52" w:rsidP="009021E9">
      <w:pPr>
        <w:widowControl/>
        <w:autoSpaceDE/>
        <w:autoSpaceDN/>
        <w:adjustRightInd/>
        <w:spacing w:after="200" w:line="276" w:lineRule="auto"/>
        <w:ind w:left="360"/>
        <w:contextualSpacing/>
        <w:jc w:val="center"/>
        <w:rPr>
          <w:color w:val="000000"/>
          <w:lang w:val="ru-RU" w:eastAsia="en-US"/>
        </w:rPr>
      </w:pPr>
    </w:p>
    <w:p w:rsidR="00EB070F" w:rsidRDefault="00EB070F" w:rsidP="009021E9">
      <w:pPr>
        <w:widowControl/>
        <w:autoSpaceDE/>
        <w:autoSpaceDN/>
        <w:adjustRightInd/>
        <w:spacing w:after="200" w:line="276" w:lineRule="auto"/>
        <w:ind w:left="360"/>
        <w:contextualSpacing/>
        <w:jc w:val="center"/>
        <w:rPr>
          <w:color w:val="000000"/>
          <w:lang w:val="ru-RU" w:eastAsia="en-US"/>
        </w:rPr>
      </w:pPr>
    </w:p>
    <w:p w:rsidR="00EB070F" w:rsidRDefault="00EB070F" w:rsidP="009021E9">
      <w:pPr>
        <w:widowControl/>
        <w:autoSpaceDE/>
        <w:autoSpaceDN/>
        <w:adjustRightInd/>
        <w:spacing w:after="200" w:line="276" w:lineRule="auto"/>
        <w:ind w:left="360"/>
        <w:contextualSpacing/>
        <w:jc w:val="center"/>
        <w:rPr>
          <w:color w:val="000000"/>
          <w:lang w:val="ru-RU" w:eastAsia="en-US"/>
        </w:rPr>
      </w:pPr>
    </w:p>
    <w:p w:rsidR="00EB070F" w:rsidRDefault="00EB070F" w:rsidP="009021E9">
      <w:pPr>
        <w:widowControl/>
        <w:autoSpaceDE/>
        <w:autoSpaceDN/>
        <w:adjustRightInd/>
        <w:spacing w:after="200" w:line="276" w:lineRule="auto"/>
        <w:ind w:left="360"/>
        <w:contextualSpacing/>
        <w:jc w:val="center"/>
        <w:rPr>
          <w:color w:val="000000"/>
          <w:lang w:val="ru-RU" w:eastAsia="en-US"/>
        </w:rPr>
      </w:pPr>
    </w:p>
    <w:p w:rsidR="00EB070F" w:rsidRDefault="00EB070F" w:rsidP="009021E9">
      <w:pPr>
        <w:widowControl/>
        <w:autoSpaceDE/>
        <w:autoSpaceDN/>
        <w:adjustRightInd/>
        <w:spacing w:after="200" w:line="276" w:lineRule="auto"/>
        <w:ind w:left="360"/>
        <w:contextualSpacing/>
        <w:jc w:val="center"/>
        <w:rPr>
          <w:color w:val="000000"/>
          <w:lang w:val="ru-RU" w:eastAsia="en-US"/>
        </w:rPr>
      </w:pPr>
    </w:p>
    <w:p w:rsidR="00EB070F" w:rsidRDefault="00EB070F" w:rsidP="009021E9">
      <w:pPr>
        <w:widowControl/>
        <w:autoSpaceDE/>
        <w:autoSpaceDN/>
        <w:adjustRightInd/>
        <w:spacing w:after="200" w:line="276" w:lineRule="auto"/>
        <w:ind w:left="360"/>
        <w:contextualSpacing/>
        <w:jc w:val="center"/>
        <w:rPr>
          <w:color w:val="000000"/>
          <w:lang w:val="ru-RU" w:eastAsia="en-US"/>
        </w:rPr>
      </w:pPr>
    </w:p>
    <w:p w:rsidR="00EB070F" w:rsidRDefault="00EB070F" w:rsidP="009021E9">
      <w:pPr>
        <w:widowControl/>
        <w:autoSpaceDE/>
        <w:autoSpaceDN/>
        <w:adjustRightInd/>
        <w:spacing w:after="200" w:line="276" w:lineRule="auto"/>
        <w:ind w:left="360"/>
        <w:contextualSpacing/>
        <w:jc w:val="center"/>
        <w:rPr>
          <w:color w:val="000000"/>
          <w:lang w:val="ru-RU" w:eastAsia="en-US"/>
        </w:rPr>
      </w:pPr>
    </w:p>
    <w:p w:rsidR="00EB070F" w:rsidRDefault="00EB070F" w:rsidP="009021E9">
      <w:pPr>
        <w:widowControl/>
        <w:autoSpaceDE/>
        <w:autoSpaceDN/>
        <w:adjustRightInd/>
        <w:spacing w:after="200" w:line="276" w:lineRule="auto"/>
        <w:ind w:left="360"/>
        <w:contextualSpacing/>
        <w:jc w:val="center"/>
        <w:rPr>
          <w:color w:val="000000"/>
          <w:lang w:val="ru-RU" w:eastAsia="en-US"/>
        </w:rPr>
      </w:pPr>
    </w:p>
    <w:p w:rsidR="00EB070F" w:rsidRDefault="00EB070F" w:rsidP="009021E9">
      <w:pPr>
        <w:widowControl/>
        <w:autoSpaceDE/>
        <w:autoSpaceDN/>
        <w:adjustRightInd/>
        <w:spacing w:after="200" w:line="276" w:lineRule="auto"/>
        <w:ind w:left="360"/>
        <w:contextualSpacing/>
        <w:jc w:val="center"/>
        <w:rPr>
          <w:color w:val="000000"/>
          <w:lang w:val="ru-RU" w:eastAsia="en-US"/>
        </w:rPr>
      </w:pPr>
    </w:p>
    <w:p w:rsidR="00C80F8D" w:rsidRDefault="00C80F8D"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EB070F" w:rsidRDefault="00EB070F" w:rsidP="00C80F8D">
      <w:pPr>
        <w:rPr>
          <w:b/>
          <w:bCs/>
        </w:rPr>
      </w:pPr>
    </w:p>
    <w:p w:rsidR="00084836" w:rsidRDefault="00084836" w:rsidP="00EB070F">
      <w:pPr>
        <w:widowControl/>
        <w:autoSpaceDE/>
        <w:autoSpaceDN/>
        <w:adjustRightInd/>
        <w:spacing w:after="200" w:line="276" w:lineRule="auto"/>
        <w:ind w:left="360"/>
        <w:contextualSpacing/>
        <w:jc w:val="center"/>
        <w:rPr>
          <w:color w:val="000000"/>
          <w:lang w:val="ru-RU" w:eastAsia="en-US"/>
        </w:rPr>
      </w:pPr>
    </w:p>
    <w:p w:rsidR="00084836" w:rsidRDefault="00084836" w:rsidP="00EB070F">
      <w:pPr>
        <w:widowControl/>
        <w:autoSpaceDE/>
        <w:autoSpaceDN/>
        <w:adjustRightInd/>
        <w:spacing w:after="200" w:line="276" w:lineRule="auto"/>
        <w:ind w:left="360"/>
        <w:contextualSpacing/>
        <w:jc w:val="center"/>
        <w:rPr>
          <w:color w:val="000000"/>
          <w:lang w:val="ru-RU" w:eastAsia="en-US"/>
        </w:rPr>
      </w:pPr>
    </w:p>
    <w:p w:rsidR="00084836" w:rsidRDefault="00084836" w:rsidP="00EB070F">
      <w:pPr>
        <w:widowControl/>
        <w:autoSpaceDE/>
        <w:autoSpaceDN/>
        <w:adjustRightInd/>
        <w:spacing w:after="200" w:line="276" w:lineRule="auto"/>
        <w:ind w:left="360"/>
        <w:contextualSpacing/>
        <w:jc w:val="center"/>
        <w:rPr>
          <w:color w:val="000000"/>
          <w:lang w:val="ru-RU" w:eastAsia="en-US"/>
        </w:rPr>
      </w:pPr>
    </w:p>
    <w:p w:rsidR="00084836" w:rsidRDefault="00084836" w:rsidP="00EB070F">
      <w:pPr>
        <w:widowControl/>
        <w:autoSpaceDE/>
        <w:autoSpaceDN/>
        <w:adjustRightInd/>
        <w:spacing w:after="200" w:line="276" w:lineRule="auto"/>
        <w:ind w:left="360"/>
        <w:contextualSpacing/>
        <w:jc w:val="center"/>
        <w:rPr>
          <w:color w:val="000000"/>
          <w:lang w:val="ru-RU" w:eastAsia="en-US"/>
        </w:rPr>
      </w:pPr>
    </w:p>
    <w:p w:rsidR="00EB070F" w:rsidRDefault="00EB070F" w:rsidP="00EB070F">
      <w:pPr>
        <w:widowControl/>
        <w:autoSpaceDE/>
        <w:autoSpaceDN/>
        <w:adjustRightInd/>
        <w:spacing w:after="200" w:line="276" w:lineRule="auto"/>
        <w:ind w:left="360"/>
        <w:contextualSpacing/>
        <w:jc w:val="center"/>
        <w:rPr>
          <w:color w:val="000000"/>
          <w:lang w:val="ru-RU" w:eastAsia="en-US"/>
        </w:rPr>
      </w:pPr>
      <w:r>
        <w:rPr>
          <w:color w:val="000000"/>
          <w:lang w:val="ru-RU" w:eastAsia="en-US"/>
        </w:rPr>
        <w:lastRenderedPageBreak/>
        <w:t>Перелік установ відділу освіти, молоді та спорту Миколаївської міської ради Стрийського району Львівської області</w:t>
      </w:r>
    </w:p>
    <w:p w:rsidR="00EB070F" w:rsidRDefault="00EB070F" w:rsidP="00EB070F">
      <w:pPr>
        <w:widowControl/>
        <w:autoSpaceDE/>
        <w:autoSpaceDN/>
        <w:adjustRightInd/>
        <w:spacing w:after="200" w:line="276" w:lineRule="auto"/>
        <w:ind w:left="360"/>
        <w:contextualSpacing/>
        <w:jc w:val="center"/>
        <w:rPr>
          <w:color w:val="000000"/>
          <w:lang w:val="ru-RU" w:eastAsia="en-US"/>
        </w:rPr>
      </w:pPr>
    </w:p>
    <w:p w:rsidR="00EB070F" w:rsidRPr="00EB070F" w:rsidRDefault="00EB070F" w:rsidP="00C80F8D">
      <w:pPr>
        <w:rPr>
          <w:b/>
          <w:bCs/>
          <w:lang w:val="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860"/>
        <w:gridCol w:w="5066"/>
      </w:tblGrid>
      <w:tr w:rsidR="00EB070F" w:rsidRPr="009739C9" w:rsidTr="002A1BD9">
        <w:tc>
          <w:tcPr>
            <w:tcW w:w="540" w:type="dxa"/>
            <w:shd w:val="clear" w:color="auto" w:fill="auto"/>
          </w:tcPr>
          <w:p w:rsidR="00EB070F" w:rsidRPr="009739C9" w:rsidRDefault="00EB070F" w:rsidP="002A1BD9">
            <w:pPr>
              <w:jc w:val="right"/>
              <w:rPr>
                <w:b/>
              </w:rPr>
            </w:pPr>
            <w:r w:rsidRPr="009739C9">
              <w:rPr>
                <w:b/>
              </w:rPr>
              <w:t>№</w:t>
            </w:r>
          </w:p>
          <w:p w:rsidR="00EB070F" w:rsidRPr="009739C9" w:rsidRDefault="00EB070F" w:rsidP="002A1BD9">
            <w:pPr>
              <w:jc w:val="right"/>
              <w:rPr>
                <w:b/>
              </w:rPr>
            </w:pPr>
            <w:r w:rsidRPr="009739C9">
              <w:rPr>
                <w:b/>
              </w:rPr>
              <w:t>з/п</w:t>
            </w:r>
          </w:p>
        </w:tc>
        <w:tc>
          <w:tcPr>
            <w:tcW w:w="4860" w:type="dxa"/>
            <w:shd w:val="clear" w:color="auto" w:fill="auto"/>
          </w:tcPr>
          <w:p w:rsidR="00EB070F" w:rsidRPr="009739C9" w:rsidRDefault="00EB070F" w:rsidP="002A1BD9">
            <w:pPr>
              <w:jc w:val="center"/>
              <w:rPr>
                <w:b/>
              </w:rPr>
            </w:pPr>
            <w:r w:rsidRPr="009739C9">
              <w:rPr>
                <w:b/>
              </w:rPr>
              <w:t>Назва установи</w:t>
            </w:r>
          </w:p>
        </w:tc>
        <w:tc>
          <w:tcPr>
            <w:tcW w:w="5066" w:type="dxa"/>
            <w:shd w:val="clear" w:color="auto" w:fill="auto"/>
          </w:tcPr>
          <w:p w:rsidR="00EB070F" w:rsidRPr="009739C9" w:rsidRDefault="00EB070F" w:rsidP="002A1BD9">
            <w:pPr>
              <w:jc w:val="center"/>
              <w:rPr>
                <w:b/>
              </w:rPr>
            </w:pPr>
            <w:r>
              <w:rPr>
                <w:b/>
              </w:rPr>
              <w:t xml:space="preserve">Адреса  </w:t>
            </w:r>
          </w:p>
        </w:tc>
      </w:tr>
      <w:tr w:rsidR="00EB070F" w:rsidRPr="009739C9" w:rsidTr="002A1BD9">
        <w:tc>
          <w:tcPr>
            <w:tcW w:w="540" w:type="dxa"/>
            <w:shd w:val="clear" w:color="auto" w:fill="auto"/>
          </w:tcPr>
          <w:p w:rsidR="00EB070F" w:rsidRPr="009739C9" w:rsidRDefault="00EB070F" w:rsidP="002A1BD9">
            <w:pPr>
              <w:jc w:val="right"/>
              <w:rPr>
                <w:b/>
              </w:rPr>
            </w:pPr>
            <w:r w:rsidRPr="009739C9">
              <w:rPr>
                <w:b/>
              </w:rPr>
              <w:t>1</w:t>
            </w:r>
          </w:p>
        </w:tc>
        <w:tc>
          <w:tcPr>
            <w:tcW w:w="4860" w:type="dxa"/>
            <w:shd w:val="clear" w:color="auto" w:fill="auto"/>
          </w:tcPr>
          <w:p w:rsidR="00EB070F" w:rsidRPr="009739C9" w:rsidRDefault="00EB070F" w:rsidP="002A1BD9">
            <w:pPr>
              <w:rPr>
                <w:b/>
              </w:rPr>
            </w:pPr>
            <w:r w:rsidRPr="00BC7B44">
              <w:t>Мик</w:t>
            </w:r>
            <w:r>
              <w:t xml:space="preserve">олаївський ЗЗСО </w:t>
            </w:r>
            <w:r>
              <w:rPr>
                <w:lang w:val="en-US"/>
              </w:rPr>
              <w:t>I</w:t>
            </w:r>
            <w:r w:rsidRPr="00BC7B44">
              <w:t xml:space="preserve">-ІІІ ст. №1 </w:t>
            </w:r>
          </w:p>
        </w:tc>
        <w:tc>
          <w:tcPr>
            <w:tcW w:w="5066" w:type="dxa"/>
            <w:shd w:val="clear" w:color="auto" w:fill="auto"/>
          </w:tcPr>
          <w:p w:rsidR="00EB070F" w:rsidRPr="009739C9" w:rsidRDefault="00EB070F" w:rsidP="002A1BD9">
            <w:pPr>
              <w:rPr>
                <w:spacing w:val="-6"/>
              </w:rPr>
            </w:pPr>
            <w:r w:rsidRPr="009739C9">
              <w:rPr>
                <w:spacing w:val="-6"/>
              </w:rPr>
              <w:t>Львівська обл.,</w:t>
            </w:r>
            <w:r>
              <w:rPr>
                <w:spacing w:val="-6"/>
              </w:rPr>
              <w:t xml:space="preserve"> </w:t>
            </w:r>
            <w:r w:rsidRPr="009739C9">
              <w:rPr>
                <w:spacing w:val="-6"/>
              </w:rPr>
              <w:t>м. Миколаїв, вул. Львівська, 15</w:t>
            </w:r>
          </w:p>
        </w:tc>
      </w:tr>
      <w:tr w:rsidR="00EB070F" w:rsidRPr="009739C9" w:rsidTr="002A1BD9">
        <w:tc>
          <w:tcPr>
            <w:tcW w:w="540" w:type="dxa"/>
            <w:shd w:val="clear" w:color="auto" w:fill="auto"/>
          </w:tcPr>
          <w:p w:rsidR="00EB070F" w:rsidRPr="009739C9" w:rsidRDefault="00EB070F" w:rsidP="002A1BD9">
            <w:pPr>
              <w:jc w:val="right"/>
              <w:rPr>
                <w:b/>
              </w:rPr>
            </w:pPr>
            <w:r w:rsidRPr="009739C9">
              <w:rPr>
                <w:b/>
              </w:rPr>
              <w:t>2</w:t>
            </w:r>
          </w:p>
        </w:tc>
        <w:tc>
          <w:tcPr>
            <w:tcW w:w="4860" w:type="dxa"/>
            <w:shd w:val="clear" w:color="auto" w:fill="auto"/>
          </w:tcPr>
          <w:p w:rsidR="00EB070F" w:rsidRPr="009739C9" w:rsidRDefault="00EB070F" w:rsidP="002A1BD9">
            <w:pPr>
              <w:rPr>
                <w:b/>
              </w:rPr>
            </w:pPr>
            <w:r w:rsidRPr="00BC7B44">
              <w:t>Миколаївс</w:t>
            </w:r>
            <w:r>
              <w:t>ький ЗЗСО</w:t>
            </w:r>
            <w:r w:rsidRPr="00BC7B44">
              <w:t xml:space="preserve"> І-ІІІ ст. </w:t>
            </w:r>
            <w:r>
              <w:t>№2</w:t>
            </w:r>
          </w:p>
        </w:tc>
        <w:tc>
          <w:tcPr>
            <w:tcW w:w="5066" w:type="dxa"/>
            <w:shd w:val="clear" w:color="auto" w:fill="auto"/>
          </w:tcPr>
          <w:p w:rsidR="00EB070F" w:rsidRPr="009739C9" w:rsidRDefault="00EB070F" w:rsidP="002A1BD9">
            <w:pPr>
              <w:rPr>
                <w:spacing w:val="-6"/>
              </w:rPr>
            </w:pPr>
            <w:r w:rsidRPr="009739C9">
              <w:rPr>
                <w:spacing w:val="-6"/>
              </w:rPr>
              <w:t>Львівська обл., м. Миколаїв, вул. Мазепи,</w:t>
            </w:r>
            <w:r>
              <w:rPr>
                <w:spacing w:val="-6"/>
              </w:rPr>
              <w:t xml:space="preserve"> </w:t>
            </w:r>
            <w:r w:rsidRPr="009739C9">
              <w:rPr>
                <w:spacing w:val="-6"/>
              </w:rPr>
              <w:t>15</w:t>
            </w:r>
          </w:p>
        </w:tc>
      </w:tr>
      <w:tr w:rsidR="00EB070F" w:rsidRPr="009739C9" w:rsidTr="002A1BD9">
        <w:tc>
          <w:tcPr>
            <w:tcW w:w="540" w:type="dxa"/>
            <w:shd w:val="clear" w:color="auto" w:fill="auto"/>
          </w:tcPr>
          <w:p w:rsidR="00EB070F" w:rsidRPr="009739C9" w:rsidRDefault="00EB070F" w:rsidP="002A1BD9">
            <w:pPr>
              <w:jc w:val="right"/>
              <w:rPr>
                <w:b/>
              </w:rPr>
            </w:pPr>
            <w:r>
              <w:rPr>
                <w:b/>
              </w:rPr>
              <w:t>3</w:t>
            </w:r>
          </w:p>
        </w:tc>
        <w:tc>
          <w:tcPr>
            <w:tcW w:w="4860" w:type="dxa"/>
            <w:shd w:val="clear" w:color="auto" w:fill="auto"/>
          </w:tcPr>
          <w:p w:rsidR="00EB070F" w:rsidRPr="00BC7B44" w:rsidRDefault="00EB070F" w:rsidP="002A1BD9">
            <w:r>
              <w:t>Миколаївський ліцей</w:t>
            </w:r>
          </w:p>
        </w:tc>
        <w:tc>
          <w:tcPr>
            <w:tcW w:w="5066" w:type="dxa"/>
            <w:shd w:val="clear" w:color="auto" w:fill="auto"/>
          </w:tcPr>
          <w:p w:rsidR="00EB070F" w:rsidRPr="009739C9" w:rsidRDefault="00EB070F" w:rsidP="002A1BD9">
            <w:pPr>
              <w:rPr>
                <w:spacing w:val="-6"/>
              </w:rPr>
            </w:pPr>
            <w:r w:rsidRPr="009739C9">
              <w:rPr>
                <w:spacing w:val="-6"/>
              </w:rPr>
              <w:t>Львівськ</w:t>
            </w:r>
            <w:r>
              <w:rPr>
                <w:spacing w:val="-6"/>
              </w:rPr>
              <w:t>а обл., м. Миколаїв, пл. Ринок</w:t>
            </w:r>
            <w:r w:rsidRPr="009739C9">
              <w:rPr>
                <w:spacing w:val="-6"/>
              </w:rPr>
              <w:t>,</w:t>
            </w:r>
            <w:r>
              <w:rPr>
                <w:spacing w:val="-6"/>
              </w:rPr>
              <w:t xml:space="preserve"> 23</w:t>
            </w:r>
          </w:p>
        </w:tc>
      </w:tr>
      <w:tr w:rsidR="00EB070F" w:rsidRPr="009739C9" w:rsidTr="002A1BD9">
        <w:tc>
          <w:tcPr>
            <w:tcW w:w="540" w:type="dxa"/>
            <w:shd w:val="clear" w:color="auto" w:fill="auto"/>
          </w:tcPr>
          <w:p w:rsidR="00EB070F" w:rsidRDefault="00EB070F" w:rsidP="002A1BD9">
            <w:pPr>
              <w:jc w:val="right"/>
              <w:rPr>
                <w:b/>
              </w:rPr>
            </w:pPr>
            <w:r>
              <w:rPr>
                <w:b/>
              </w:rPr>
              <w:t>4</w:t>
            </w:r>
          </w:p>
        </w:tc>
        <w:tc>
          <w:tcPr>
            <w:tcW w:w="4860" w:type="dxa"/>
            <w:shd w:val="clear" w:color="auto" w:fill="auto"/>
          </w:tcPr>
          <w:p w:rsidR="00EB070F" w:rsidRPr="000C3537" w:rsidRDefault="00EB070F" w:rsidP="002A1BD9">
            <w:r>
              <w:t xml:space="preserve">Миколаївський ЗЗСО </w:t>
            </w:r>
            <w:r>
              <w:rPr>
                <w:lang w:val="en-US"/>
              </w:rPr>
              <w:t>I</w:t>
            </w:r>
            <w:r>
              <w:t xml:space="preserve"> ст.</w:t>
            </w:r>
          </w:p>
        </w:tc>
        <w:tc>
          <w:tcPr>
            <w:tcW w:w="5066" w:type="dxa"/>
            <w:shd w:val="clear" w:color="auto" w:fill="auto"/>
          </w:tcPr>
          <w:p w:rsidR="00EB070F" w:rsidRPr="009739C9" w:rsidRDefault="00EB070F" w:rsidP="002A1BD9">
            <w:pPr>
              <w:rPr>
                <w:spacing w:val="-6"/>
              </w:rPr>
            </w:pPr>
            <w:r w:rsidRPr="009739C9">
              <w:rPr>
                <w:spacing w:val="-6"/>
              </w:rPr>
              <w:t>Львівськ</w:t>
            </w:r>
            <w:r>
              <w:rPr>
                <w:spacing w:val="-6"/>
              </w:rPr>
              <w:t>а обл., м. Миколаїв, пл. Ринок</w:t>
            </w:r>
            <w:r w:rsidRPr="009739C9">
              <w:rPr>
                <w:spacing w:val="-6"/>
              </w:rPr>
              <w:t>,</w:t>
            </w:r>
            <w:r>
              <w:rPr>
                <w:spacing w:val="-6"/>
              </w:rPr>
              <w:t xml:space="preserve"> 23</w:t>
            </w:r>
          </w:p>
        </w:tc>
      </w:tr>
      <w:tr w:rsidR="00EB070F" w:rsidRPr="009739C9" w:rsidTr="002A1BD9">
        <w:tc>
          <w:tcPr>
            <w:tcW w:w="540" w:type="dxa"/>
            <w:shd w:val="clear" w:color="auto" w:fill="auto"/>
          </w:tcPr>
          <w:p w:rsidR="00EB070F" w:rsidRPr="009739C9" w:rsidRDefault="00EB070F" w:rsidP="002A1BD9">
            <w:pPr>
              <w:jc w:val="right"/>
              <w:rPr>
                <w:b/>
              </w:rPr>
            </w:pPr>
            <w:r>
              <w:rPr>
                <w:b/>
              </w:rPr>
              <w:t>5</w:t>
            </w:r>
          </w:p>
        </w:tc>
        <w:tc>
          <w:tcPr>
            <w:tcW w:w="4860" w:type="dxa"/>
            <w:shd w:val="clear" w:color="auto" w:fill="auto"/>
          </w:tcPr>
          <w:p w:rsidR="00EB070F" w:rsidRPr="009739C9" w:rsidRDefault="00EB070F" w:rsidP="002A1BD9">
            <w:pPr>
              <w:rPr>
                <w:b/>
              </w:rPr>
            </w:pPr>
            <w:r>
              <w:t>Великогорожанн</w:t>
            </w:r>
            <w:r w:rsidRPr="00BC7B44">
              <w:t xml:space="preserve">івська </w:t>
            </w:r>
            <w:r>
              <w:t>ЗЗСО</w:t>
            </w:r>
            <w:r w:rsidRPr="00BC7B44">
              <w:t xml:space="preserve"> І-ІІІ ст. </w:t>
            </w:r>
          </w:p>
        </w:tc>
        <w:tc>
          <w:tcPr>
            <w:tcW w:w="5066" w:type="dxa"/>
            <w:shd w:val="clear" w:color="auto" w:fill="auto"/>
          </w:tcPr>
          <w:p w:rsidR="00EB070F" w:rsidRPr="009739C9" w:rsidRDefault="00EB070F" w:rsidP="002A1BD9">
            <w:pPr>
              <w:rPr>
                <w:spacing w:val="-6"/>
              </w:rPr>
            </w:pPr>
            <w:r w:rsidRPr="009739C9">
              <w:rPr>
                <w:spacing w:val="-6"/>
              </w:rPr>
              <w:t xml:space="preserve">Львівська обл., </w:t>
            </w:r>
            <w:r>
              <w:rPr>
                <w:spacing w:val="-6"/>
              </w:rPr>
              <w:t>Стрийський р-н, с. Велика Горожанн</w:t>
            </w:r>
            <w:r w:rsidRPr="009739C9">
              <w:rPr>
                <w:spacing w:val="-6"/>
              </w:rPr>
              <w:t>а,  вул. Шкільна, 1</w:t>
            </w:r>
          </w:p>
        </w:tc>
      </w:tr>
      <w:tr w:rsidR="00EB070F" w:rsidRPr="009739C9" w:rsidTr="002A1BD9">
        <w:tc>
          <w:tcPr>
            <w:tcW w:w="540" w:type="dxa"/>
            <w:shd w:val="clear" w:color="auto" w:fill="auto"/>
          </w:tcPr>
          <w:p w:rsidR="00EB070F" w:rsidRPr="009739C9" w:rsidRDefault="00EB070F" w:rsidP="002A1BD9">
            <w:pPr>
              <w:jc w:val="right"/>
              <w:rPr>
                <w:b/>
              </w:rPr>
            </w:pPr>
            <w:r>
              <w:rPr>
                <w:b/>
              </w:rPr>
              <w:t>6</w:t>
            </w:r>
          </w:p>
        </w:tc>
        <w:tc>
          <w:tcPr>
            <w:tcW w:w="4860" w:type="dxa"/>
            <w:shd w:val="clear" w:color="auto" w:fill="auto"/>
          </w:tcPr>
          <w:p w:rsidR="00EB070F" w:rsidRPr="009739C9" w:rsidRDefault="00EB070F" w:rsidP="002A1BD9">
            <w:pPr>
              <w:rPr>
                <w:b/>
              </w:rPr>
            </w:pPr>
            <w:r>
              <w:t>Дроговизький ЗЗСО</w:t>
            </w:r>
            <w:r w:rsidRPr="00BC7B44">
              <w:t xml:space="preserve">  І-ІІІ ст. </w:t>
            </w:r>
          </w:p>
        </w:tc>
        <w:tc>
          <w:tcPr>
            <w:tcW w:w="5066" w:type="dxa"/>
            <w:shd w:val="clear" w:color="auto" w:fill="auto"/>
          </w:tcPr>
          <w:p w:rsidR="00EB070F" w:rsidRPr="009739C9" w:rsidRDefault="00EB070F" w:rsidP="002A1BD9">
            <w:pPr>
              <w:rPr>
                <w:spacing w:val="-6"/>
              </w:rPr>
            </w:pPr>
            <w:r>
              <w:rPr>
                <w:spacing w:val="-6"/>
              </w:rPr>
              <w:t>Львівська обл., Стрийський</w:t>
            </w:r>
            <w:r w:rsidRPr="009739C9">
              <w:rPr>
                <w:spacing w:val="-6"/>
              </w:rPr>
              <w:t xml:space="preserve"> р-н, с. Дроговиж, вул. Шкільна, 3</w:t>
            </w:r>
          </w:p>
        </w:tc>
      </w:tr>
      <w:tr w:rsidR="00EB070F" w:rsidRPr="009739C9" w:rsidTr="002A1BD9">
        <w:tc>
          <w:tcPr>
            <w:tcW w:w="540" w:type="dxa"/>
            <w:shd w:val="clear" w:color="auto" w:fill="auto"/>
          </w:tcPr>
          <w:p w:rsidR="00EB070F" w:rsidRPr="009739C9" w:rsidRDefault="00EB070F" w:rsidP="002A1BD9">
            <w:pPr>
              <w:jc w:val="right"/>
              <w:rPr>
                <w:b/>
              </w:rPr>
            </w:pPr>
            <w:r>
              <w:rPr>
                <w:b/>
              </w:rPr>
              <w:t>7</w:t>
            </w:r>
          </w:p>
        </w:tc>
        <w:tc>
          <w:tcPr>
            <w:tcW w:w="4860" w:type="dxa"/>
            <w:shd w:val="clear" w:color="auto" w:fill="auto"/>
          </w:tcPr>
          <w:p w:rsidR="00EB070F" w:rsidRPr="009739C9" w:rsidRDefault="00EB070F" w:rsidP="002A1BD9">
            <w:pPr>
              <w:rPr>
                <w:b/>
              </w:rPr>
            </w:pPr>
            <w:r>
              <w:t>Колодрубівський</w:t>
            </w:r>
            <w:r w:rsidRPr="00BC7B44">
              <w:t xml:space="preserve"> </w:t>
            </w:r>
            <w:r>
              <w:t>ЗЗСО</w:t>
            </w:r>
            <w:r w:rsidRPr="00BC7B44">
              <w:t xml:space="preserve"> І-ІІІ ст. </w:t>
            </w:r>
          </w:p>
        </w:tc>
        <w:tc>
          <w:tcPr>
            <w:tcW w:w="5066" w:type="dxa"/>
            <w:shd w:val="clear" w:color="auto" w:fill="auto"/>
          </w:tcPr>
          <w:p w:rsidR="00EB070F" w:rsidRPr="009739C9" w:rsidRDefault="00EB070F" w:rsidP="002A1BD9">
            <w:pPr>
              <w:rPr>
                <w:spacing w:val="-6"/>
              </w:rPr>
            </w:pPr>
            <w:r>
              <w:rPr>
                <w:spacing w:val="-6"/>
              </w:rPr>
              <w:t>Львівська обл., Стрийський</w:t>
            </w:r>
            <w:r w:rsidRPr="009739C9">
              <w:rPr>
                <w:spacing w:val="-6"/>
              </w:rPr>
              <w:t xml:space="preserve"> р-н,  с. Колодруби</w:t>
            </w:r>
            <w:r>
              <w:rPr>
                <w:spacing w:val="-6"/>
              </w:rPr>
              <w:t>, вул. І. Франка, 24</w:t>
            </w:r>
          </w:p>
        </w:tc>
      </w:tr>
      <w:tr w:rsidR="00EB070F" w:rsidRPr="009739C9" w:rsidTr="002A1BD9">
        <w:tc>
          <w:tcPr>
            <w:tcW w:w="540" w:type="dxa"/>
            <w:shd w:val="clear" w:color="auto" w:fill="auto"/>
          </w:tcPr>
          <w:p w:rsidR="00EB070F" w:rsidRPr="009739C9" w:rsidRDefault="00EB070F" w:rsidP="002A1BD9">
            <w:pPr>
              <w:jc w:val="right"/>
              <w:rPr>
                <w:b/>
              </w:rPr>
            </w:pPr>
            <w:r>
              <w:rPr>
                <w:b/>
              </w:rPr>
              <w:t>8</w:t>
            </w:r>
          </w:p>
        </w:tc>
        <w:tc>
          <w:tcPr>
            <w:tcW w:w="4860" w:type="dxa"/>
            <w:shd w:val="clear" w:color="auto" w:fill="auto"/>
          </w:tcPr>
          <w:p w:rsidR="00EB070F" w:rsidRPr="009739C9" w:rsidRDefault="00EB070F" w:rsidP="002A1BD9">
            <w:pPr>
              <w:rPr>
                <w:b/>
              </w:rPr>
            </w:pPr>
            <w:r>
              <w:t>Новосілко-Опарський</w:t>
            </w:r>
            <w:r w:rsidRPr="00BC7B44">
              <w:t xml:space="preserve"> </w:t>
            </w:r>
            <w:r>
              <w:t>ЗЗСО</w:t>
            </w:r>
            <w:r w:rsidRPr="00BC7B44">
              <w:t xml:space="preserve"> І-ІІІ ст. </w:t>
            </w:r>
          </w:p>
        </w:tc>
        <w:tc>
          <w:tcPr>
            <w:tcW w:w="5066" w:type="dxa"/>
            <w:shd w:val="clear" w:color="auto" w:fill="auto"/>
          </w:tcPr>
          <w:p w:rsidR="00EB070F" w:rsidRPr="009739C9" w:rsidRDefault="00EB070F" w:rsidP="002A1BD9">
            <w:pPr>
              <w:rPr>
                <w:spacing w:val="-6"/>
              </w:rPr>
            </w:pPr>
            <w:r w:rsidRPr="009739C9">
              <w:rPr>
                <w:spacing w:val="-6"/>
              </w:rPr>
              <w:t xml:space="preserve">Львівська обл., </w:t>
            </w:r>
            <w:r>
              <w:rPr>
                <w:spacing w:val="-6"/>
              </w:rPr>
              <w:t xml:space="preserve">Стрийський </w:t>
            </w:r>
            <w:r w:rsidRPr="009739C9">
              <w:rPr>
                <w:spacing w:val="-6"/>
              </w:rPr>
              <w:t>р-н, с.  Новосілки-Опарські, вул. Шкільна, 1</w:t>
            </w:r>
          </w:p>
        </w:tc>
      </w:tr>
      <w:tr w:rsidR="00EB070F" w:rsidRPr="009739C9" w:rsidTr="002A1BD9">
        <w:tc>
          <w:tcPr>
            <w:tcW w:w="540" w:type="dxa"/>
            <w:shd w:val="clear" w:color="auto" w:fill="auto"/>
          </w:tcPr>
          <w:p w:rsidR="00EB070F" w:rsidRPr="009739C9" w:rsidRDefault="00EB070F" w:rsidP="002A1BD9">
            <w:pPr>
              <w:jc w:val="right"/>
              <w:rPr>
                <w:b/>
              </w:rPr>
            </w:pPr>
            <w:r>
              <w:rPr>
                <w:b/>
              </w:rPr>
              <w:t>9</w:t>
            </w:r>
          </w:p>
        </w:tc>
        <w:tc>
          <w:tcPr>
            <w:tcW w:w="4860" w:type="dxa"/>
            <w:shd w:val="clear" w:color="auto" w:fill="auto"/>
          </w:tcPr>
          <w:p w:rsidR="00EB070F" w:rsidRPr="009739C9" w:rsidRDefault="00EB070F" w:rsidP="002A1BD9">
            <w:pPr>
              <w:jc w:val="both"/>
              <w:rPr>
                <w:b/>
              </w:rPr>
            </w:pPr>
            <w:r w:rsidRPr="00BC7B44">
              <w:t>Гірс</w:t>
            </w:r>
            <w:r>
              <w:t xml:space="preserve">ький ЗЗСО </w:t>
            </w:r>
            <w:r>
              <w:rPr>
                <w:lang w:val="en-US"/>
              </w:rPr>
              <w:t>I</w:t>
            </w:r>
            <w:r w:rsidRPr="00E517F1">
              <w:rPr>
                <w:lang w:val="ru-RU"/>
              </w:rPr>
              <w:t>-</w:t>
            </w:r>
            <w:r>
              <w:rPr>
                <w:lang w:val="en-US"/>
              </w:rPr>
              <w:t>III</w:t>
            </w:r>
            <w:r w:rsidRPr="00E517F1">
              <w:rPr>
                <w:lang w:val="ru-RU"/>
              </w:rPr>
              <w:t xml:space="preserve"> </w:t>
            </w:r>
            <w:r>
              <w:t>ст..</w:t>
            </w:r>
            <w:r w:rsidRPr="00BC7B44">
              <w:t xml:space="preserve"> </w:t>
            </w:r>
          </w:p>
        </w:tc>
        <w:tc>
          <w:tcPr>
            <w:tcW w:w="5066" w:type="dxa"/>
            <w:shd w:val="clear" w:color="auto" w:fill="auto"/>
          </w:tcPr>
          <w:p w:rsidR="00EB070F" w:rsidRPr="009739C9" w:rsidRDefault="00EB070F" w:rsidP="002A1BD9">
            <w:pPr>
              <w:rPr>
                <w:spacing w:val="-6"/>
              </w:rPr>
            </w:pPr>
            <w:r>
              <w:rPr>
                <w:spacing w:val="-6"/>
              </w:rPr>
              <w:t>Львівська обл., Стрийський</w:t>
            </w:r>
            <w:r w:rsidRPr="009739C9">
              <w:rPr>
                <w:spacing w:val="-6"/>
              </w:rPr>
              <w:t xml:space="preserve"> р-н, с. Г</w:t>
            </w:r>
            <w:r>
              <w:rPr>
                <w:spacing w:val="-6"/>
              </w:rPr>
              <w:t>ірське, вул. Шкільна,</w:t>
            </w:r>
            <w:r w:rsidRPr="009739C9">
              <w:rPr>
                <w:spacing w:val="-6"/>
              </w:rPr>
              <w:t xml:space="preserve"> 1</w:t>
            </w:r>
          </w:p>
        </w:tc>
      </w:tr>
      <w:tr w:rsidR="00EB070F" w:rsidRPr="009739C9" w:rsidTr="002A1BD9">
        <w:tc>
          <w:tcPr>
            <w:tcW w:w="540" w:type="dxa"/>
            <w:shd w:val="clear" w:color="auto" w:fill="auto"/>
          </w:tcPr>
          <w:p w:rsidR="00EB070F" w:rsidRPr="009739C9" w:rsidRDefault="00EB070F" w:rsidP="002A1BD9">
            <w:pPr>
              <w:jc w:val="right"/>
              <w:rPr>
                <w:b/>
              </w:rPr>
            </w:pPr>
            <w:r>
              <w:rPr>
                <w:b/>
              </w:rPr>
              <w:t>10</w:t>
            </w:r>
          </w:p>
        </w:tc>
        <w:tc>
          <w:tcPr>
            <w:tcW w:w="4860" w:type="dxa"/>
            <w:shd w:val="clear" w:color="auto" w:fill="auto"/>
          </w:tcPr>
          <w:p w:rsidR="00EB070F" w:rsidRPr="00C94AA9" w:rsidRDefault="00EB070F" w:rsidP="002A1BD9">
            <w:pPr>
              <w:jc w:val="both"/>
              <w:rPr>
                <w:b/>
              </w:rPr>
            </w:pPr>
            <w:r w:rsidRPr="00BC7B44">
              <w:t xml:space="preserve">Рудниківський </w:t>
            </w:r>
            <w:r>
              <w:t xml:space="preserve">ЗЗСО </w:t>
            </w:r>
            <w:r>
              <w:rPr>
                <w:lang w:val="en-US"/>
              </w:rPr>
              <w:t>I</w:t>
            </w:r>
            <w:r w:rsidRPr="00C94AA9">
              <w:rPr>
                <w:lang w:val="ru-RU"/>
              </w:rPr>
              <w:t>-</w:t>
            </w:r>
            <w:r>
              <w:rPr>
                <w:lang w:val="en-US"/>
              </w:rPr>
              <w:t>III</w:t>
            </w:r>
            <w:r w:rsidRPr="00C94AA9">
              <w:rPr>
                <w:lang w:val="ru-RU"/>
              </w:rPr>
              <w:t xml:space="preserve"> </w:t>
            </w:r>
            <w:r>
              <w:t>ст.</w:t>
            </w:r>
          </w:p>
        </w:tc>
        <w:tc>
          <w:tcPr>
            <w:tcW w:w="5066" w:type="dxa"/>
            <w:shd w:val="clear" w:color="auto" w:fill="auto"/>
          </w:tcPr>
          <w:p w:rsidR="00EB070F" w:rsidRPr="009739C9" w:rsidRDefault="00EB070F" w:rsidP="002A1BD9">
            <w:pPr>
              <w:rPr>
                <w:spacing w:val="-6"/>
              </w:rPr>
            </w:pPr>
            <w:r>
              <w:rPr>
                <w:spacing w:val="-6"/>
              </w:rPr>
              <w:t>Львівська обл., Стрийський</w:t>
            </w:r>
            <w:r w:rsidRPr="009739C9">
              <w:rPr>
                <w:spacing w:val="-6"/>
              </w:rPr>
              <w:t xml:space="preserve"> р-н, с. Рудники, вул. Шкільна, 1</w:t>
            </w:r>
          </w:p>
        </w:tc>
      </w:tr>
      <w:tr w:rsidR="00EB070F" w:rsidRPr="009739C9" w:rsidTr="002A1BD9">
        <w:trPr>
          <w:trHeight w:val="541"/>
        </w:trPr>
        <w:tc>
          <w:tcPr>
            <w:tcW w:w="540" w:type="dxa"/>
            <w:shd w:val="clear" w:color="auto" w:fill="auto"/>
          </w:tcPr>
          <w:p w:rsidR="00EB070F" w:rsidRPr="009739C9" w:rsidRDefault="00EB070F" w:rsidP="002A1BD9">
            <w:pPr>
              <w:jc w:val="right"/>
              <w:rPr>
                <w:b/>
              </w:rPr>
            </w:pPr>
            <w:r>
              <w:rPr>
                <w:b/>
              </w:rPr>
              <w:t>11</w:t>
            </w:r>
          </w:p>
        </w:tc>
        <w:tc>
          <w:tcPr>
            <w:tcW w:w="4860" w:type="dxa"/>
            <w:shd w:val="clear" w:color="auto" w:fill="auto"/>
          </w:tcPr>
          <w:p w:rsidR="00EB070F" w:rsidRPr="00C94AA9" w:rsidRDefault="00EB070F" w:rsidP="002A1BD9">
            <w:pPr>
              <w:jc w:val="both"/>
              <w:rPr>
                <w:b/>
              </w:rPr>
            </w:pPr>
            <w:r w:rsidRPr="00BC7B44">
              <w:t xml:space="preserve">Раделицький </w:t>
            </w:r>
            <w:r>
              <w:t xml:space="preserve">ЗЗСО </w:t>
            </w:r>
            <w:r>
              <w:rPr>
                <w:lang w:val="en-US"/>
              </w:rPr>
              <w:t>I</w:t>
            </w:r>
            <w:r w:rsidRPr="00C94AA9">
              <w:rPr>
                <w:lang w:val="ru-RU"/>
              </w:rPr>
              <w:t>-</w:t>
            </w:r>
            <w:r>
              <w:rPr>
                <w:lang w:val="en-US"/>
              </w:rPr>
              <w:t>III</w:t>
            </w:r>
            <w:r>
              <w:t xml:space="preserve"> ст.</w:t>
            </w:r>
          </w:p>
        </w:tc>
        <w:tc>
          <w:tcPr>
            <w:tcW w:w="5066" w:type="dxa"/>
            <w:shd w:val="clear" w:color="auto" w:fill="auto"/>
          </w:tcPr>
          <w:p w:rsidR="00EB070F" w:rsidRPr="009739C9" w:rsidRDefault="00EB070F" w:rsidP="002A1BD9">
            <w:pPr>
              <w:rPr>
                <w:spacing w:val="-6"/>
              </w:rPr>
            </w:pPr>
            <w:r w:rsidRPr="009739C9">
              <w:rPr>
                <w:spacing w:val="-6"/>
              </w:rPr>
              <w:t xml:space="preserve">Львівська обл., </w:t>
            </w:r>
            <w:r>
              <w:rPr>
                <w:spacing w:val="-6"/>
              </w:rPr>
              <w:t xml:space="preserve">Стрийський </w:t>
            </w:r>
            <w:r w:rsidRPr="009739C9">
              <w:rPr>
                <w:spacing w:val="-6"/>
              </w:rPr>
              <w:t>р-н,  с. Раделичі, вул. Шкільна, 24</w:t>
            </w:r>
          </w:p>
        </w:tc>
      </w:tr>
      <w:tr w:rsidR="00EB070F" w:rsidRPr="009739C9" w:rsidTr="002A1BD9">
        <w:tc>
          <w:tcPr>
            <w:tcW w:w="540" w:type="dxa"/>
            <w:shd w:val="clear" w:color="auto" w:fill="auto"/>
          </w:tcPr>
          <w:p w:rsidR="00EB070F" w:rsidRPr="009739C9" w:rsidRDefault="00EB070F" w:rsidP="002A1BD9">
            <w:pPr>
              <w:jc w:val="right"/>
              <w:rPr>
                <w:b/>
              </w:rPr>
            </w:pPr>
            <w:r>
              <w:rPr>
                <w:b/>
              </w:rPr>
              <w:t>12</w:t>
            </w:r>
          </w:p>
        </w:tc>
        <w:tc>
          <w:tcPr>
            <w:tcW w:w="4860" w:type="dxa"/>
            <w:shd w:val="clear" w:color="auto" w:fill="auto"/>
          </w:tcPr>
          <w:p w:rsidR="00EB070F" w:rsidRPr="009739C9" w:rsidRDefault="00EB070F" w:rsidP="002A1BD9">
            <w:pPr>
              <w:jc w:val="both"/>
              <w:rPr>
                <w:b/>
              </w:rPr>
            </w:pPr>
            <w:r>
              <w:t>Вербізький</w:t>
            </w:r>
            <w:r w:rsidRPr="00BC7B44">
              <w:t xml:space="preserve"> </w:t>
            </w:r>
            <w:r>
              <w:t xml:space="preserve">ЗЗСО </w:t>
            </w:r>
            <w:r w:rsidRPr="00BC7B44">
              <w:t xml:space="preserve">І-ІІ ст. </w:t>
            </w:r>
          </w:p>
        </w:tc>
        <w:tc>
          <w:tcPr>
            <w:tcW w:w="5066" w:type="dxa"/>
            <w:shd w:val="clear" w:color="auto" w:fill="auto"/>
          </w:tcPr>
          <w:p w:rsidR="00EB070F" w:rsidRPr="009739C9" w:rsidRDefault="00EB070F" w:rsidP="002A1BD9">
            <w:pPr>
              <w:rPr>
                <w:spacing w:val="-6"/>
              </w:rPr>
            </w:pPr>
            <w:r w:rsidRPr="009739C9">
              <w:rPr>
                <w:spacing w:val="-6"/>
              </w:rPr>
              <w:t xml:space="preserve">Львівська обл., </w:t>
            </w:r>
            <w:r>
              <w:rPr>
                <w:spacing w:val="-6"/>
              </w:rPr>
              <w:t xml:space="preserve">Стрийський </w:t>
            </w:r>
            <w:r w:rsidRPr="009739C9">
              <w:rPr>
                <w:spacing w:val="-6"/>
              </w:rPr>
              <w:t>р-н, с.  Вербіж, вул. 24-го серпня, 5</w:t>
            </w:r>
          </w:p>
        </w:tc>
      </w:tr>
      <w:tr w:rsidR="00EB070F" w:rsidRPr="009739C9" w:rsidTr="002A1BD9">
        <w:tc>
          <w:tcPr>
            <w:tcW w:w="540" w:type="dxa"/>
            <w:shd w:val="clear" w:color="auto" w:fill="auto"/>
          </w:tcPr>
          <w:p w:rsidR="00EB070F" w:rsidRPr="009739C9" w:rsidRDefault="00EB070F" w:rsidP="002A1BD9">
            <w:pPr>
              <w:jc w:val="right"/>
              <w:rPr>
                <w:b/>
              </w:rPr>
            </w:pPr>
            <w:r>
              <w:rPr>
                <w:b/>
              </w:rPr>
              <w:t>13</w:t>
            </w:r>
          </w:p>
        </w:tc>
        <w:tc>
          <w:tcPr>
            <w:tcW w:w="4860" w:type="dxa"/>
            <w:shd w:val="clear" w:color="auto" w:fill="auto"/>
          </w:tcPr>
          <w:p w:rsidR="00EB070F" w:rsidRPr="00A25677" w:rsidRDefault="00EB070F" w:rsidP="002A1BD9">
            <w:pPr>
              <w:jc w:val="both"/>
              <w:rPr>
                <w:b/>
              </w:rPr>
            </w:pPr>
            <w:r>
              <w:t>Більченський</w:t>
            </w:r>
            <w:r w:rsidRPr="0095125A">
              <w:t xml:space="preserve"> </w:t>
            </w:r>
            <w:r>
              <w:t xml:space="preserve">ЗЗСО </w:t>
            </w:r>
            <w:r>
              <w:rPr>
                <w:lang w:val="en-US"/>
              </w:rPr>
              <w:t>I</w:t>
            </w:r>
            <w:r w:rsidRPr="00A25677">
              <w:rPr>
                <w:lang w:val="ru-RU"/>
              </w:rPr>
              <w:t>-</w:t>
            </w:r>
            <w:r>
              <w:rPr>
                <w:lang w:val="en-US"/>
              </w:rPr>
              <w:t>III</w:t>
            </w:r>
            <w:r>
              <w:t xml:space="preserve"> ст.</w:t>
            </w:r>
          </w:p>
        </w:tc>
        <w:tc>
          <w:tcPr>
            <w:tcW w:w="5066" w:type="dxa"/>
            <w:shd w:val="clear" w:color="auto" w:fill="auto"/>
          </w:tcPr>
          <w:p w:rsidR="00EB070F" w:rsidRPr="009739C9" w:rsidRDefault="00EB070F" w:rsidP="002A1BD9">
            <w:pPr>
              <w:rPr>
                <w:spacing w:val="-6"/>
              </w:rPr>
            </w:pPr>
            <w:r w:rsidRPr="009739C9">
              <w:rPr>
                <w:spacing w:val="-6"/>
              </w:rPr>
              <w:t xml:space="preserve">Львівська обл., </w:t>
            </w:r>
            <w:r>
              <w:rPr>
                <w:spacing w:val="-6"/>
              </w:rPr>
              <w:t xml:space="preserve">Стрийський </w:t>
            </w:r>
            <w:r w:rsidRPr="009739C9">
              <w:rPr>
                <w:spacing w:val="-6"/>
              </w:rPr>
              <w:t>район. с. Більче, вул. І. Франка, 14</w:t>
            </w:r>
          </w:p>
        </w:tc>
      </w:tr>
      <w:tr w:rsidR="00EB070F" w:rsidRPr="009739C9" w:rsidTr="002A1BD9">
        <w:tc>
          <w:tcPr>
            <w:tcW w:w="540" w:type="dxa"/>
            <w:shd w:val="clear" w:color="auto" w:fill="auto"/>
          </w:tcPr>
          <w:p w:rsidR="00EB070F" w:rsidRPr="009739C9" w:rsidRDefault="00EB070F" w:rsidP="002A1BD9">
            <w:pPr>
              <w:jc w:val="right"/>
              <w:rPr>
                <w:b/>
              </w:rPr>
            </w:pPr>
            <w:r>
              <w:rPr>
                <w:b/>
              </w:rPr>
              <w:t>14</w:t>
            </w:r>
          </w:p>
        </w:tc>
        <w:tc>
          <w:tcPr>
            <w:tcW w:w="4860" w:type="dxa"/>
            <w:shd w:val="clear" w:color="auto" w:fill="auto"/>
          </w:tcPr>
          <w:p w:rsidR="00EB070F" w:rsidRPr="009739C9" w:rsidRDefault="00EB070F" w:rsidP="002A1BD9">
            <w:pPr>
              <w:jc w:val="both"/>
              <w:rPr>
                <w:b/>
              </w:rPr>
            </w:pPr>
            <w:r>
              <w:t>Малогорожанн</w:t>
            </w:r>
            <w:r w:rsidRPr="00BC7B44">
              <w:t>івськ</w:t>
            </w:r>
            <w:r>
              <w:t>ий ЗЗСО</w:t>
            </w:r>
            <w:r w:rsidRPr="00BC7B44">
              <w:t xml:space="preserve">  І-ІІ ст. </w:t>
            </w:r>
          </w:p>
        </w:tc>
        <w:tc>
          <w:tcPr>
            <w:tcW w:w="5066" w:type="dxa"/>
            <w:shd w:val="clear" w:color="auto" w:fill="auto"/>
          </w:tcPr>
          <w:p w:rsidR="00EB070F" w:rsidRPr="009739C9" w:rsidRDefault="00EB070F" w:rsidP="002A1BD9">
            <w:pPr>
              <w:rPr>
                <w:spacing w:val="-6"/>
              </w:rPr>
            </w:pPr>
            <w:r w:rsidRPr="009739C9">
              <w:rPr>
                <w:spacing w:val="-6"/>
              </w:rPr>
              <w:t>Львівська об</w:t>
            </w:r>
            <w:r>
              <w:rPr>
                <w:spacing w:val="-6"/>
              </w:rPr>
              <w:t>л., Стрийський р-н, с.  Мала Горожанн</w:t>
            </w:r>
            <w:r w:rsidRPr="009739C9">
              <w:rPr>
                <w:spacing w:val="-6"/>
              </w:rPr>
              <w:t>а, вул. Січових Стрільців, 48</w:t>
            </w:r>
          </w:p>
        </w:tc>
      </w:tr>
      <w:tr w:rsidR="00EB070F" w:rsidRPr="009739C9" w:rsidTr="002A1BD9">
        <w:tc>
          <w:tcPr>
            <w:tcW w:w="540" w:type="dxa"/>
            <w:shd w:val="clear" w:color="auto" w:fill="auto"/>
          </w:tcPr>
          <w:p w:rsidR="00EB070F" w:rsidRPr="009739C9" w:rsidRDefault="00EB070F" w:rsidP="002A1BD9">
            <w:pPr>
              <w:jc w:val="right"/>
              <w:rPr>
                <w:b/>
              </w:rPr>
            </w:pPr>
            <w:r>
              <w:rPr>
                <w:b/>
              </w:rPr>
              <w:t>15</w:t>
            </w:r>
          </w:p>
        </w:tc>
        <w:tc>
          <w:tcPr>
            <w:tcW w:w="4860" w:type="dxa"/>
            <w:shd w:val="clear" w:color="auto" w:fill="auto"/>
          </w:tcPr>
          <w:p w:rsidR="00EB070F" w:rsidRPr="009739C9" w:rsidRDefault="00EB070F" w:rsidP="002A1BD9">
            <w:pPr>
              <w:jc w:val="both"/>
              <w:rPr>
                <w:b/>
              </w:rPr>
            </w:pPr>
            <w:r>
              <w:t>Устянський</w:t>
            </w:r>
            <w:r w:rsidRPr="00BC7B44">
              <w:t xml:space="preserve"> </w:t>
            </w:r>
            <w:r>
              <w:t>ЗЗСО</w:t>
            </w:r>
            <w:r w:rsidRPr="00BC7B44">
              <w:t xml:space="preserve"> І-ІІ ст. </w:t>
            </w:r>
          </w:p>
        </w:tc>
        <w:tc>
          <w:tcPr>
            <w:tcW w:w="5066" w:type="dxa"/>
            <w:shd w:val="clear" w:color="auto" w:fill="auto"/>
          </w:tcPr>
          <w:p w:rsidR="00EB070F" w:rsidRPr="009739C9" w:rsidRDefault="00EB070F" w:rsidP="002A1BD9">
            <w:pPr>
              <w:rPr>
                <w:spacing w:val="-6"/>
              </w:rPr>
            </w:pPr>
            <w:r w:rsidRPr="009739C9">
              <w:rPr>
                <w:spacing w:val="-6"/>
              </w:rPr>
              <w:t xml:space="preserve">Львівська обл., </w:t>
            </w:r>
            <w:r>
              <w:rPr>
                <w:spacing w:val="-6"/>
              </w:rPr>
              <w:t xml:space="preserve">Стрийський </w:t>
            </w:r>
            <w:r w:rsidRPr="009739C9">
              <w:rPr>
                <w:spacing w:val="-6"/>
              </w:rPr>
              <w:t>р-н, с. Устя,      вул. Кобилянської, 151</w:t>
            </w:r>
          </w:p>
        </w:tc>
      </w:tr>
      <w:tr w:rsidR="00EB070F" w:rsidRPr="009739C9" w:rsidTr="002A1BD9">
        <w:tc>
          <w:tcPr>
            <w:tcW w:w="540" w:type="dxa"/>
            <w:shd w:val="clear" w:color="auto" w:fill="auto"/>
          </w:tcPr>
          <w:p w:rsidR="00EB070F" w:rsidRDefault="00EB070F" w:rsidP="002A1BD9">
            <w:pPr>
              <w:jc w:val="right"/>
              <w:rPr>
                <w:b/>
              </w:rPr>
            </w:pPr>
            <w:r>
              <w:rPr>
                <w:b/>
              </w:rPr>
              <w:t>16</w:t>
            </w:r>
          </w:p>
        </w:tc>
        <w:tc>
          <w:tcPr>
            <w:tcW w:w="4860" w:type="dxa"/>
            <w:shd w:val="clear" w:color="auto" w:fill="auto"/>
          </w:tcPr>
          <w:p w:rsidR="00EB070F" w:rsidRPr="00A25677" w:rsidRDefault="00EB070F" w:rsidP="002A1BD9">
            <w:pPr>
              <w:jc w:val="both"/>
            </w:pPr>
            <w:r>
              <w:t xml:space="preserve">Філія        Більченського   ЗЗСО </w:t>
            </w:r>
            <w:r>
              <w:rPr>
                <w:lang w:val="en-US"/>
              </w:rPr>
              <w:t>I</w:t>
            </w:r>
            <w:r w:rsidRPr="00A25677">
              <w:t>-</w:t>
            </w:r>
            <w:r>
              <w:rPr>
                <w:lang w:val="en-US"/>
              </w:rPr>
              <w:t>III</w:t>
            </w:r>
            <w:r w:rsidRPr="00A25677">
              <w:t xml:space="preserve"> </w:t>
            </w:r>
            <w:r>
              <w:t>ст.,       с. Криниця</w:t>
            </w:r>
          </w:p>
        </w:tc>
        <w:tc>
          <w:tcPr>
            <w:tcW w:w="5066" w:type="dxa"/>
            <w:shd w:val="clear" w:color="auto" w:fill="auto"/>
          </w:tcPr>
          <w:p w:rsidR="00EB070F" w:rsidRPr="009739C9" w:rsidRDefault="00EB070F" w:rsidP="002A1BD9">
            <w:pPr>
              <w:rPr>
                <w:spacing w:val="-6"/>
              </w:rPr>
            </w:pPr>
            <w:r w:rsidRPr="009739C9">
              <w:rPr>
                <w:spacing w:val="-6"/>
              </w:rPr>
              <w:t>Львівс</w:t>
            </w:r>
            <w:r>
              <w:rPr>
                <w:spacing w:val="-6"/>
              </w:rPr>
              <w:t xml:space="preserve">ька обл., Стрийський р-н, </w:t>
            </w:r>
            <w:r w:rsidRPr="009739C9">
              <w:rPr>
                <w:spacing w:val="-6"/>
              </w:rPr>
              <w:t xml:space="preserve"> </w:t>
            </w:r>
            <w:r>
              <w:rPr>
                <w:spacing w:val="-6"/>
              </w:rPr>
              <w:t>с. Криниця,      вул. Дрогобицька, 4</w:t>
            </w:r>
            <w:r w:rsidRPr="009739C9">
              <w:rPr>
                <w:spacing w:val="-6"/>
              </w:rPr>
              <w:t>5</w:t>
            </w:r>
          </w:p>
        </w:tc>
      </w:tr>
      <w:tr w:rsidR="00EB070F" w:rsidRPr="009739C9" w:rsidTr="002A1BD9">
        <w:tc>
          <w:tcPr>
            <w:tcW w:w="540" w:type="dxa"/>
            <w:shd w:val="clear" w:color="auto" w:fill="auto"/>
          </w:tcPr>
          <w:p w:rsidR="00EB070F" w:rsidRPr="009739C9" w:rsidRDefault="00EB070F" w:rsidP="002A1BD9">
            <w:pPr>
              <w:jc w:val="right"/>
              <w:rPr>
                <w:b/>
              </w:rPr>
            </w:pPr>
            <w:r>
              <w:rPr>
                <w:b/>
              </w:rPr>
              <w:t>17</w:t>
            </w:r>
          </w:p>
        </w:tc>
        <w:tc>
          <w:tcPr>
            <w:tcW w:w="4860" w:type="dxa"/>
            <w:shd w:val="clear" w:color="auto" w:fill="auto"/>
          </w:tcPr>
          <w:p w:rsidR="00EB070F" w:rsidRPr="00994539" w:rsidRDefault="00EB070F" w:rsidP="002A1BD9">
            <w:pPr>
              <w:jc w:val="both"/>
            </w:pPr>
            <w:r>
              <w:t xml:space="preserve">Болонська ЗЗСО </w:t>
            </w:r>
            <w:r>
              <w:rPr>
                <w:lang w:val="en-US"/>
              </w:rPr>
              <w:t>I</w:t>
            </w:r>
            <w:r>
              <w:t>ст.</w:t>
            </w:r>
          </w:p>
        </w:tc>
        <w:tc>
          <w:tcPr>
            <w:tcW w:w="5066" w:type="dxa"/>
            <w:shd w:val="clear" w:color="auto" w:fill="auto"/>
          </w:tcPr>
          <w:p w:rsidR="00EB070F" w:rsidRPr="009739C9" w:rsidRDefault="00EB070F" w:rsidP="002A1BD9">
            <w:pPr>
              <w:rPr>
                <w:spacing w:val="-6"/>
              </w:rPr>
            </w:pPr>
            <w:r w:rsidRPr="009739C9">
              <w:rPr>
                <w:spacing w:val="-6"/>
              </w:rPr>
              <w:t xml:space="preserve">Львівська обл., </w:t>
            </w:r>
            <w:r>
              <w:rPr>
                <w:spacing w:val="-6"/>
              </w:rPr>
              <w:t xml:space="preserve">Стрийський </w:t>
            </w:r>
            <w:r w:rsidRPr="009739C9">
              <w:rPr>
                <w:spacing w:val="-6"/>
              </w:rPr>
              <w:t>р-н, с. Болоня, вул. Зарічна, 1</w:t>
            </w:r>
          </w:p>
        </w:tc>
      </w:tr>
      <w:tr w:rsidR="00EB070F" w:rsidRPr="009739C9" w:rsidTr="002A1BD9">
        <w:tc>
          <w:tcPr>
            <w:tcW w:w="540" w:type="dxa"/>
            <w:shd w:val="clear" w:color="auto" w:fill="auto"/>
          </w:tcPr>
          <w:p w:rsidR="00EB070F" w:rsidRPr="009739C9" w:rsidRDefault="00EB070F" w:rsidP="002A1BD9">
            <w:pPr>
              <w:jc w:val="right"/>
              <w:rPr>
                <w:b/>
              </w:rPr>
            </w:pPr>
            <w:r>
              <w:rPr>
                <w:b/>
              </w:rPr>
              <w:t>18</w:t>
            </w:r>
          </w:p>
        </w:tc>
        <w:tc>
          <w:tcPr>
            <w:tcW w:w="4860" w:type="dxa"/>
            <w:shd w:val="clear" w:color="auto" w:fill="auto"/>
          </w:tcPr>
          <w:p w:rsidR="00EB070F" w:rsidRPr="00BC7B44" w:rsidRDefault="00EB070F" w:rsidP="002A1BD9">
            <w:pPr>
              <w:jc w:val="both"/>
            </w:pPr>
            <w:r>
              <w:t>Миколаївський будинок дитячо-юнацької творчості</w:t>
            </w:r>
          </w:p>
        </w:tc>
        <w:tc>
          <w:tcPr>
            <w:tcW w:w="5066" w:type="dxa"/>
            <w:shd w:val="clear" w:color="auto" w:fill="auto"/>
          </w:tcPr>
          <w:p w:rsidR="00EB070F" w:rsidRPr="009739C9" w:rsidRDefault="00EB070F" w:rsidP="002A1BD9">
            <w:pPr>
              <w:rPr>
                <w:spacing w:val="-6"/>
              </w:rPr>
            </w:pPr>
            <w:r w:rsidRPr="009739C9">
              <w:rPr>
                <w:spacing w:val="-6"/>
              </w:rPr>
              <w:t>Львівська обл.,</w:t>
            </w:r>
            <w:r>
              <w:rPr>
                <w:spacing w:val="-6"/>
              </w:rPr>
              <w:t xml:space="preserve"> </w:t>
            </w:r>
            <w:r w:rsidRPr="009739C9">
              <w:rPr>
                <w:spacing w:val="-6"/>
              </w:rPr>
              <w:t>м. Миколаїв, вул. Р.</w:t>
            </w:r>
            <w:r>
              <w:rPr>
                <w:spacing w:val="-6"/>
              </w:rPr>
              <w:t xml:space="preserve"> </w:t>
            </w:r>
            <w:r w:rsidRPr="009739C9">
              <w:rPr>
                <w:spacing w:val="-6"/>
              </w:rPr>
              <w:t>Шухевича,12</w:t>
            </w:r>
          </w:p>
        </w:tc>
      </w:tr>
      <w:tr w:rsidR="00EB070F" w:rsidRPr="009739C9" w:rsidTr="002A1BD9">
        <w:tc>
          <w:tcPr>
            <w:tcW w:w="540" w:type="dxa"/>
            <w:shd w:val="clear" w:color="auto" w:fill="auto"/>
          </w:tcPr>
          <w:p w:rsidR="00EB070F" w:rsidRDefault="00EB070F" w:rsidP="002A1BD9">
            <w:pPr>
              <w:jc w:val="right"/>
              <w:rPr>
                <w:b/>
              </w:rPr>
            </w:pPr>
            <w:r>
              <w:rPr>
                <w:b/>
              </w:rPr>
              <w:t>19</w:t>
            </w:r>
          </w:p>
        </w:tc>
        <w:tc>
          <w:tcPr>
            <w:tcW w:w="4860" w:type="dxa"/>
            <w:shd w:val="clear" w:color="auto" w:fill="auto"/>
          </w:tcPr>
          <w:p w:rsidR="00EB070F" w:rsidRDefault="00EB070F" w:rsidP="002A1BD9">
            <w:pPr>
              <w:jc w:val="both"/>
            </w:pPr>
            <w:r>
              <w:t>Миколаївська дитячо-юнацька спортивна школа</w:t>
            </w:r>
          </w:p>
        </w:tc>
        <w:tc>
          <w:tcPr>
            <w:tcW w:w="5066" w:type="dxa"/>
            <w:shd w:val="clear" w:color="auto" w:fill="auto"/>
          </w:tcPr>
          <w:p w:rsidR="00EB070F" w:rsidRPr="009739C9" w:rsidRDefault="00EB070F" w:rsidP="002A1BD9">
            <w:pPr>
              <w:rPr>
                <w:spacing w:val="-6"/>
              </w:rPr>
            </w:pPr>
            <w:r w:rsidRPr="009739C9">
              <w:rPr>
                <w:spacing w:val="-6"/>
              </w:rPr>
              <w:t xml:space="preserve">Львівська обл., </w:t>
            </w:r>
            <w:r>
              <w:rPr>
                <w:spacing w:val="-6"/>
              </w:rPr>
              <w:t xml:space="preserve">Стрийський </w:t>
            </w:r>
            <w:r w:rsidRPr="009739C9">
              <w:rPr>
                <w:spacing w:val="-6"/>
              </w:rPr>
              <w:t xml:space="preserve">р-н, с. Дроговиж, вул. </w:t>
            </w:r>
            <w:r w:rsidRPr="00114552">
              <w:rPr>
                <w:spacing w:val="-6"/>
              </w:rPr>
              <w:t>Каденюка, 31</w:t>
            </w:r>
          </w:p>
        </w:tc>
      </w:tr>
    </w:tbl>
    <w:p w:rsidR="00EB070F" w:rsidRDefault="00EB070F" w:rsidP="00C80F8D">
      <w:pPr>
        <w:rPr>
          <w:b/>
          <w:bCs/>
        </w:rPr>
      </w:pPr>
    </w:p>
    <w:p w:rsidR="00C80F8D" w:rsidRDefault="00C80F8D" w:rsidP="00C80F8D"/>
    <w:p w:rsidR="00AD1D3C" w:rsidRPr="00655E51" w:rsidRDefault="00AD1D3C" w:rsidP="00C80F8D">
      <w:pPr>
        <w:spacing w:before="240"/>
        <w:jc w:val="both"/>
        <w:rPr>
          <w:rFonts w:ascii="Times New Roman" w:hAnsi="Times New Roman"/>
          <w:iCs/>
        </w:rPr>
      </w:pPr>
    </w:p>
    <w:sectPr w:rsidR="00AD1D3C" w:rsidRPr="00655E51" w:rsidSect="005C7C6F">
      <w:pgSz w:w="11906" w:h="16838"/>
      <w:pgMar w:top="284"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C9C" w:rsidRDefault="00C05C9C" w:rsidP="00FB4420">
      <w:r>
        <w:separator/>
      </w:r>
    </w:p>
  </w:endnote>
  <w:endnote w:type="continuationSeparator" w:id="1">
    <w:p w:rsidR="00C05C9C" w:rsidRDefault="00C05C9C" w:rsidP="00FB4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C9C" w:rsidRDefault="00C05C9C" w:rsidP="00FB4420">
      <w:r>
        <w:separator/>
      </w:r>
    </w:p>
  </w:footnote>
  <w:footnote w:type="continuationSeparator" w:id="1">
    <w:p w:rsidR="00C05C9C" w:rsidRDefault="00C05C9C" w:rsidP="00FB4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2226D"/>
    <w:multiLevelType w:val="hybridMultilevel"/>
    <w:tmpl w:val="6F1E60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E622A19"/>
    <w:multiLevelType w:val="hybridMultilevel"/>
    <w:tmpl w:val="E368B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hyphenationZone w:val="425"/>
  <w:characterSpacingControl w:val="doNotCompress"/>
  <w:footnotePr>
    <w:footnote w:id="0"/>
    <w:footnote w:id="1"/>
  </w:footnotePr>
  <w:endnotePr>
    <w:endnote w:id="0"/>
    <w:endnote w:id="1"/>
  </w:endnotePr>
  <w:compat/>
  <w:rsids>
    <w:rsidRoot w:val="00F66462"/>
    <w:rsid w:val="00044C56"/>
    <w:rsid w:val="000461DD"/>
    <w:rsid w:val="000525FF"/>
    <w:rsid w:val="00054D7C"/>
    <w:rsid w:val="00054E5A"/>
    <w:rsid w:val="000707E5"/>
    <w:rsid w:val="0008479C"/>
    <w:rsid w:val="00084836"/>
    <w:rsid w:val="00090049"/>
    <w:rsid w:val="00091ACC"/>
    <w:rsid w:val="00094F09"/>
    <w:rsid w:val="000A2757"/>
    <w:rsid w:val="000B1862"/>
    <w:rsid w:val="000C04E5"/>
    <w:rsid w:val="000C536E"/>
    <w:rsid w:val="000D2C5A"/>
    <w:rsid w:val="000D4F76"/>
    <w:rsid w:val="000E2130"/>
    <w:rsid w:val="000F11E3"/>
    <w:rsid w:val="001171A7"/>
    <w:rsid w:val="001721E5"/>
    <w:rsid w:val="001B4BC9"/>
    <w:rsid w:val="001B62F8"/>
    <w:rsid w:val="001C21B3"/>
    <w:rsid w:val="001E48D5"/>
    <w:rsid w:val="001E7444"/>
    <w:rsid w:val="00201F82"/>
    <w:rsid w:val="0022258A"/>
    <w:rsid w:val="00234C42"/>
    <w:rsid w:val="0025479C"/>
    <w:rsid w:val="002B0E7B"/>
    <w:rsid w:val="002B151D"/>
    <w:rsid w:val="002B71FE"/>
    <w:rsid w:val="002C3707"/>
    <w:rsid w:val="002E1A1A"/>
    <w:rsid w:val="002E40B3"/>
    <w:rsid w:val="00301B13"/>
    <w:rsid w:val="00305796"/>
    <w:rsid w:val="003176EE"/>
    <w:rsid w:val="00345B3F"/>
    <w:rsid w:val="00361F06"/>
    <w:rsid w:val="003657FE"/>
    <w:rsid w:val="00381ED7"/>
    <w:rsid w:val="00392CFE"/>
    <w:rsid w:val="00393F9F"/>
    <w:rsid w:val="003956DA"/>
    <w:rsid w:val="003D7EB9"/>
    <w:rsid w:val="00443217"/>
    <w:rsid w:val="0046552F"/>
    <w:rsid w:val="00465938"/>
    <w:rsid w:val="0049240A"/>
    <w:rsid w:val="004A7AF8"/>
    <w:rsid w:val="004C4DA0"/>
    <w:rsid w:val="004E15D3"/>
    <w:rsid w:val="004F771C"/>
    <w:rsid w:val="00512EC3"/>
    <w:rsid w:val="005270B1"/>
    <w:rsid w:val="00562624"/>
    <w:rsid w:val="0058600E"/>
    <w:rsid w:val="00597C52"/>
    <w:rsid w:val="005B4ABB"/>
    <w:rsid w:val="005C7C6F"/>
    <w:rsid w:val="005D29C5"/>
    <w:rsid w:val="005D42B0"/>
    <w:rsid w:val="00600D66"/>
    <w:rsid w:val="006073A2"/>
    <w:rsid w:val="0061476C"/>
    <w:rsid w:val="006370C3"/>
    <w:rsid w:val="00637D2D"/>
    <w:rsid w:val="006448D7"/>
    <w:rsid w:val="00655E51"/>
    <w:rsid w:val="006652E2"/>
    <w:rsid w:val="00686F77"/>
    <w:rsid w:val="00690044"/>
    <w:rsid w:val="00692CD2"/>
    <w:rsid w:val="006D018B"/>
    <w:rsid w:val="00735AD4"/>
    <w:rsid w:val="00786919"/>
    <w:rsid w:val="00787F33"/>
    <w:rsid w:val="00796814"/>
    <w:rsid w:val="007B000A"/>
    <w:rsid w:val="007D329A"/>
    <w:rsid w:val="007E0CD0"/>
    <w:rsid w:val="007E1EED"/>
    <w:rsid w:val="007F0A07"/>
    <w:rsid w:val="00826F42"/>
    <w:rsid w:val="008321B8"/>
    <w:rsid w:val="008328FB"/>
    <w:rsid w:val="00860C8D"/>
    <w:rsid w:val="008638A8"/>
    <w:rsid w:val="008827BF"/>
    <w:rsid w:val="008D0C3E"/>
    <w:rsid w:val="008D0DB9"/>
    <w:rsid w:val="008D42C8"/>
    <w:rsid w:val="008F4F33"/>
    <w:rsid w:val="009021E9"/>
    <w:rsid w:val="0090244B"/>
    <w:rsid w:val="00913430"/>
    <w:rsid w:val="009241AA"/>
    <w:rsid w:val="0097511C"/>
    <w:rsid w:val="00982087"/>
    <w:rsid w:val="009970D4"/>
    <w:rsid w:val="009C308E"/>
    <w:rsid w:val="009D2BEF"/>
    <w:rsid w:val="009E50D5"/>
    <w:rsid w:val="009F4322"/>
    <w:rsid w:val="00A03236"/>
    <w:rsid w:val="00A05545"/>
    <w:rsid w:val="00A40823"/>
    <w:rsid w:val="00A473D4"/>
    <w:rsid w:val="00A6502C"/>
    <w:rsid w:val="00A7696F"/>
    <w:rsid w:val="00AA7DB9"/>
    <w:rsid w:val="00AB0A78"/>
    <w:rsid w:val="00AB41E1"/>
    <w:rsid w:val="00AD1D3C"/>
    <w:rsid w:val="00AF155C"/>
    <w:rsid w:val="00B018B6"/>
    <w:rsid w:val="00B076A5"/>
    <w:rsid w:val="00B30C9B"/>
    <w:rsid w:val="00B557AF"/>
    <w:rsid w:val="00B61657"/>
    <w:rsid w:val="00B67D3C"/>
    <w:rsid w:val="00B74EE3"/>
    <w:rsid w:val="00B93C08"/>
    <w:rsid w:val="00BA586D"/>
    <w:rsid w:val="00BB65A2"/>
    <w:rsid w:val="00BE71B5"/>
    <w:rsid w:val="00BF101F"/>
    <w:rsid w:val="00C05C9C"/>
    <w:rsid w:val="00C14868"/>
    <w:rsid w:val="00C35C63"/>
    <w:rsid w:val="00C514DF"/>
    <w:rsid w:val="00C80F8D"/>
    <w:rsid w:val="00CF3DFD"/>
    <w:rsid w:val="00D013C5"/>
    <w:rsid w:val="00D01865"/>
    <w:rsid w:val="00D2378F"/>
    <w:rsid w:val="00D365AC"/>
    <w:rsid w:val="00D51D52"/>
    <w:rsid w:val="00D614EE"/>
    <w:rsid w:val="00D642B2"/>
    <w:rsid w:val="00D91593"/>
    <w:rsid w:val="00DD77CF"/>
    <w:rsid w:val="00DF64A8"/>
    <w:rsid w:val="00DF709B"/>
    <w:rsid w:val="00E53F75"/>
    <w:rsid w:val="00E80BD3"/>
    <w:rsid w:val="00E86E98"/>
    <w:rsid w:val="00E94887"/>
    <w:rsid w:val="00EA6C45"/>
    <w:rsid w:val="00EB070F"/>
    <w:rsid w:val="00EF5CEC"/>
    <w:rsid w:val="00F116E0"/>
    <w:rsid w:val="00F12373"/>
    <w:rsid w:val="00F17249"/>
    <w:rsid w:val="00F32AFA"/>
    <w:rsid w:val="00F55523"/>
    <w:rsid w:val="00F66462"/>
    <w:rsid w:val="00F813B5"/>
    <w:rsid w:val="00F8142B"/>
    <w:rsid w:val="00F95D25"/>
    <w:rsid w:val="00FB2339"/>
    <w:rsid w:val="00FB4420"/>
    <w:rsid w:val="00FD538E"/>
    <w:rsid w:val="00FE40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62"/>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8D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название табл/рис,заголовок 1.1,Elenco Normale,Список уровня 2,Chapter10"/>
    <w:basedOn w:val="a"/>
    <w:link w:val="a5"/>
    <w:uiPriority w:val="34"/>
    <w:qFormat/>
    <w:rsid w:val="001E48D5"/>
    <w:pPr>
      <w:widowControl/>
      <w:autoSpaceDE/>
      <w:autoSpaceDN/>
      <w:adjustRightInd/>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link w:val="a7"/>
    <w:uiPriority w:val="99"/>
    <w:qFormat/>
    <w:rsid w:val="00AD1D3C"/>
    <w:pPr>
      <w:spacing w:after="0" w:line="240" w:lineRule="auto"/>
    </w:pPr>
    <w:rPr>
      <w:rFonts w:ascii="Times New Roman" w:eastAsia="Times New Roman" w:hAnsi="Times New Roman" w:cs="Times New Roman"/>
      <w:sz w:val="28"/>
      <w:szCs w:val="20"/>
      <w:lang w:eastAsia="ru-RU"/>
    </w:rPr>
  </w:style>
  <w:style w:type="character" w:customStyle="1" w:styleId="a7">
    <w:name w:val="Без интервала Знак"/>
    <w:link w:val="a6"/>
    <w:uiPriority w:val="99"/>
    <w:rsid w:val="00AD1D3C"/>
    <w:rPr>
      <w:rFonts w:ascii="Times New Roman" w:eastAsia="Times New Roman" w:hAnsi="Times New Roman" w:cs="Times New Roman"/>
      <w:sz w:val="28"/>
      <w:szCs w:val="20"/>
      <w:lang w:eastAsia="ru-RU"/>
    </w:rPr>
  </w:style>
  <w:style w:type="paragraph" w:customStyle="1" w:styleId="rvps2">
    <w:name w:val="rvps2"/>
    <w:basedOn w:val="a"/>
    <w:rsid w:val="00AD1D3C"/>
    <w:pPr>
      <w:widowControl/>
      <w:autoSpaceDE/>
      <w:autoSpaceDN/>
      <w:adjustRightInd/>
      <w:spacing w:before="100" w:beforeAutospacing="1" w:after="100" w:afterAutospacing="1"/>
    </w:pPr>
    <w:rPr>
      <w:rFonts w:ascii="Times New Roman" w:hAnsi="Times New Roman"/>
      <w:lang w:val="ru-RU"/>
    </w:rPr>
  </w:style>
  <w:style w:type="character" w:customStyle="1" w:styleId="a5">
    <w:name w:val="Абзац списка Знак"/>
    <w:aliases w:val="название табл/рис Знак,заголовок 1.1 Знак,Elenco Normale Знак,Список уровня 2 Знак,Chapter10 Знак"/>
    <w:link w:val="a4"/>
    <w:uiPriority w:val="34"/>
    <w:rsid w:val="00C80F8D"/>
    <w:rPr>
      <w:lang w:val="ru-RU"/>
    </w:rPr>
  </w:style>
  <w:style w:type="paragraph" w:styleId="a8">
    <w:name w:val="header"/>
    <w:basedOn w:val="a"/>
    <w:link w:val="a9"/>
    <w:uiPriority w:val="99"/>
    <w:semiHidden/>
    <w:unhideWhenUsed/>
    <w:rsid w:val="00FB4420"/>
    <w:pPr>
      <w:tabs>
        <w:tab w:val="center" w:pos="4819"/>
        <w:tab w:val="right" w:pos="9639"/>
      </w:tabs>
    </w:pPr>
  </w:style>
  <w:style w:type="character" w:customStyle="1" w:styleId="a9">
    <w:name w:val="Верхний колонтитул Знак"/>
    <w:basedOn w:val="a0"/>
    <w:link w:val="a8"/>
    <w:uiPriority w:val="99"/>
    <w:semiHidden/>
    <w:rsid w:val="00FB4420"/>
    <w:rPr>
      <w:rFonts w:ascii="Times New Roman CYR" w:eastAsia="Times New Roman" w:hAnsi="Times New Roman CYR" w:cs="Times New Roman"/>
      <w:sz w:val="24"/>
      <w:szCs w:val="24"/>
      <w:lang w:eastAsia="ru-RU"/>
    </w:rPr>
  </w:style>
  <w:style w:type="paragraph" w:styleId="aa">
    <w:name w:val="footer"/>
    <w:basedOn w:val="a"/>
    <w:link w:val="ab"/>
    <w:uiPriority w:val="99"/>
    <w:semiHidden/>
    <w:unhideWhenUsed/>
    <w:rsid w:val="00FB4420"/>
    <w:pPr>
      <w:tabs>
        <w:tab w:val="center" w:pos="4819"/>
        <w:tab w:val="right" w:pos="9639"/>
      </w:tabs>
    </w:pPr>
  </w:style>
  <w:style w:type="character" w:customStyle="1" w:styleId="ab">
    <w:name w:val="Нижний колонтитул Знак"/>
    <w:basedOn w:val="a0"/>
    <w:link w:val="aa"/>
    <w:uiPriority w:val="99"/>
    <w:semiHidden/>
    <w:rsid w:val="00FB4420"/>
    <w:rPr>
      <w:rFonts w:ascii="Times New Roman CYR" w:eastAsia="Times New Roman" w:hAnsi="Times New Roman CYR"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060718">
      <w:bodyDiv w:val="1"/>
      <w:marLeft w:val="0"/>
      <w:marRight w:val="0"/>
      <w:marTop w:val="0"/>
      <w:marBottom w:val="0"/>
      <w:divBdr>
        <w:top w:val="none" w:sz="0" w:space="0" w:color="auto"/>
        <w:left w:val="none" w:sz="0" w:space="0" w:color="auto"/>
        <w:bottom w:val="none" w:sz="0" w:space="0" w:color="auto"/>
        <w:right w:val="none" w:sz="0" w:space="0" w:color="auto"/>
      </w:divBdr>
    </w:div>
    <w:div w:id="1228684875">
      <w:bodyDiv w:val="1"/>
      <w:marLeft w:val="0"/>
      <w:marRight w:val="0"/>
      <w:marTop w:val="0"/>
      <w:marBottom w:val="0"/>
      <w:divBdr>
        <w:top w:val="none" w:sz="0" w:space="0" w:color="auto"/>
        <w:left w:val="none" w:sz="0" w:space="0" w:color="auto"/>
        <w:bottom w:val="none" w:sz="0" w:space="0" w:color="auto"/>
        <w:right w:val="none" w:sz="0" w:space="0" w:color="auto"/>
      </w:divBdr>
    </w:div>
    <w:div w:id="1410271910">
      <w:bodyDiv w:val="1"/>
      <w:marLeft w:val="0"/>
      <w:marRight w:val="0"/>
      <w:marTop w:val="0"/>
      <w:marBottom w:val="0"/>
      <w:divBdr>
        <w:top w:val="none" w:sz="0" w:space="0" w:color="auto"/>
        <w:left w:val="none" w:sz="0" w:space="0" w:color="auto"/>
        <w:bottom w:val="none" w:sz="0" w:space="0" w:color="auto"/>
        <w:right w:val="none" w:sz="0" w:space="0" w:color="auto"/>
      </w:divBdr>
    </w:div>
    <w:div w:id="1900748920">
      <w:bodyDiv w:val="1"/>
      <w:marLeft w:val="0"/>
      <w:marRight w:val="0"/>
      <w:marTop w:val="0"/>
      <w:marBottom w:val="0"/>
      <w:divBdr>
        <w:top w:val="none" w:sz="0" w:space="0" w:color="auto"/>
        <w:left w:val="none" w:sz="0" w:space="0" w:color="auto"/>
        <w:bottom w:val="none" w:sz="0" w:space="0" w:color="auto"/>
        <w:right w:val="none" w:sz="0" w:space="0" w:color="auto"/>
      </w:divBdr>
    </w:div>
    <w:div w:id="21012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49EF-9581-43D8-8FAF-2BCA28CA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15275</Words>
  <Characters>8708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2023-05-25T07:59:00Z</cp:lastPrinted>
  <dcterms:created xsi:type="dcterms:W3CDTF">2023-05-23T12:51:00Z</dcterms:created>
  <dcterms:modified xsi:type="dcterms:W3CDTF">2023-05-25T11:31:00Z</dcterms:modified>
</cp:coreProperties>
</file>