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1365CC"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Pr>
          <w:b/>
          <w:bCs/>
          <w:sz w:val="28"/>
          <w:szCs w:val="28"/>
        </w:rPr>
        <w:t>29</w:t>
      </w:r>
      <w:r w:rsidR="00076BDB" w:rsidRPr="002409D7">
        <w:rPr>
          <w:b/>
          <w:bCs/>
          <w:sz w:val="28"/>
          <w:szCs w:val="28"/>
        </w:rPr>
        <w:t>.</w:t>
      </w:r>
      <w:r w:rsidR="00A94E4C" w:rsidRPr="002409D7">
        <w:rPr>
          <w:b/>
          <w:bCs/>
          <w:sz w:val="28"/>
          <w:szCs w:val="28"/>
        </w:rPr>
        <w:t>03</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Pr>
          <w:b/>
          <w:bCs/>
          <w:sz w:val="28"/>
          <w:szCs w:val="28"/>
        </w:rPr>
        <w:t>71</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DC3EB5" w:rsidRDefault="00AE074A" w:rsidP="00DC3EB5">
      <w:pPr>
        <w:jc w:val="center"/>
        <w:rPr>
          <w:b/>
          <w:bCs/>
          <w:sz w:val="32"/>
          <w:szCs w:val="32"/>
        </w:rPr>
      </w:pPr>
      <w:r>
        <w:rPr>
          <w:b/>
          <w:bCs/>
          <w:sz w:val="32"/>
          <w:szCs w:val="32"/>
        </w:rPr>
        <w:t>«</w:t>
      </w:r>
      <w:r w:rsidR="00DC3EB5" w:rsidRPr="00DC3EB5">
        <w:rPr>
          <w:b/>
          <w:bCs/>
          <w:sz w:val="32"/>
          <w:szCs w:val="32"/>
        </w:rPr>
        <w:t>Засоби захисту рослин</w:t>
      </w:r>
    </w:p>
    <w:p w:rsidR="0087460A" w:rsidRPr="002D1962" w:rsidRDefault="00DC3EB5" w:rsidP="00DC3EB5">
      <w:pPr>
        <w:jc w:val="center"/>
        <w:rPr>
          <w:b/>
          <w:bCs/>
          <w:sz w:val="32"/>
          <w:szCs w:val="32"/>
        </w:rPr>
      </w:pPr>
      <w:r w:rsidRPr="00DC3EB5">
        <w:rPr>
          <w:b/>
          <w:bCs/>
          <w:sz w:val="32"/>
          <w:szCs w:val="32"/>
        </w:rPr>
        <w:t>(код за ДК 021:2015 – 24450000-3 – Агрохімічна продукція)</w:t>
      </w:r>
      <w:r w:rsidR="00AE074A">
        <w:rPr>
          <w:b/>
          <w:bCs/>
          <w:sz w:val="32"/>
          <w:szCs w:val="32"/>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r w:rsidRPr="00683F4C">
              <w:rPr>
                <w:lang w:val="en-US"/>
              </w:rPr>
              <w:t>buh</w:t>
            </w:r>
            <w:r w:rsidRPr="00CC5150">
              <w:rPr>
                <w:lang w:val="en-US"/>
              </w:rPr>
              <w:t>08562921@</w:t>
            </w:r>
            <w:r w:rsidRPr="00683F4C">
              <w:rPr>
                <w:lang w:val="en-US"/>
              </w:rPr>
              <w:t>gmail</w:t>
            </w:r>
            <w:r w:rsidRPr="00CC5150">
              <w:rPr>
                <w:lang w:val="en-US"/>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ED65DB" w:rsidRPr="007E592E" w:rsidRDefault="00DC3EB5" w:rsidP="00DC3EB5">
            <w:pPr>
              <w:shd w:val="clear" w:color="auto" w:fill="FFFFFF"/>
              <w:tabs>
                <w:tab w:val="left" w:pos="2590"/>
              </w:tabs>
              <w:jc w:val="both"/>
              <w:rPr>
                <w:bCs/>
                <w:sz w:val="22"/>
                <w:szCs w:val="22"/>
              </w:rPr>
            </w:pPr>
            <w:r>
              <w:rPr>
                <w:bCs/>
                <w:sz w:val="22"/>
                <w:szCs w:val="22"/>
              </w:rPr>
              <w:t xml:space="preserve">Засоби захисту рослин </w:t>
            </w:r>
            <w:r w:rsidRPr="00DC3EB5">
              <w:rPr>
                <w:bCs/>
                <w:sz w:val="22"/>
                <w:szCs w:val="22"/>
              </w:rPr>
              <w:t>(код за ДК 021:2015 – 24450000-3 – Агрохімічна продукція)</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lang w:val="uk-UA"/>
              </w:rPr>
            </w:pPr>
            <w:r>
              <w:rPr>
                <w:color w:val="000000"/>
                <w:sz w:val="22"/>
                <w:szCs w:val="22"/>
                <w:lang w:val="uk-UA"/>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lang w:val="uk-UA"/>
              </w:rPr>
            </w:pPr>
            <w:r w:rsidRPr="007E592E">
              <w:rPr>
                <w:sz w:val="22"/>
                <w:szCs w:val="22"/>
                <w:lang w:val="uk-UA"/>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lang w:val="uk-UA"/>
              </w:rPr>
            </w:pPr>
            <w:r w:rsidRPr="007E592E">
              <w:rPr>
                <w:sz w:val="22"/>
                <w:szCs w:val="22"/>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lang w:val="uk-UA"/>
              </w:rPr>
            </w:pPr>
            <w:r w:rsidRPr="007E592E">
              <w:rPr>
                <w:sz w:val="22"/>
                <w:szCs w:val="22"/>
                <w:lang w:val="uk-UA"/>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lang w:val="uk-UA"/>
              </w:rPr>
            </w:pPr>
            <w:r w:rsidRPr="007E592E">
              <w:rPr>
                <w:sz w:val="22"/>
                <w:szCs w:val="22"/>
                <w:lang w:val="uk-UA"/>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lang w:val="uk-UA"/>
              </w:rPr>
            </w:pPr>
            <w:r w:rsidRPr="007E592E">
              <w:rPr>
                <w:sz w:val="22"/>
                <w:szCs w:val="22"/>
                <w:lang w:val="uk-UA"/>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lang w:val="uk-UA"/>
              </w:rPr>
            </w:pPr>
            <w:r w:rsidRPr="007E592E">
              <w:rPr>
                <w:sz w:val="22"/>
                <w:szCs w:val="22"/>
                <w:lang w:val="uk-UA"/>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lang w:val="uk-UA"/>
              </w:rPr>
            </w:pPr>
            <w:r w:rsidRPr="007E592E">
              <w:rPr>
                <w:i/>
                <w:sz w:val="22"/>
                <w:szCs w:val="22"/>
                <w:lang w:val="uk-UA" w:eastAsia="ru-RU"/>
              </w:rPr>
              <w:t>ПРИМІТКИ:</w:t>
            </w:r>
          </w:p>
          <w:p w:rsidR="00DC3EB5" w:rsidRPr="007E592E" w:rsidRDefault="00DC3EB5" w:rsidP="00DC3EB5">
            <w:pPr>
              <w:pStyle w:val="41"/>
              <w:spacing w:before="0" w:after="0"/>
              <w:jc w:val="both"/>
              <w:rPr>
                <w:i/>
                <w:sz w:val="22"/>
                <w:szCs w:val="22"/>
                <w:lang w:val="uk-UA" w:eastAsia="ru-RU"/>
              </w:rPr>
            </w:pPr>
            <w:r w:rsidRPr="007E592E">
              <w:rPr>
                <w:snapToGrid w:val="0"/>
                <w:sz w:val="22"/>
                <w:szCs w:val="22"/>
                <w:lang w:val="uk-UA"/>
              </w:rPr>
              <w:t>*</w:t>
            </w:r>
            <w:r w:rsidRPr="007E592E">
              <w:rPr>
                <w:i/>
                <w:snapToGrid w:val="0"/>
                <w:sz w:val="22"/>
                <w:szCs w:val="22"/>
                <w:lang w:val="uk-UA"/>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lang w:val="uk-UA"/>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lang w:val="uk-UA"/>
              </w:rPr>
            </w:pPr>
            <w:r w:rsidRPr="007E592E">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lang w:val="uk-UA"/>
              </w:rPr>
            </w:pPr>
            <w:r w:rsidRPr="007E592E">
              <w:rPr>
                <w:sz w:val="22"/>
                <w:szCs w:val="22"/>
                <w:lang w:val="uk-UA"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w:t>
            </w:r>
            <w:r w:rsidRPr="007E592E">
              <w:rPr>
                <w:b/>
                <w:i/>
                <w:sz w:val="22"/>
                <w:szCs w:val="22"/>
                <w:lang w:eastAsia="uk-UA"/>
              </w:rPr>
              <w:t>і</w:t>
            </w:r>
            <w:r w:rsidRPr="007E592E">
              <w:rPr>
                <w:b/>
                <w:i/>
                <w:sz w:val="22"/>
                <w:szCs w:val="22"/>
                <w:lang w:eastAsia="uk-UA"/>
              </w:rPr>
              <w:t>кувану вартість предмета закупівлі, зазначену в огол</w:t>
            </w:r>
            <w:r w:rsidRPr="007E592E">
              <w:rPr>
                <w:b/>
                <w:i/>
                <w:sz w:val="22"/>
                <w:szCs w:val="22"/>
                <w:lang w:eastAsia="uk-UA"/>
              </w:rPr>
              <w:t>о</w:t>
            </w:r>
            <w:r w:rsidRPr="007E592E">
              <w:rPr>
                <w:b/>
                <w:i/>
                <w:sz w:val="22"/>
                <w:szCs w:val="22"/>
                <w:lang w:eastAsia="uk-UA"/>
              </w:rPr>
              <w:t>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w:t>
            </w:r>
            <w:r w:rsidRPr="007E592E">
              <w:rPr>
                <w:b/>
                <w:i/>
                <w:sz w:val="22"/>
                <w:szCs w:val="22"/>
                <w:lang w:eastAsia="uk-UA"/>
              </w:rPr>
              <w:t>к</w:t>
            </w:r>
            <w:r w:rsidRPr="007E592E">
              <w:rPr>
                <w:b/>
                <w:i/>
                <w:sz w:val="22"/>
                <w:szCs w:val="22"/>
                <w:lang w:eastAsia="uk-UA"/>
              </w:rPr>
              <w:t>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lang w:val="uk-UA"/>
              </w:rPr>
              <w:t>— учасник розмістив (завантажив) документ у форматі «JPG» замість  документа у форматі «</w:t>
            </w:r>
            <w:proofErr w:type="spellStart"/>
            <w:r w:rsidRPr="007E592E">
              <w:rPr>
                <w:rFonts w:eastAsia="Times New Roman"/>
                <w:sz w:val="22"/>
                <w:szCs w:val="22"/>
                <w:lang w:val="uk-UA"/>
              </w:rPr>
              <w:t>pdf</w:t>
            </w:r>
            <w:proofErr w:type="spellEnd"/>
            <w:r w:rsidRPr="007E592E">
              <w:rPr>
                <w:rFonts w:eastAsia="Times New Roman"/>
                <w:sz w:val="22"/>
                <w:szCs w:val="22"/>
                <w:lang w:val="uk-UA"/>
              </w:rPr>
              <w:t>» (</w:t>
            </w:r>
            <w:proofErr w:type="spellStart"/>
            <w:r w:rsidRPr="007E592E">
              <w:rPr>
                <w:rFonts w:eastAsia="Times New Roman"/>
                <w:sz w:val="22"/>
                <w:szCs w:val="22"/>
                <w:lang w:val="uk-UA"/>
              </w:rPr>
              <w:t>PortableDocumentFormat</w:t>
            </w:r>
            <w:proofErr w:type="spellEnd"/>
            <w:r w:rsidRPr="007E592E">
              <w:rPr>
                <w:rFonts w:eastAsia="Times New Roman"/>
                <w:sz w:val="22"/>
                <w:szCs w:val="22"/>
                <w:lang w:val="uk-UA"/>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lang w:val="uk-UA"/>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lang w:val="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lang w:val="uk-UA"/>
              </w:rPr>
              <w:t>бенефіціарним</w:t>
            </w:r>
            <w:proofErr w:type="spellEnd"/>
            <w:r w:rsidRPr="003B07E2">
              <w:rPr>
                <w:rFonts w:eastAsia="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lang w:val="uk-UA"/>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lang w:val="uk-UA"/>
              </w:rPr>
            </w:pPr>
            <w:r w:rsidRPr="007E592E">
              <w:rPr>
                <w:rFonts w:eastAsia="Times New Roman"/>
                <w:b/>
                <w:sz w:val="22"/>
                <w:szCs w:val="22"/>
                <w:lang w:val="uk-UA"/>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lang w:val="uk-UA"/>
              </w:rPr>
            </w:pPr>
            <w:r w:rsidRPr="007E592E">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lang w:val="uk-UA"/>
              </w:rPr>
              <w:t>не може бути укладено раніше ніж через п’ять днів</w:t>
            </w:r>
            <w:r w:rsidRPr="007E592E">
              <w:rPr>
                <w:rFonts w:eastAsia="Times New Roman"/>
                <w:i/>
                <w:sz w:val="22"/>
                <w:szCs w:val="22"/>
                <w:highlight w:val="white"/>
                <w:lang w:val="uk-UA"/>
              </w:rPr>
              <w:t xml:space="preserve"> </w:t>
            </w:r>
            <w:r w:rsidRPr="007E592E">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D409BC" w:rsidRPr="00542EC5" w:rsidRDefault="006657DC" w:rsidP="00542EC5">
      <w:pPr>
        <w:jc w:val="right"/>
        <w:rPr>
          <w:b/>
          <w:bCs/>
        </w:rPr>
      </w:pPr>
      <w:r w:rsidRPr="00262241">
        <w:rPr>
          <w:b/>
          <w:bCs/>
        </w:rPr>
        <w:lastRenderedPageBreak/>
        <w:t xml:space="preserve">Додаток № 1 </w:t>
      </w:r>
      <w:r w:rsidR="00C115D7" w:rsidRPr="00262241">
        <w:rPr>
          <w:b/>
          <w:bCs/>
        </w:rPr>
        <w:t>до тендерної документації</w:t>
      </w: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337A16" w:rsidRDefault="00975931" w:rsidP="00337A16">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DC3EB5" w:rsidRPr="00DC3EB5">
        <w:rPr>
          <w:bCs/>
        </w:rPr>
        <w:t>Засоби захисту рослин (код за ДК 021:2015 – 24450000-3 – Агрохімічна продукція)</w:t>
      </w:r>
      <w:r w:rsidRPr="00B5497F">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r>
              <w:rPr>
                <w:rFonts w:eastAsia="SimSun"/>
                <w:b/>
                <w:bCs/>
                <w:i/>
                <w:sz w:val="23"/>
                <w:szCs w:val="23"/>
              </w:rPr>
              <w:t>г</w:t>
            </w:r>
            <w:r w:rsidRPr="00CF2410">
              <w:rPr>
                <w:rFonts w:eastAsia="SimSun"/>
                <w:b/>
                <w:bCs/>
                <w:i/>
                <w:sz w:val="23"/>
                <w:szCs w:val="23"/>
              </w:rPr>
              <w:t>ербіциди</w:t>
            </w:r>
          </w:p>
        </w:tc>
      </w:tr>
      <w:tr w:rsidR="00A111AA" w:rsidRPr="00AD6070" w:rsidTr="007675A9">
        <w:trPr>
          <w:trHeight w:val="178"/>
          <w:jc w:val="center"/>
        </w:trPr>
        <w:tc>
          <w:tcPr>
            <w:tcW w:w="5079" w:type="dxa"/>
            <w:shd w:val="clear" w:color="auto" w:fill="auto"/>
            <w:vAlign w:val="center"/>
          </w:tcPr>
          <w:p w:rsidR="00A111AA" w:rsidRPr="00AD6070" w:rsidRDefault="009103E4" w:rsidP="007675A9">
            <w:pPr>
              <w:rPr>
                <w:sz w:val="23"/>
                <w:szCs w:val="23"/>
              </w:rPr>
            </w:pPr>
            <w:proofErr w:type="spellStart"/>
            <w:r>
              <w:rPr>
                <w:sz w:val="23"/>
                <w:szCs w:val="23"/>
              </w:rPr>
              <w:t>Брітекс</w:t>
            </w:r>
            <w:proofErr w:type="spellEnd"/>
          </w:p>
        </w:tc>
        <w:tc>
          <w:tcPr>
            <w:tcW w:w="1276" w:type="dxa"/>
            <w:shd w:val="clear" w:color="auto" w:fill="auto"/>
            <w:vAlign w:val="center"/>
          </w:tcPr>
          <w:p w:rsidR="00A111AA" w:rsidRPr="00AD6070" w:rsidRDefault="00A111AA" w:rsidP="007675A9">
            <w:pPr>
              <w:jc w:val="center"/>
              <w:rPr>
                <w:sz w:val="23"/>
                <w:szCs w:val="23"/>
              </w:rPr>
            </w:pPr>
            <w:r w:rsidRPr="00AD6070">
              <w:rPr>
                <w:sz w:val="23"/>
                <w:szCs w:val="23"/>
              </w:rPr>
              <w:t>л</w:t>
            </w:r>
          </w:p>
        </w:tc>
        <w:tc>
          <w:tcPr>
            <w:tcW w:w="992" w:type="dxa"/>
            <w:shd w:val="clear" w:color="auto" w:fill="auto"/>
            <w:vAlign w:val="center"/>
          </w:tcPr>
          <w:p w:rsidR="00A111AA" w:rsidRPr="00AD6070" w:rsidRDefault="009103E4" w:rsidP="007675A9">
            <w:pPr>
              <w:jc w:val="center"/>
              <w:rPr>
                <w:sz w:val="23"/>
                <w:szCs w:val="23"/>
              </w:rPr>
            </w:pPr>
            <w:r>
              <w:rPr>
                <w:sz w:val="23"/>
                <w:szCs w:val="23"/>
              </w:rPr>
              <w:t>3</w:t>
            </w:r>
            <w:r w:rsidR="00A111AA" w:rsidRPr="00AD6070">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9103E4" w:rsidP="007675A9">
            <w:pPr>
              <w:rPr>
                <w:sz w:val="23"/>
                <w:szCs w:val="23"/>
              </w:rPr>
            </w:pPr>
            <w:proofErr w:type="spellStart"/>
            <w:r>
              <w:rPr>
                <w:sz w:val="23"/>
                <w:szCs w:val="23"/>
              </w:rPr>
              <w:t>Геліос</w:t>
            </w:r>
            <w:proofErr w:type="spellEnd"/>
            <w:r>
              <w:rPr>
                <w:sz w:val="23"/>
                <w:szCs w:val="23"/>
              </w:rPr>
              <w:t xml:space="preserve"> Максі</w:t>
            </w:r>
          </w:p>
        </w:tc>
        <w:tc>
          <w:tcPr>
            <w:tcW w:w="1276" w:type="dxa"/>
            <w:shd w:val="clear" w:color="auto" w:fill="auto"/>
          </w:tcPr>
          <w:p w:rsidR="00A111AA" w:rsidRPr="00AD6070" w:rsidRDefault="009103E4" w:rsidP="007675A9">
            <w:pPr>
              <w:jc w:val="center"/>
              <w:rPr>
                <w:sz w:val="23"/>
                <w:szCs w:val="23"/>
              </w:rPr>
            </w:pPr>
            <w:r>
              <w:rPr>
                <w:sz w:val="23"/>
                <w:szCs w:val="23"/>
              </w:rPr>
              <w:t>кг</w:t>
            </w:r>
          </w:p>
        </w:tc>
        <w:tc>
          <w:tcPr>
            <w:tcW w:w="992" w:type="dxa"/>
            <w:shd w:val="clear" w:color="auto" w:fill="auto"/>
            <w:vAlign w:val="center"/>
          </w:tcPr>
          <w:p w:rsidR="00A111AA" w:rsidRPr="00AD6070" w:rsidRDefault="009103E4" w:rsidP="007675A9">
            <w:pPr>
              <w:jc w:val="center"/>
              <w:rPr>
                <w:sz w:val="23"/>
                <w:szCs w:val="23"/>
              </w:rPr>
            </w:pPr>
            <w:r>
              <w:rPr>
                <w:sz w:val="23"/>
                <w:szCs w:val="23"/>
              </w:rPr>
              <w:t>7</w:t>
            </w:r>
            <w:r w:rsidR="00A111AA" w:rsidRPr="00AD6070">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9103E4" w:rsidP="007675A9">
            <w:pPr>
              <w:rPr>
                <w:sz w:val="23"/>
                <w:szCs w:val="23"/>
              </w:rPr>
            </w:pPr>
            <w:proofErr w:type="spellStart"/>
            <w:r>
              <w:rPr>
                <w:sz w:val="23"/>
                <w:szCs w:val="23"/>
              </w:rPr>
              <w:t>Мілафорт</w:t>
            </w:r>
            <w:proofErr w:type="spellEnd"/>
            <w:r>
              <w:rPr>
                <w:sz w:val="23"/>
                <w:szCs w:val="23"/>
              </w:rPr>
              <w:t xml:space="preserve"> Екстра</w:t>
            </w:r>
          </w:p>
        </w:tc>
        <w:tc>
          <w:tcPr>
            <w:tcW w:w="1276" w:type="dxa"/>
            <w:shd w:val="clear" w:color="auto" w:fill="auto"/>
          </w:tcPr>
          <w:p w:rsidR="00A111AA" w:rsidRPr="00AD6070" w:rsidRDefault="00A111AA" w:rsidP="007675A9">
            <w:pPr>
              <w:jc w:val="center"/>
              <w:rPr>
                <w:sz w:val="23"/>
                <w:szCs w:val="23"/>
              </w:rPr>
            </w:pPr>
            <w:r w:rsidRPr="00AD6070">
              <w:rPr>
                <w:sz w:val="23"/>
                <w:szCs w:val="23"/>
              </w:rPr>
              <w:t>л</w:t>
            </w:r>
          </w:p>
        </w:tc>
        <w:tc>
          <w:tcPr>
            <w:tcW w:w="992" w:type="dxa"/>
            <w:shd w:val="clear" w:color="auto" w:fill="auto"/>
            <w:vAlign w:val="center"/>
          </w:tcPr>
          <w:p w:rsidR="00A111AA" w:rsidRPr="00AD6070" w:rsidRDefault="009103E4" w:rsidP="007675A9">
            <w:pPr>
              <w:jc w:val="center"/>
              <w:rPr>
                <w:sz w:val="23"/>
                <w:szCs w:val="23"/>
              </w:rPr>
            </w:pPr>
            <w:r>
              <w:rPr>
                <w:sz w:val="23"/>
                <w:szCs w:val="23"/>
              </w:rPr>
              <w:t>10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5079" w:type="dxa"/>
            <w:shd w:val="clear" w:color="auto" w:fill="auto"/>
          </w:tcPr>
          <w:p w:rsidR="00A111AA" w:rsidRPr="00AD6070" w:rsidRDefault="009103E4" w:rsidP="007675A9">
            <w:pPr>
              <w:rPr>
                <w:sz w:val="23"/>
                <w:szCs w:val="23"/>
              </w:rPr>
            </w:pPr>
            <w:r>
              <w:rPr>
                <w:sz w:val="23"/>
                <w:szCs w:val="23"/>
              </w:rPr>
              <w:t>Гренадер</w:t>
            </w:r>
            <w:r w:rsidR="00A111AA" w:rsidRPr="00AD6070">
              <w:rPr>
                <w:sz w:val="23"/>
                <w:szCs w:val="23"/>
              </w:rPr>
              <w:t xml:space="preserve"> </w:t>
            </w:r>
          </w:p>
        </w:tc>
        <w:tc>
          <w:tcPr>
            <w:tcW w:w="1276" w:type="dxa"/>
            <w:shd w:val="clear" w:color="auto" w:fill="auto"/>
          </w:tcPr>
          <w:p w:rsidR="00A111AA" w:rsidRPr="00AD6070" w:rsidRDefault="009103E4" w:rsidP="007675A9">
            <w:pPr>
              <w:jc w:val="center"/>
              <w:rPr>
                <w:sz w:val="23"/>
                <w:szCs w:val="23"/>
              </w:rPr>
            </w:pPr>
            <w:r>
              <w:rPr>
                <w:sz w:val="23"/>
                <w:szCs w:val="23"/>
              </w:rPr>
              <w:t>кг</w:t>
            </w:r>
          </w:p>
        </w:tc>
        <w:tc>
          <w:tcPr>
            <w:tcW w:w="992" w:type="dxa"/>
            <w:shd w:val="clear" w:color="auto" w:fill="auto"/>
            <w:vAlign w:val="center"/>
          </w:tcPr>
          <w:p w:rsidR="00A111AA" w:rsidRPr="00AD6070" w:rsidRDefault="009103E4" w:rsidP="007675A9">
            <w:pPr>
              <w:jc w:val="center"/>
              <w:rPr>
                <w:sz w:val="23"/>
                <w:szCs w:val="23"/>
              </w:rPr>
            </w:pPr>
            <w:r>
              <w:rPr>
                <w:sz w:val="23"/>
                <w:szCs w:val="23"/>
              </w:rPr>
              <w:t>1,5</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5079" w:type="dxa"/>
            <w:shd w:val="clear" w:color="auto" w:fill="auto"/>
          </w:tcPr>
          <w:p w:rsidR="00A111AA" w:rsidRPr="00AD6070" w:rsidRDefault="009103E4" w:rsidP="007675A9">
            <w:pPr>
              <w:rPr>
                <w:sz w:val="23"/>
                <w:szCs w:val="23"/>
              </w:rPr>
            </w:pPr>
            <w:proofErr w:type="spellStart"/>
            <w:r>
              <w:rPr>
                <w:sz w:val="23"/>
                <w:szCs w:val="23"/>
              </w:rPr>
              <w:t>Толазін</w:t>
            </w:r>
            <w:proofErr w:type="spellEnd"/>
            <w:r>
              <w:rPr>
                <w:sz w:val="23"/>
                <w:szCs w:val="23"/>
              </w:rPr>
              <w:t xml:space="preserve"> Ультра</w:t>
            </w:r>
          </w:p>
        </w:tc>
        <w:tc>
          <w:tcPr>
            <w:tcW w:w="1276" w:type="dxa"/>
            <w:shd w:val="clear" w:color="auto" w:fill="auto"/>
          </w:tcPr>
          <w:p w:rsidR="00A111AA" w:rsidRPr="00AD6070" w:rsidRDefault="00800EBA" w:rsidP="007675A9">
            <w:pPr>
              <w:jc w:val="center"/>
              <w:rPr>
                <w:sz w:val="23"/>
                <w:szCs w:val="23"/>
              </w:rPr>
            </w:pPr>
            <w:r>
              <w:rPr>
                <w:sz w:val="23"/>
                <w:szCs w:val="23"/>
              </w:rPr>
              <w:t>л</w:t>
            </w:r>
          </w:p>
        </w:tc>
        <w:tc>
          <w:tcPr>
            <w:tcW w:w="992" w:type="dxa"/>
            <w:shd w:val="clear" w:color="auto" w:fill="auto"/>
            <w:vAlign w:val="center"/>
          </w:tcPr>
          <w:p w:rsidR="00A111AA" w:rsidRPr="00AD6070" w:rsidRDefault="009103E4" w:rsidP="007675A9">
            <w:pPr>
              <w:jc w:val="center"/>
              <w:rPr>
                <w:sz w:val="23"/>
                <w:szCs w:val="23"/>
              </w:rPr>
            </w:pPr>
            <w:r>
              <w:rPr>
                <w:sz w:val="23"/>
                <w:szCs w:val="23"/>
              </w:rPr>
              <w:t>100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10206" w:type="dxa"/>
            <w:gridSpan w:val="5"/>
            <w:shd w:val="clear" w:color="auto" w:fill="auto"/>
            <w:vAlign w:val="center"/>
          </w:tcPr>
          <w:p w:rsidR="00A111AA" w:rsidRPr="00AD607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tcPr>
          <w:p w:rsidR="00A111AA" w:rsidRPr="00AD6070" w:rsidRDefault="00832B91" w:rsidP="007675A9">
            <w:pPr>
              <w:rPr>
                <w:sz w:val="23"/>
                <w:szCs w:val="23"/>
              </w:rPr>
            </w:pPr>
            <w:proofErr w:type="spellStart"/>
            <w:r>
              <w:rPr>
                <w:sz w:val="23"/>
                <w:szCs w:val="23"/>
              </w:rPr>
              <w:t>АгроПАВ</w:t>
            </w:r>
            <w:proofErr w:type="spellEnd"/>
            <w:r w:rsidR="00A111AA" w:rsidRPr="00AD6070">
              <w:rPr>
                <w:sz w:val="23"/>
                <w:szCs w:val="23"/>
              </w:rPr>
              <w:t xml:space="preserve"> </w:t>
            </w:r>
          </w:p>
        </w:tc>
        <w:tc>
          <w:tcPr>
            <w:tcW w:w="1276" w:type="dxa"/>
            <w:shd w:val="clear" w:color="auto" w:fill="auto"/>
          </w:tcPr>
          <w:p w:rsidR="00A111AA" w:rsidRPr="00AD6070" w:rsidRDefault="00A111AA" w:rsidP="007675A9">
            <w:pPr>
              <w:jc w:val="center"/>
              <w:rPr>
                <w:sz w:val="23"/>
                <w:szCs w:val="23"/>
              </w:rPr>
            </w:pPr>
            <w:r w:rsidRPr="00AD6070">
              <w:rPr>
                <w:sz w:val="23"/>
                <w:szCs w:val="23"/>
              </w:rPr>
              <w:t>л</w:t>
            </w:r>
          </w:p>
        </w:tc>
        <w:tc>
          <w:tcPr>
            <w:tcW w:w="992" w:type="dxa"/>
            <w:shd w:val="clear" w:color="auto" w:fill="auto"/>
            <w:vAlign w:val="center"/>
          </w:tcPr>
          <w:p w:rsidR="00A111AA" w:rsidRPr="00AD6070" w:rsidRDefault="00832B91" w:rsidP="007675A9">
            <w:pPr>
              <w:jc w:val="center"/>
              <w:rPr>
                <w:sz w:val="23"/>
                <w:szCs w:val="23"/>
              </w:rPr>
            </w:pPr>
            <w:r>
              <w:rPr>
                <w:sz w:val="23"/>
                <w:szCs w:val="23"/>
              </w:rPr>
              <w:t>1</w:t>
            </w:r>
            <w:r w:rsidR="00A111AA" w:rsidRPr="00AD6070">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5079" w:type="dxa"/>
            <w:shd w:val="clear" w:color="auto" w:fill="auto"/>
          </w:tcPr>
          <w:p w:rsidR="00A111AA" w:rsidRPr="00AD6070" w:rsidRDefault="00832B91" w:rsidP="007675A9">
            <w:pPr>
              <w:rPr>
                <w:sz w:val="23"/>
                <w:szCs w:val="23"/>
              </w:rPr>
            </w:pPr>
            <w:r>
              <w:rPr>
                <w:sz w:val="23"/>
                <w:szCs w:val="23"/>
              </w:rPr>
              <w:t xml:space="preserve">Мікродобриво Оракул </w:t>
            </w:r>
            <w:proofErr w:type="spellStart"/>
            <w:r>
              <w:rPr>
                <w:sz w:val="23"/>
                <w:szCs w:val="23"/>
              </w:rPr>
              <w:t>колофермін</w:t>
            </w:r>
            <w:proofErr w:type="spellEnd"/>
            <w:r>
              <w:rPr>
                <w:sz w:val="23"/>
                <w:szCs w:val="23"/>
              </w:rPr>
              <w:t xml:space="preserve"> бору</w:t>
            </w:r>
          </w:p>
        </w:tc>
        <w:tc>
          <w:tcPr>
            <w:tcW w:w="1276" w:type="dxa"/>
            <w:shd w:val="clear" w:color="auto" w:fill="auto"/>
          </w:tcPr>
          <w:p w:rsidR="00A111AA" w:rsidRPr="00AD6070" w:rsidRDefault="00A111AA" w:rsidP="007675A9">
            <w:pPr>
              <w:jc w:val="center"/>
              <w:rPr>
                <w:sz w:val="23"/>
                <w:szCs w:val="23"/>
              </w:rPr>
            </w:pPr>
            <w:r w:rsidRPr="00AD6070">
              <w:rPr>
                <w:sz w:val="23"/>
                <w:szCs w:val="23"/>
              </w:rPr>
              <w:t>л</w:t>
            </w:r>
          </w:p>
        </w:tc>
        <w:tc>
          <w:tcPr>
            <w:tcW w:w="992" w:type="dxa"/>
            <w:shd w:val="clear" w:color="auto" w:fill="auto"/>
            <w:vAlign w:val="center"/>
          </w:tcPr>
          <w:p w:rsidR="00A111AA" w:rsidRPr="00AD6070" w:rsidRDefault="00832B91" w:rsidP="007675A9">
            <w:pPr>
              <w:jc w:val="center"/>
              <w:rPr>
                <w:sz w:val="23"/>
                <w:szCs w:val="23"/>
              </w:rPr>
            </w:pPr>
            <w:r>
              <w:rPr>
                <w:sz w:val="23"/>
                <w:szCs w:val="23"/>
              </w:rPr>
              <w:t>50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lastRenderedPageBreak/>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BB762B" w:rsidRPr="00265BF1" w:rsidRDefault="00B5497F" w:rsidP="00265BF1">
      <w:pPr>
        <w:jc w:val="center"/>
        <w:outlineLvl w:val="0"/>
        <w:rPr>
          <w:b/>
        </w:rPr>
      </w:pPr>
      <w:r w:rsidRPr="00265BF1">
        <w:rPr>
          <w:b/>
          <w:bCs/>
        </w:rPr>
        <w:t>«</w:t>
      </w:r>
      <w:r w:rsidR="00265BF1" w:rsidRPr="00265BF1">
        <w:rPr>
          <w:b/>
        </w:rPr>
        <w:t>Засоби захисту рослин (код за ДК 021:2015 – 24450000-3 – Агрохімічна продукція)</w:t>
      </w:r>
      <w:r w:rsidRPr="00265BF1">
        <w:rPr>
          <w:b/>
        </w:rPr>
        <w:t>»</w:t>
      </w:r>
    </w:p>
    <w:p w:rsidR="00A111AA" w:rsidRPr="00B5497F" w:rsidRDefault="00A111AA" w:rsidP="00A111AA">
      <w:pPr>
        <w:pStyle w:val="Standard"/>
        <w:jc w:val="both"/>
        <w:rPr>
          <w:bCs/>
          <w:lang w:val="uk-UA" w:eastAsia="uk-UA"/>
        </w:rPr>
      </w:pPr>
    </w:p>
    <w:tbl>
      <w:tblPr>
        <w:tblW w:w="5000" w:type="pct"/>
        <w:tblLayout w:type="fixed"/>
        <w:tblLook w:val="04A0"/>
      </w:tblPr>
      <w:tblGrid>
        <w:gridCol w:w="3227"/>
        <w:gridCol w:w="5386"/>
        <w:gridCol w:w="850"/>
        <w:gridCol w:w="959"/>
      </w:tblGrid>
      <w:tr w:rsidR="00A111AA" w:rsidRPr="007771B8" w:rsidTr="007675A9">
        <w:tc>
          <w:tcPr>
            <w:tcW w:w="1548" w:type="pct"/>
            <w:tcBorders>
              <w:top w:val="single" w:sz="6" w:space="0" w:color="auto"/>
              <w:left w:val="single" w:sz="6" w:space="0" w:color="auto"/>
              <w:bottom w:val="single" w:sz="6" w:space="0" w:color="auto"/>
              <w:right w:val="single" w:sz="6" w:space="0" w:color="auto"/>
            </w:tcBorders>
            <w:vAlign w:val="center"/>
            <w:hideMark/>
          </w:tcPr>
          <w:p w:rsidR="00A111AA" w:rsidRPr="00DC1537" w:rsidRDefault="00A111AA" w:rsidP="007675A9">
            <w:pPr>
              <w:jc w:val="center"/>
              <w:rPr>
                <w:b/>
              </w:rPr>
            </w:pPr>
            <w:r w:rsidRPr="00DC1537">
              <w:rPr>
                <w:b/>
              </w:rPr>
              <w:t>Найменування продукції</w:t>
            </w:r>
          </w:p>
        </w:tc>
        <w:tc>
          <w:tcPr>
            <w:tcW w:w="2584" w:type="pct"/>
            <w:tcBorders>
              <w:top w:val="single" w:sz="6" w:space="0" w:color="auto"/>
              <w:left w:val="single" w:sz="6" w:space="0" w:color="auto"/>
              <w:bottom w:val="single" w:sz="6" w:space="0" w:color="auto"/>
              <w:right w:val="single" w:sz="6" w:space="0" w:color="auto"/>
            </w:tcBorders>
          </w:tcPr>
          <w:p w:rsidR="00A111AA" w:rsidRPr="00DC1537" w:rsidRDefault="00A111AA" w:rsidP="007675A9">
            <w:pPr>
              <w:jc w:val="center"/>
              <w:rPr>
                <w:b/>
              </w:rPr>
            </w:pPr>
            <w:r>
              <w:rPr>
                <w:b/>
              </w:rPr>
              <w:t>Діюча речовина</w:t>
            </w:r>
          </w:p>
        </w:tc>
        <w:tc>
          <w:tcPr>
            <w:tcW w:w="408" w:type="pct"/>
            <w:tcBorders>
              <w:top w:val="single" w:sz="6" w:space="0" w:color="auto"/>
              <w:left w:val="single" w:sz="6" w:space="0" w:color="auto"/>
              <w:bottom w:val="single" w:sz="6" w:space="0" w:color="auto"/>
              <w:right w:val="single" w:sz="6" w:space="0" w:color="auto"/>
            </w:tcBorders>
            <w:vAlign w:val="center"/>
            <w:hideMark/>
          </w:tcPr>
          <w:p w:rsidR="00A111AA" w:rsidRPr="00265BF1" w:rsidRDefault="00A111AA" w:rsidP="007675A9">
            <w:pPr>
              <w:jc w:val="center"/>
              <w:rPr>
                <w:b/>
                <w:sz w:val="16"/>
                <w:szCs w:val="16"/>
              </w:rPr>
            </w:pPr>
            <w:r w:rsidRPr="00265BF1">
              <w:rPr>
                <w:b/>
                <w:sz w:val="16"/>
                <w:szCs w:val="16"/>
              </w:rPr>
              <w:t>Одиниці виміру</w:t>
            </w:r>
          </w:p>
        </w:tc>
        <w:tc>
          <w:tcPr>
            <w:tcW w:w="460" w:type="pct"/>
            <w:tcBorders>
              <w:top w:val="single" w:sz="6" w:space="0" w:color="auto"/>
              <w:left w:val="single" w:sz="6" w:space="0" w:color="auto"/>
              <w:bottom w:val="single" w:sz="6" w:space="0" w:color="auto"/>
              <w:right w:val="single" w:sz="6" w:space="0" w:color="auto"/>
            </w:tcBorders>
            <w:vAlign w:val="center"/>
            <w:hideMark/>
          </w:tcPr>
          <w:p w:rsidR="00A111AA" w:rsidRPr="00265BF1" w:rsidRDefault="00A111AA" w:rsidP="007675A9">
            <w:pPr>
              <w:jc w:val="center"/>
              <w:rPr>
                <w:b/>
                <w:sz w:val="16"/>
                <w:szCs w:val="16"/>
              </w:rPr>
            </w:pPr>
            <w:r w:rsidRPr="00265BF1">
              <w:rPr>
                <w:b/>
                <w:sz w:val="16"/>
                <w:szCs w:val="16"/>
              </w:rPr>
              <w:t>Кількість</w:t>
            </w:r>
          </w:p>
        </w:tc>
      </w:tr>
      <w:tr w:rsidR="00A111AA" w:rsidRPr="007771B8" w:rsidTr="007675A9">
        <w:trPr>
          <w:cantSplit/>
          <w:trHeight w:val="290"/>
        </w:trPr>
        <w:tc>
          <w:tcPr>
            <w:tcW w:w="5000" w:type="pct"/>
            <w:gridSpan w:val="4"/>
            <w:tcBorders>
              <w:top w:val="single" w:sz="4" w:space="0" w:color="auto"/>
              <w:left w:val="single" w:sz="6" w:space="0" w:color="auto"/>
              <w:bottom w:val="single" w:sz="4" w:space="0" w:color="auto"/>
              <w:right w:val="single" w:sz="6" w:space="0" w:color="auto"/>
            </w:tcBorders>
          </w:tcPr>
          <w:p w:rsidR="00A111AA" w:rsidRPr="00634920" w:rsidRDefault="00A111AA" w:rsidP="007675A9">
            <w:pPr>
              <w:jc w:val="center"/>
              <w:rPr>
                <w:b/>
                <w:i/>
              </w:rPr>
            </w:pPr>
            <w:r w:rsidRPr="00634920">
              <w:rPr>
                <w:b/>
                <w:i/>
              </w:rPr>
              <w:t>гербіциди</w:t>
            </w: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roofErr w:type="spellStart"/>
            <w:r>
              <w:t>Брітекс</w:t>
            </w:r>
            <w:proofErr w:type="spellEnd"/>
            <w:r>
              <w:t xml:space="preserve"> (10л)</w:t>
            </w:r>
          </w:p>
        </w:tc>
        <w:tc>
          <w:tcPr>
            <w:tcW w:w="2584" w:type="pct"/>
            <w:tcBorders>
              <w:top w:val="single" w:sz="4" w:space="0" w:color="auto"/>
              <w:left w:val="single" w:sz="6" w:space="0" w:color="auto"/>
              <w:bottom w:val="single" w:sz="4" w:space="0" w:color="auto"/>
              <w:right w:val="single" w:sz="6" w:space="0" w:color="auto"/>
            </w:tcBorders>
          </w:tcPr>
          <w:p w:rsidR="00A111AA" w:rsidRPr="008C33A6" w:rsidRDefault="00832B91" w:rsidP="00832B91">
            <w:proofErr w:type="spellStart"/>
            <w:r>
              <w:t>Імазамокс</w:t>
            </w:r>
            <w:proofErr w:type="spellEnd"/>
            <w:r>
              <w:t xml:space="preserve">, 40 </w:t>
            </w:r>
            <w:r w:rsidR="00A111AA" w:rsidRPr="00A775B7">
              <w:t xml:space="preserve">г/л </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A111AA" w:rsidP="007675A9">
            <w:pPr>
              <w:jc w:val="center"/>
            </w:pPr>
            <w:r>
              <w:t>л</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Pr>
              <w:jc w:val="center"/>
            </w:pPr>
            <w:r>
              <w:t>3</w:t>
            </w:r>
            <w:r w:rsidR="00A111AA">
              <w:t>0</w:t>
            </w: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roofErr w:type="spellStart"/>
            <w:r>
              <w:t>Геліос</w:t>
            </w:r>
            <w:proofErr w:type="spellEnd"/>
            <w:r>
              <w:t xml:space="preserve"> Максі</w:t>
            </w:r>
          </w:p>
        </w:tc>
        <w:tc>
          <w:tcPr>
            <w:tcW w:w="2584" w:type="pct"/>
            <w:tcBorders>
              <w:top w:val="single" w:sz="4" w:space="0" w:color="auto"/>
              <w:left w:val="single" w:sz="6" w:space="0" w:color="auto"/>
              <w:bottom w:val="single" w:sz="4" w:space="0" w:color="auto"/>
              <w:right w:val="single" w:sz="6" w:space="0" w:color="auto"/>
            </w:tcBorders>
          </w:tcPr>
          <w:p w:rsidR="00A111AA" w:rsidRDefault="00832B91" w:rsidP="007675A9">
            <w:r>
              <w:t xml:space="preserve">Амонійна сіль </w:t>
            </w:r>
            <w:proofErr w:type="spellStart"/>
            <w:r>
              <w:t>гліфосуату</w:t>
            </w:r>
            <w:proofErr w:type="spellEnd"/>
            <w:r>
              <w:t xml:space="preserve"> – 757 г/кг, у кислотному еквіваленті – 680 г/кг</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Pr>
              <w:jc w:val="center"/>
            </w:pPr>
            <w:r>
              <w:t>кг</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Pr>
              <w:jc w:val="center"/>
            </w:pPr>
            <w:r>
              <w:t>7</w:t>
            </w:r>
            <w:r w:rsidR="00A111AA">
              <w:t>0</w:t>
            </w: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roofErr w:type="spellStart"/>
            <w:r>
              <w:t>Мілафорт</w:t>
            </w:r>
            <w:proofErr w:type="spellEnd"/>
            <w:r>
              <w:t xml:space="preserve"> Екстра (10л)</w:t>
            </w:r>
          </w:p>
        </w:tc>
        <w:tc>
          <w:tcPr>
            <w:tcW w:w="2584" w:type="pct"/>
            <w:tcBorders>
              <w:top w:val="single" w:sz="4" w:space="0" w:color="auto"/>
              <w:left w:val="single" w:sz="6" w:space="0" w:color="auto"/>
              <w:bottom w:val="single" w:sz="4" w:space="0" w:color="auto"/>
              <w:right w:val="single" w:sz="6" w:space="0" w:color="auto"/>
            </w:tcBorders>
          </w:tcPr>
          <w:p w:rsidR="00A111AA" w:rsidRDefault="00832B91" w:rsidP="007675A9">
            <w:proofErr w:type="spellStart"/>
            <w:r>
              <w:t>Мезотріон</w:t>
            </w:r>
            <w:proofErr w:type="spellEnd"/>
            <w:r>
              <w:t xml:space="preserve">, 75 г/л + </w:t>
            </w:r>
            <w:proofErr w:type="spellStart"/>
            <w:r>
              <w:t>нікосульфурон</w:t>
            </w:r>
            <w:proofErr w:type="spellEnd"/>
            <w:r>
              <w:t>, 30 г/л</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A111AA" w:rsidP="007675A9">
            <w:pPr>
              <w:jc w:val="center"/>
            </w:pPr>
            <w:r>
              <w:t>л</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Pr>
              <w:jc w:val="center"/>
            </w:pPr>
            <w:r>
              <w:t>10</w:t>
            </w: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tcPr>
          <w:p w:rsidR="00A111AA" w:rsidRDefault="00832B91" w:rsidP="007675A9">
            <w:r>
              <w:t>Гренадер (0,5кг)</w:t>
            </w:r>
          </w:p>
        </w:tc>
        <w:tc>
          <w:tcPr>
            <w:tcW w:w="2584" w:type="pct"/>
            <w:tcBorders>
              <w:top w:val="single" w:sz="4" w:space="0" w:color="auto"/>
              <w:left w:val="single" w:sz="6" w:space="0" w:color="auto"/>
              <w:bottom w:val="single" w:sz="4" w:space="0" w:color="auto"/>
              <w:right w:val="single" w:sz="6" w:space="0" w:color="auto"/>
            </w:tcBorders>
          </w:tcPr>
          <w:p w:rsidR="00A111AA" w:rsidRDefault="00832B91" w:rsidP="00832B91">
            <w:proofErr w:type="spellStart"/>
            <w:r>
              <w:t>Трибенурон-метил</w:t>
            </w:r>
            <w:proofErr w:type="spellEnd"/>
            <w:r>
              <w:t>,750 г/кг</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Pr>
              <w:jc w:val="center"/>
            </w:pPr>
            <w:r>
              <w:t>кг</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32B91" w:rsidP="007675A9">
            <w:pPr>
              <w:jc w:val="center"/>
            </w:pPr>
            <w:r>
              <w:t>1,5</w:t>
            </w: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tcPr>
          <w:p w:rsidR="00A111AA" w:rsidRDefault="00832B91" w:rsidP="007675A9">
            <w:proofErr w:type="spellStart"/>
            <w:r>
              <w:t>Толазин</w:t>
            </w:r>
            <w:proofErr w:type="spellEnd"/>
            <w:r>
              <w:t xml:space="preserve"> Ультра (20л)</w:t>
            </w:r>
          </w:p>
        </w:tc>
        <w:tc>
          <w:tcPr>
            <w:tcW w:w="2584" w:type="pct"/>
            <w:tcBorders>
              <w:top w:val="single" w:sz="4" w:space="0" w:color="auto"/>
              <w:left w:val="single" w:sz="6" w:space="0" w:color="auto"/>
              <w:bottom w:val="single" w:sz="4" w:space="0" w:color="auto"/>
              <w:right w:val="single" w:sz="6" w:space="0" w:color="auto"/>
            </w:tcBorders>
          </w:tcPr>
          <w:p w:rsidR="00A111AA" w:rsidRPr="00832B91" w:rsidRDefault="00832B91" w:rsidP="007675A9">
            <w:r>
              <w:rPr>
                <w:lang w:val="en-US"/>
              </w:rPr>
              <w:t>S</w:t>
            </w:r>
            <w:proofErr w:type="spellStart"/>
            <w:r>
              <w:t>-метолахлор</w:t>
            </w:r>
            <w:proofErr w:type="spellEnd"/>
            <w:r>
              <w:t xml:space="preserve"> 468 г/л; </w:t>
            </w:r>
            <w:proofErr w:type="spellStart"/>
            <w:r>
              <w:t>тербутилазин</w:t>
            </w:r>
            <w:proofErr w:type="spellEnd"/>
            <w:r>
              <w:t xml:space="preserve"> – 281 г/л</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883701" w:rsidP="007675A9">
            <w:pPr>
              <w:jc w:val="center"/>
            </w:pPr>
            <w:r>
              <w:t>л</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83701" w:rsidP="007675A9">
            <w:pPr>
              <w:jc w:val="center"/>
            </w:pPr>
            <w:r>
              <w:t>100</w:t>
            </w:r>
          </w:p>
        </w:tc>
      </w:tr>
      <w:tr w:rsidR="00A111AA" w:rsidRPr="007771B8" w:rsidTr="007675A9">
        <w:trPr>
          <w:cantSplit/>
          <w:trHeight w:val="290"/>
        </w:trPr>
        <w:tc>
          <w:tcPr>
            <w:tcW w:w="5000" w:type="pct"/>
            <w:gridSpan w:val="4"/>
            <w:tcBorders>
              <w:top w:val="single" w:sz="4" w:space="0" w:color="auto"/>
              <w:left w:val="single" w:sz="6" w:space="0" w:color="auto"/>
              <w:bottom w:val="single" w:sz="4" w:space="0" w:color="auto"/>
              <w:right w:val="single" w:sz="6" w:space="0" w:color="auto"/>
            </w:tcBorders>
          </w:tcPr>
          <w:p w:rsidR="00A111AA" w:rsidRDefault="00A111AA" w:rsidP="007675A9">
            <w:pPr>
              <w:jc w:val="center"/>
            </w:pP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tcPr>
          <w:p w:rsidR="00A111AA" w:rsidRDefault="00883701" w:rsidP="007675A9">
            <w:proofErr w:type="spellStart"/>
            <w:r>
              <w:t>АгроПАВ</w:t>
            </w:r>
            <w:proofErr w:type="spellEnd"/>
            <w:r w:rsidR="00A111AA" w:rsidRPr="00167460">
              <w:t xml:space="preserve"> </w:t>
            </w:r>
          </w:p>
        </w:tc>
        <w:tc>
          <w:tcPr>
            <w:tcW w:w="2584" w:type="pct"/>
            <w:tcBorders>
              <w:top w:val="single" w:sz="4" w:space="0" w:color="auto"/>
              <w:left w:val="single" w:sz="6" w:space="0" w:color="auto"/>
              <w:bottom w:val="single" w:sz="4" w:space="0" w:color="auto"/>
              <w:right w:val="single" w:sz="6" w:space="0" w:color="auto"/>
            </w:tcBorders>
          </w:tcPr>
          <w:p w:rsidR="00A111AA" w:rsidRDefault="00883701" w:rsidP="007675A9">
            <w:proofErr w:type="spellStart"/>
            <w:r>
              <w:t>Гетерополімерні</w:t>
            </w:r>
            <w:proofErr w:type="spellEnd"/>
            <w:r>
              <w:t xml:space="preserve"> ПАР</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A111AA" w:rsidP="007675A9">
            <w:pPr>
              <w:jc w:val="center"/>
            </w:pPr>
            <w:r>
              <w:t>л</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83701" w:rsidP="007675A9">
            <w:pPr>
              <w:jc w:val="center"/>
            </w:pPr>
            <w:r>
              <w:t>1</w:t>
            </w:r>
            <w:r w:rsidR="00A111AA">
              <w:t>0</w:t>
            </w:r>
          </w:p>
        </w:tc>
      </w:tr>
      <w:tr w:rsidR="00A111AA"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tcPr>
          <w:p w:rsidR="00A111AA" w:rsidRPr="00167460" w:rsidRDefault="00883701" w:rsidP="007675A9">
            <w:r>
              <w:rPr>
                <w:sz w:val="23"/>
                <w:szCs w:val="23"/>
              </w:rPr>
              <w:t xml:space="preserve">Мікродобриво Оракул </w:t>
            </w:r>
            <w:proofErr w:type="spellStart"/>
            <w:r>
              <w:rPr>
                <w:sz w:val="23"/>
                <w:szCs w:val="23"/>
              </w:rPr>
              <w:t>колофермін</w:t>
            </w:r>
            <w:proofErr w:type="spellEnd"/>
            <w:r>
              <w:rPr>
                <w:sz w:val="23"/>
                <w:szCs w:val="23"/>
              </w:rPr>
              <w:t xml:space="preserve"> бору</w:t>
            </w:r>
          </w:p>
        </w:tc>
        <w:tc>
          <w:tcPr>
            <w:tcW w:w="2584" w:type="pct"/>
            <w:tcBorders>
              <w:top w:val="single" w:sz="4" w:space="0" w:color="auto"/>
              <w:left w:val="single" w:sz="6" w:space="0" w:color="auto"/>
              <w:bottom w:val="single" w:sz="4" w:space="0" w:color="auto"/>
              <w:right w:val="single" w:sz="6" w:space="0" w:color="auto"/>
            </w:tcBorders>
          </w:tcPr>
          <w:p w:rsidR="00A111AA" w:rsidRPr="00883701" w:rsidRDefault="00883701" w:rsidP="007675A9">
            <w:r w:rsidRPr="00883701">
              <w:rPr>
                <w:shd w:val="clear" w:color="auto" w:fill="F5F5F5"/>
              </w:rPr>
              <w:t xml:space="preserve">Бор (B), 155; Азот (N), 50; </w:t>
            </w:r>
            <w:proofErr w:type="spellStart"/>
            <w:r w:rsidRPr="00883701">
              <w:rPr>
                <w:shd w:val="clear" w:color="auto" w:fill="F5F5F5"/>
              </w:rPr>
              <w:t>Колофермин</w:t>
            </w:r>
            <w:proofErr w:type="spellEnd"/>
            <w:r w:rsidRPr="00883701">
              <w:rPr>
                <w:shd w:val="clear" w:color="auto" w:fill="F5F5F5"/>
              </w:rPr>
              <w:t>, 510</w:t>
            </w:r>
          </w:p>
        </w:tc>
        <w:tc>
          <w:tcPr>
            <w:tcW w:w="408" w:type="pct"/>
            <w:tcBorders>
              <w:top w:val="single" w:sz="4" w:space="0" w:color="auto"/>
              <w:left w:val="single" w:sz="6" w:space="0" w:color="auto"/>
              <w:bottom w:val="single" w:sz="4" w:space="0" w:color="auto"/>
              <w:right w:val="single" w:sz="6" w:space="0" w:color="auto"/>
            </w:tcBorders>
            <w:vAlign w:val="center"/>
          </w:tcPr>
          <w:p w:rsidR="00A111AA" w:rsidRDefault="00A111AA" w:rsidP="007675A9">
            <w:pPr>
              <w:jc w:val="center"/>
            </w:pPr>
            <w:r>
              <w:t>л</w:t>
            </w:r>
          </w:p>
        </w:tc>
        <w:tc>
          <w:tcPr>
            <w:tcW w:w="460" w:type="pct"/>
            <w:tcBorders>
              <w:top w:val="single" w:sz="4" w:space="0" w:color="auto"/>
              <w:left w:val="single" w:sz="6" w:space="0" w:color="auto"/>
              <w:bottom w:val="single" w:sz="4" w:space="0" w:color="auto"/>
              <w:right w:val="single" w:sz="6" w:space="0" w:color="auto"/>
            </w:tcBorders>
            <w:vAlign w:val="center"/>
          </w:tcPr>
          <w:p w:rsidR="00A111AA" w:rsidRDefault="00883701" w:rsidP="007675A9">
            <w:pPr>
              <w:jc w:val="center"/>
            </w:pPr>
            <w:r>
              <w:t>50</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Default="002B45BE" w:rsidP="00A21E90">
      <w:pPr>
        <w:pStyle w:val="aff3"/>
        <w:numPr>
          <w:ilvl w:val="0"/>
          <w:numId w:val="36"/>
        </w:numPr>
        <w:suppressAutoHyphens w:val="0"/>
        <w:autoSpaceDE/>
        <w:ind w:left="426" w:firstLine="0"/>
        <w:contextualSpacing/>
        <w:jc w:val="both"/>
        <w:rPr>
          <w:lang w:eastAsia="uk-UA"/>
        </w:rPr>
      </w:pPr>
      <w:r w:rsidRPr="00974C07">
        <w:rPr>
          <w:color w:val="000000"/>
          <w:lang w:eastAsia="uk-UA"/>
        </w:rPr>
        <w:t xml:space="preserve">Рік </w:t>
      </w:r>
      <w:r w:rsidRPr="00A111AA">
        <w:rPr>
          <w:color w:val="000000"/>
          <w:lang w:eastAsia="uk-UA"/>
        </w:rPr>
        <w:t>виробництва 202</w:t>
      </w:r>
      <w:r w:rsidRPr="00A111AA">
        <w:rPr>
          <w:color w:val="000000"/>
          <w:lang w:val="uk-UA" w:eastAsia="uk-UA"/>
        </w:rPr>
        <w:t>3</w:t>
      </w:r>
      <w:r w:rsidRPr="00A111AA">
        <w:rPr>
          <w:color w:val="000000"/>
          <w:lang w:eastAsia="uk-UA"/>
        </w:rPr>
        <w:t xml:space="preserve"> – 202</w:t>
      </w:r>
      <w:r w:rsidRPr="00A111AA">
        <w:rPr>
          <w:color w:val="000000"/>
          <w:lang w:val="uk-UA" w:eastAsia="uk-UA"/>
        </w:rPr>
        <w:t>4</w:t>
      </w:r>
      <w:r w:rsidRPr="00A111AA">
        <w:rPr>
          <w:color w:val="000000"/>
          <w:lang w:eastAsia="uk-UA"/>
        </w:rPr>
        <w:t>.</w:t>
      </w:r>
      <w:r w:rsidRPr="00A111AA">
        <w:rPr>
          <w:color w:val="000000"/>
          <w:lang w:val="uk-UA" w:eastAsia="uk-UA"/>
        </w:rPr>
        <w:t xml:space="preserve"> </w:t>
      </w:r>
    </w:p>
    <w:p w:rsidR="00A21E90" w:rsidRPr="00A21E90" w:rsidRDefault="00A21E90" w:rsidP="00A21E90">
      <w:pPr>
        <w:pStyle w:val="aff3"/>
        <w:numPr>
          <w:ilvl w:val="0"/>
          <w:numId w:val="36"/>
        </w:numPr>
        <w:suppressAutoHyphens w:val="0"/>
        <w:autoSpaceDE/>
        <w:ind w:left="426" w:firstLine="0"/>
        <w:contextualSpacing/>
        <w:jc w:val="both"/>
        <w:rPr>
          <w:lang w:eastAsia="uk-UA"/>
        </w:rPr>
      </w:pPr>
      <w:r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2B45BE" w:rsidP="002B45BE">
      <w:pPr>
        <w:pStyle w:val="aff3"/>
        <w:numPr>
          <w:ilvl w:val="0"/>
          <w:numId w:val="37"/>
        </w:numPr>
        <w:suppressAutoHyphens w:val="0"/>
        <w:autoSpaceDE/>
        <w:spacing w:after="200"/>
        <w:ind w:left="426" w:firstLine="0"/>
        <w:contextualSpacing/>
        <w:jc w:val="both"/>
        <w:rPr>
          <w:color w:val="000000"/>
          <w:lang w:eastAsia="uk-UA"/>
        </w:rPr>
      </w:pPr>
      <w:r w:rsidRPr="004E3CC2">
        <w:rPr>
          <w:color w:val="000000"/>
          <w:lang w:eastAsia="uk-UA"/>
        </w:rPr>
        <w:t>Якщо учасник не є виробником продукції, необхідно надати завірені належним чином копії документів, які підтверджують стосунки із виробником:</w:t>
      </w:r>
    </w:p>
    <w:p w:rsidR="002B45BE" w:rsidRPr="004E3CC2" w:rsidRDefault="002B45BE" w:rsidP="002B45BE">
      <w:pPr>
        <w:pStyle w:val="aff3"/>
        <w:ind w:left="426"/>
        <w:jc w:val="both"/>
        <w:rPr>
          <w:color w:val="000000"/>
          <w:lang w:eastAsia="uk-UA"/>
        </w:rPr>
      </w:pPr>
      <w:r w:rsidRPr="004E3CC2">
        <w:rPr>
          <w:color w:val="000000"/>
          <w:lang w:eastAsia="uk-UA"/>
        </w:rPr>
        <w:t>- сертифікат дистриб’ютора, представника, дилера або лист виробника про представництво його інтересів учасником або копію договору з виробником, завірену учасником торгів та виробником продукції.</w:t>
      </w:r>
    </w:p>
    <w:p w:rsidR="002B45BE" w:rsidRDefault="002B45BE" w:rsidP="002B45BE">
      <w:pPr>
        <w:pStyle w:val="aff3"/>
        <w:ind w:left="426"/>
        <w:jc w:val="both"/>
        <w:rPr>
          <w:i/>
          <w:color w:val="000000"/>
          <w:lang w:eastAsia="uk-UA"/>
        </w:rPr>
      </w:pPr>
      <w:r w:rsidRPr="004E3CC2">
        <w:rPr>
          <w:i/>
          <w:color w:val="000000"/>
          <w:lang w:eastAsia="uk-UA"/>
        </w:rPr>
        <w:t>Зазначені документи повинні бути дійсними на весь термін постачання продукції та вимагаються, як захист від недобросовісних учасників або учасників, які є постачальниками товарів недостатньої якості.</w:t>
      </w:r>
    </w:p>
    <w:p w:rsidR="002B45BE" w:rsidRPr="004E3CC2" w:rsidRDefault="002B45BE" w:rsidP="002B45BE">
      <w:pPr>
        <w:pStyle w:val="aff3"/>
        <w:numPr>
          <w:ilvl w:val="0"/>
          <w:numId w:val="37"/>
        </w:numPr>
        <w:suppressAutoHyphens w:val="0"/>
        <w:autoSpaceDE/>
        <w:ind w:left="426" w:firstLine="0"/>
        <w:contextualSpacing/>
        <w:jc w:val="both"/>
        <w:rPr>
          <w:color w:val="000000"/>
          <w:lang w:eastAsia="uk-UA"/>
        </w:rPr>
      </w:pPr>
      <w:r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E3CC2" w:rsidRDefault="002B45BE" w:rsidP="002B45BE">
      <w:pPr>
        <w:pStyle w:val="aff3"/>
        <w:numPr>
          <w:ilvl w:val="0"/>
          <w:numId w:val="37"/>
        </w:numPr>
        <w:suppressAutoHyphens w:val="0"/>
        <w:autoSpaceDE/>
        <w:ind w:left="426" w:firstLine="0"/>
        <w:contextualSpacing/>
        <w:jc w:val="both"/>
        <w:rPr>
          <w:color w:val="000000"/>
          <w:lang w:eastAsia="uk-UA"/>
        </w:rPr>
      </w:pPr>
      <w:r w:rsidRPr="004E3CC2">
        <w:rPr>
          <w:color w:val="000000"/>
          <w:lang w:eastAsia="uk-UA"/>
        </w:rPr>
        <w:t xml:space="preserve">Місце поставки: доставка Учасником до складу Замовника за адресою: </w:t>
      </w:r>
      <w:r w:rsidR="00883701">
        <w:rPr>
          <w:lang w:val="uk-UA"/>
        </w:rPr>
        <w:t>52406</w:t>
      </w:r>
      <w:r w:rsidR="00883701">
        <w:t xml:space="preserve">, </w:t>
      </w:r>
      <w:r w:rsidR="00883701">
        <w:rPr>
          <w:lang w:val="uk-UA"/>
        </w:rPr>
        <w:t>Дніпропетровська</w:t>
      </w:r>
      <w:r w:rsidRPr="004E3CC2">
        <w:t xml:space="preserve"> обл.,</w:t>
      </w:r>
      <w:r w:rsidR="00883701">
        <w:rPr>
          <w:lang w:val="uk-UA"/>
        </w:rPr>
        <w:t xml:space="preserve"> Дніпровський район, </w:t>
      </w:r>
      <w:r w:rsidR="00883701">
        <w:t xml:space="preserve"> </w:t>
      </w:r>
      <w:r w:rsidR="00883701">
        <w:rPr>
          <w:lang w:val="uk-UA"/>
        </w:rPr>
        <w:t>с</w:t>
      </w:r>
      <w:r w:rsidR="00883701">
        <w:t>. </w:t>
      </w:r>
      <w:proofErr w:type="spellStart"/>
      <w:r w:rsidR="00883701">
        <w:rPr>
          <w:lang w:val="uk-UA"/>
        </w:rPr>
        <w:t>Аполлонівка</w:t>
      </w:r>
      <w:proofErr w:type="spellEnd"/>
      <w:r w:rsidR="00883701">
        <w:t xml:space="preserve">, </w:t>
      </w:r>
      <w:proofErr w:type="spellStart"/>
      <w:r w:rsidR="00883701">
        <w:t>вул.</w:t>
      </w:r>
      <w:proofErr w:type="spellEnd"/>
      <w:r w:rsidR="00883701">
        <w:rPr>
          <w:lang w:val="uk-UA"/>
        </w:rPr>
        <w:t>Військове містечко</w:t>
      </w:r>
      <w:r w:rsidR="00883701">
        <w:t xml:space="preserve">, </w:t>
      </w:r>
      <w:r w:rsidR="00883701">
        <w:rPr>
          <w:lang w:val="uk-UA"/>
        </w:rPr>
        <w:t>37</w:t>
      </w:r>
      <w:r w:rsidRPr="004E3CC2">
        <w:t>.</w:t>
      </w:r>
    </w:p>
    <w:p w:rsidR="002B45BE" w:rsidRDefault="002B45BE" w:rsidP="002B45BE">
      <w:pPr>
        <w:pStyle w:val="aff3"/>
        <w:numPr>
          <w:ilvl w:val="0"/>
          <w:numId w:val="37"/>
        </w:numPr>
        <w:suppressAutoHyphens w:val="0"/>
        <w:autoSpaceDE/>
        <w:ind w:left="426" w:firstLine="0"/>
        <w:contextualSpacing/>
        <w:jc w:val="both"/>
        <w:rPr>
          <w:color w:val="000000"/>
          <w:lang w:eastAsia="uk-UA"/>
        </w:rPr>
      </w:pPr>
      <w:r>
        <w:rPr>
          <w:color w:val="000000"/>
          <w:lang w:eastAsia="uk-UA"/>
        </w:rPr>
        <w:t xml:space="preserve">Строк поставки товару: </w:t>
      </w:r>
      <w:r w:rsidR="00883701">
        <w:rPr>
          <w:lang w:val="uk-UA" w:eastAsia="uk-UA"/>
        </w:rPr>
        <w:t>Протягом 3-х (трьох) днів після підписання договору</w:t>
      </w:r>
      <w:r w:rsidRPr="00CA51FD">
        <w:rPr>
          <w:color w:val="000000"/>
          <w:lang w:eastAsia="uk-UA"/>
        </w:rPr>
        <w:t>. Поставка товару здійснюється одноразово</w:t>
      </w:r>
      <w:r>
        <w:rPr>
          <w:color w:val="000000"/>
          <w:lang w:eastAsia="uk-UA"/>
        </w:rPr>
        <w:t>.</w:t>
      </w:r>
    </w:p>
    <w:p w:rsidR="002B45BE" w:rsidRPr="00306528" w:rsidRDefault="002B45BE" w:rsidP="002B45BE">
      <w:pPr>
        <w:pStyle w:val="aff3"/>
        <w:numPr>
          <w:ilvl w:val="0"/>
          <w:numId w:val="37"/>
        </w:numPr>
        <w:suppressAutoHyphens w:val="0"/>
        <w:autoSpaceDE/>
        <w:ind w:left="426" w:firstLine="0"/>
        <w:contextualSpacing/>
        <w:jc w:val="both"/>
        <w:rPr>
          <w:color w:val="000000"/>
          <w:lang w:eastAsia="uk-UA"/>
        </w:rPr>
      </w:pPr>
      <w:r>
        <w:t>Приймання товару по якості і кількості здійснюється</w:t>
      </w:r>
      <w:r>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w:t>
      </w:r>
      <w:r>
        <w:rPr>
          <w:color w:val="000000"/>
        </w:rPr>
        <w:lastRenderedPageBreak/>
        <w:t xml:space="preserve">днів після </w:t>
      </w:r>
      <w:r w:rsidRPr="00306528">
        <w:rPr>
          <w:color w:val="000000"/>
        </w:rPr>
        <w:t>отримання вимоги про це від Замовника, без будь-якої додаткової оплати з боку Замовника.</w:t>
      </w:r>
    </w:p>
    <w:p w:rsidR="002B45BE" w:rsidRPr="00785274" w:rsidRDefault="002B45BE" w:rsidP="002B45BE">
      <w:pPr>
        <w:pStyle w:val="aff3"/>
        <w:numPr>
          <w:ilvl w:val="0"/>
          <w:numId w:val="37"/>
        </w:numPr>
        <w:suppressAutoHyphens w:val="0"/>
        <w:autoSpaceDE/>
        <w:ind w:left="426" w:firstLine="0"/>
        <w:contextualSpacing/>
        <w:jc w:val="both"/>
        <w:rPr>
          <w:lang w:eastAsia="uk-UA"/>
        </w:rPr>
      </w:pPr>
      <w:r w:rsidRPr="00306528">
        <w:rPr>
          <w:color w:val="000000"/>
          <w:lang w:eastAsia="uk-UA"/>
        </w:rPr>
        <w:t>О</w:t>
      </w:r>
      <w:r w:rsidRPr="00306528">
        <w:t xml:space="preserve">плата здійснюється після поставки товару на підставі виставлених рахунків та видаткових накладних в </w:t>
      </w:r>
      <w:r w:rsidRPr="00785274">
        <w:t xml:space="preserve">термін до </w:t>
      </w:r>
      <w:r w:rsidR="00C2099A">
        <w:rPr>
          <w:b/>
          <w:lang w:val="uk-UA"/>
        </w:rPr>
        <w:t>9</w:t>
      </w:r>
      <w:r w:rsidR="00C2099A">
        <w:rPr>
          <w:b/>
        </w:rPr>
        <w:t>0 (</w:t>
      </w:r>
      <w:r w:rsidR="00C2099A">
        <w:rPr>
          <w:b/>
          <w:lang w:val="uk-UA"/>
        </w:rPr>
        <w:t>дев’яносто</w:t>
      </w:r>
      <w:r w:rsidR="00C2099A">
        <w:rPr>
          <w:b/>
        </w:rPr>
        <w:t xml:space="preserve">) </w:t>
      </w:r>
      <w:r w:rsidR="00C2099A">
        <w:rPr>
          <w:b/>
          <w:lang w:val="uk-UA"/>
        </w:rPr>
        <w:t>банківських</w:t>
      </w:r>
      <w:r w:rsidRPr="00785274">
        <w:rPr>
          <w:b/>
        </w:rPr>
        <w:t xml:space="preserve"> днів.</w:t>
      </w:r>
    </w:p>
    <w:p w:rsidR="002B45BE" w:rsidRDefault="002B45BE" w:rsidP="002B45BE">
      <w:pPr>
        <w:pStyle w:val="aff3"/>
        <w:suppressAutoHyphens w:val="0"/>
        <w:autoSpaceDE/>
        <w:ind w:left="426"/>
        <w:contextualSpacing/>
        <w:jc w:val="both"/>
        <w:rPr>
          <w:color w:val="000000"/>
          <w:lang w:eastAsia="uk-UA"/>
        </w:rPr>
      </w:pPr>
      <w:r w:rsidRPr="00306528">
        <w:rPr>
          <w:color w:val="000000"/>
          <w:lang w:val="uk-UA" w:eastAsia="uk-UA"/>
        </w:rPr>
        <w:t xml:space="preserve">10. Агрохімічна </w:t>
      </w:r>
      <w:r w:rsidRPr="00306528">
        <w:rPr>
          <w:color w:val="000000"/>
          <w:lang w:eastAsia="uk-UA"/>
        </w:rPr>
        <w:t>продукція є такою, що не має негативного впливу на навколишнє середовище та зареєстрована і дозволена до використання</w:t>
      </w:r>
      <w:r>
        <w:rPr>
          <w:color w:val="000000"/>
          <w:lang w:eastAsia="uk-UA"/>
        </w:rPr>
        <w:t xml:space="preserve"> в Україні. </w:t>
      </w:r>
    </w:p>
    <w:p w:rsidR="002B45BE" w:rsidRDefault="002B45BE" w:rsidP="002B45BE">
      <w:pPr>
        <w:jc w:val="both"/>
        <w:rPr>
          <w:color w:val="000000"/>
          <w:lang w:eastAsia="uk-UA"/>
        </w:rPr>
      </w:pPr>
    </w:p>
    <w:p w:rsidR="002B45BE" w:rsidRDefault="002B45BE" w:rsidP="002B45BE">
      <w:pPr>
        <w:ind w:firstLine="426"/>
        <w:jc w:val="both"/>
        <w:rPr>
          <w:i/>
          <w:color w:val="000000"/>
          <w:lang w:eastAsia="uk-UA"/>
        </w:rPr>
      </w:pPr>
      <w:r>
        <w:rPr>
          <w:b/>
          <w:i/>
          <w:color w:val="000000"/>
          <w:lang w:eastAsia="uk-UA"/>
        </w:rPr>
        <w:t>Обґрунтування необхідності посилання на конкретну модель, марку, торгову марку (виробника, тощо)</w:t>
      </w:r>
      <w:r>
        <w:rPr>
          <w:i/>
          <w:color w:val="000000"/>
          <w:lang w:eastAsia="uk-UA"/>
        </w:rPr>
        <w:t xml:space="preserve"> – Замовник здійснює закупівлю товару, із встановленням посилань на модель, марку, на торгову назву конкретного виробника тощо,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із зазначенням марки, торгової назви конкретного виробника тощо саме даного товару. Якість товару еквіваленту не завжди відповідає якості оригіналу. Заміна на еквівалент може призвести до необґрунтованого негативного результату </w:t>
      </w:r>
      <w:r w:rsidRPr="001179EE">
        <w:rPr>
          <w:i/>
          <w:color w:val="000000"/>
          <w:lang w:eastAsia="uk-UA"/>
        </w:rPr>
        <w:t>господарської діяльності та</w:t>
      </w:r>
      <w:r>
        <w:rPr>
          <w:i/>
          <w:color w:val="000000"/>
          <w:lang w:eastAsia="uk-UA"/>
        </w:rPr>
        <w:t xml:space="preserve"> погіршення якості сільськогосподарської продукції. У разі якщо Учасником пропонується еквівалент Товару, то він повинен бути не гіршим за технічні та якісні характеристики, які вимагаються Замовником. Учасник у складі пропозиції надає документ (порівняльну таблицю) з повною назвою запропонованого Товару, назвою виробника запропонованого Товару, </w:t>
      </w:r>
      <w:r w:rsidRPr="000123A5">
        <w:rPr>
          <w:i/>
          <w:color w:val="000000"/>
          <w:lang w:eastAsia="uk-UA"/>
        </w:rPr>
        <w:t xml:space="preserve">назвою діючої речовини запропонованого Товару </w:t>
      </w:r>
      <w:r>
        <w:rPr>
          <w:i/>
          <w:color w:val="000000"/>
          <w:lang w:eastAsia="uk-UA"/>
        </w:rPr>
        <w:t>та переліком всіх вищенаведених характеристик. При наданні еквіваленту кількість не повинна змінитись.</w:t>
      </w:r>
    </w:p>
    <w:p w:rsidR="000721BD" w:rsidRDefault="000721BD" w:rsidP="00BB762B">
      <w:pPr>
        <w:pStyle w:val="Standard"/>
        <w:rPr>
          <w:lang w:val="uk-UA"/>
        </w:rPr>
      </w:pP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rsidR="009E38C6" w:rsidRPr="00985311" w:rsidRDefault="00BB762B" w:rsidP="009E38C6">
      <w:pPr>
        <w:jc w:val="both"/>
        <w:rPr>
          <w:b/>
          <w:bCs/>
        </w:rPr>
      </w:pPr>
      <w:r>
        <w:rPr>
          <w:rFonts w:eastAsia="Calibri"/>
          <w:b/>
          <w:bCs/>
        </w:rPr>
        <w:br w:type="page"/>
      </w:r>
    </w:p>
    <w:p w:rsidR="009E38C6" w:rsidRDefault="009E38C6" w:rsidP="009E38C6">
      <w:pPr>
        <w:jc w:val="right"/>
        <w:rPr>
          <w:b/>
          <w:bCs/>
        </w:rPr>
      </w:pPr>
      <w:r w:rsidRPr="00262241">
        <w:rPr>
          <w:b/>
          <w:bCs/>
        </w:rPr>
        <w:lastRenderedPageBreak/>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F99" w:rsidRDefault="00305F99">
      <w:r>
        <w:separator/>
      </w:r>
    </w:p>
  </w:endnote>
  <w:endnote w:type="continuationSeparator" w:id="0">
    <w:p w:rsidR="00305F99" w:rsidRDefault="00305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F99" w:rsidRDefault="00305F99">
      <w:r>
        <w:separator/>
      </w:r>
    </w:p>
  </w:footnote>
  <w:footnote w:type="continuationSeparator" w:id="0">
    <w:p w:rsidR="00305F99" w:rsidRDefault="00305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lvlOverride w:ilvl="0"/>
    <w:lvlOverride w:ilvl="1"/>
    <w:lvlOverride w:ilvl="2"/>
    <w:lvlOverride w:ilvl="3"/>
    <w:lvlOverride w:ilvl="4"/>
    <w:lvlOverride w:ilvl="5"/>
    <w:lvlOverride w:ilvl="6"/>
    <w:lvlOverride w:ilvl="7"/>
    <w:lvlOverride w:ilvl="8"/>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6B07"/>
    <w:rsid w:val="00A47127"/>
    <w:rsid w:val="00A47359"/>
    <w:rsid w:val="00A544D3"/>
    <w:rsid w:val="00A55AF2"/>
    <w:rsid w:val="00A56780"/>
    <w:rsid w:val="00A60EC7"/>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pPr>
      <w:keepNext/>
      <w:numPr>
        <w:numId w:val="1"/>
      </w:numPr>
      <w:spacing w:before="240" w:after="60"/>
      <w:outlineLvl w:val="0"/>
    </w:pPr>
    <w:rPr>
      <w:rFonts w:ascii="Cambria" w:eastAsia="Calibri" w:hAnsi="Cambria" w:cs="Cambria"/>
      <w:b/>
      <w:bCs/>
      <w:kern w:val="2"/>
      <w:sz w:val="32"/>
      <w:szCs w:val="32"/>
      <w:lang/>
    </w:rPr>
  </w:style>
  <w:style w:type="paragraph" w:styleId="2">
    <w:name w:val="heading 2"/>
    <w:basedOn w:val="a0"/>
    <w:next w:val="a0"/>
    <w:qFormat/>
    <w:pPr>
      <w:keepNext/>
      <w:keepLines/>
      <w:numPr>
        <w:ilvl w:val="1"/>
        <w:numId w:val="1"/>
      </w:numPr>
      <w:spacing w:before="40"/>
      <w:outlineLvl w:val="1"/>
    </w:pPr>
    <w:rPr>
      <w:rFonts w:ascii="Cambria" w:hAnsi="Cambria" w:cs="Cambria"/>
      <w:color w:val="365F91"/>
      <w:sz w:val="26"/>
      <w:szCs w:val="26"/>
      <w:lang/>
    </w:rPr>
  </w:style>
  <w:style w:type="paragraph" w:styleId="3">
    <w:name w:val="heading 3"/>
    <w:basedOn w:val="a0"/>
    <w:next w:val="a0"/>
    <w:qFormat/>
    <w:pPr>
      <w:keepNext/>
      <w:keepLines/>
      <w:numPr>
        <w:ilvl w:val="2"/>
        <w:numId w:val="1"/>
      </w:numPr>
      <w:spacing w:before="40"/>
      <w:outlineLvl w:val="2"/>
    </w:pPr>
    <w:rPr>
      <w:rFonts w:ascii="Cambria" w:hAnsi="Cambria" w:cs="Cambria"/>
      <w:color w:val="243F60"/>
      <w:lang/>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lang/>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lang/>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lang/>
    </w:rPr>
  </w:style>
  <w:style w:type="paragraph" w:styleId="8">
    <w:name w:val="heading 8"/>
    <w:basedOn w:val="a0"/>
    <w:next w:val="a0"/>
    <w:qFormat/>
    <w:pPr>
      <w:keepNext/>
      <w:keepLines/>
      <w:numPr>
        <w:ilvl w:val="7"/>
        <w:numId w:val="1"/>
      </w:numPr>
      <w:spacing w:before="200"/>
      <w:outlineLvl w:val="7"/>
    </w:pPr>
    <w:rPr>
      <w:rFonts w:ascii="Calibri Light" w:eastAsia="Calibri" w:hAnsi="Calibri Light" w:cs="Calibri Light"/>
      <w:color w:val="404040"/>
      <w:sz w:val="20"/>
      <w:szCs w:val="20"/>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i w:val="0"/>
      <w:sz w:val="28"/>
      <w:szCs w:val="28"/>
    </w:rPr>
  </w:style>
  <w:style w:type="character" w:customStyle="1" w:styleId="20">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Calibri" w:hAnsi="Times New Roman" w:cs="Times New Roman" w:hint="default"/>
      <w:b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sz w:val="24"/>
      <w:szCs w:val="24"/>
    </w:rPr>
  </w:style>
  <w:style w:type="character" w:customStyle="1" w:styleId="WW8Num38z1">
    <w:name w:val="WW8Num38z1"/>
    <w:rPr>
      <w:rFonts w:hint="default"/>
      <w:b w:val="0"/>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i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customStyle="1" w:styleId="11">
    <w:name w:val="Заголовок 1 Знак"/>
    <w:uiPriority w:val="1"/>
    <w:rPr>
      <w:rFonts w:ascii="Cambria" w:hAnsi="Cambria" w:cs="Times New Roman"/>
      <w:b/>
      <w:bCs/>
      <w:kern w:val="2"/>
      <w:sz w:val="32"/>
      <w:szCs w:val="32"/>
    </w:rPr>
  </w:style>
  <w:style w:type="character" w:customStyle="1" w:styleId="80">
    <w:name w:val="Заголовок 8 Знак"/>
    <w:rPr>
      <w:rFonts w:ascii="Calibri Light" w:hAnsi="Calibri Light" w:cs="Times New Roman"/>
      <w:color w:val="404040"/>
      <w:sz w:val="20"/>
      <w:szCs w:val="20"/>
    </w:rPr>
  </w:style>
  <w:style w:type="character" w:customStyle="1" w:styleId="12">
    <w:name w:val="Нижний колонтитул Знак1"/>
    <w:rPr>
      <w:rFonts w:ascii="Times New Roman" w:hAnsi="Times New Roman" w:cs="Times New Roman"/>
      <w:sz w:val="24"/>
      <w:szCs w:val="24"/>
    </w:rPr>
  </w:style>
  <w:style w:type="character" w:customStyle="1" w:styleId="a4">
    <w:name w:val="Нижний колонтитул Знак"/>
    <w:rPr>
      <w:rFonts w:ascii="Times New Roman" w:hAnsi="Times New Roman" w:cs="Times New Roman"/>
      <w:sz w:val="24"/>
      <w:szCs w:val="24"/>
    </w:rPr>
  </w:style>
  <w:style w:type="character" w:customStyle="1" w:styleId="a5">
    <w:name w:val="номер страницы"/>
  </w:style>
  <w:style w:type="character" w:customStyle="1" w:styleId="30">
    <w:name w:val="Основной текст с отступом 3 Знак"/>
    <w:rPr>
      <w:rFonts w:ascii="Times New Roman" w:hAnsi="Times New Roman" w:cs="Times New Roman"/>
      <w:sz w:val="16"/>
      <w:szCs w:val="16"/>
    </w:rPr>
  </w:style>
  <w:style w:type="character" w:customStyle="1" w:styleId="a6">
    <w:name w:val="Верхний колонтитул Знак"/>
    <w:rPr>
      <w:rFonts w:ascii="Times New Roman" w:hAnsi="Times New Roman" w:cs="Times New Roman"/>
      <w:sz w:val="24"/>
      <w:szCs w:val="24"/>
    </w:rPr>
  </w:style>
  <w:style w:type="character" w:styleId="a7">
    <w:name w:val="Hyperlink"/>
    <w:rPr>
      <w:rFonts w:cs="Times New Roman"/>
      <w:color w:val="0000FF"/>
      <w:u w:val="single"/>
    </w:rPr>
  </w:style>
  <w:style w:type="character" w:customStyle="1" w:styleId="21">
    <w:name w:val="Основной текст 2 Знак"/>
    <w:rPr>
      <w:rFonts w:ascii="Times New Roman" w:hAnsi="Times New Roman" w:cs="Times New Roman"/>
      <w:sz w:val="24"/>
      <w:szCs w:val="24"/>
    </w:rPr>
  </w:style>
  <w:style w:type="character" w:styleId="a8">
    <w:name w:val="page number"/>
    <w:rPr>
      <w:rFonts w:cs="Times New Roman"/>
    </w:rPr>
  </w:style>
  <w:style w:type="character" w:customStyle="1" w:styleId="13">
    <w:name w:val="Основной текст с отступом Знак1"/>
    <w:rPr>
      <w:rFonts w:ascii="Times New Roman" w:hAnsi="Times New Roman" w:cs="Times New Roman"/>
      <w:sz w:val="24"/>
      <w:szCs w:val="24"/>
    </w:rPr>
  </w:style>
  <w:style w:type="character" w:customStyle="1" w:styleId="a9">
    <w:name w:val="Основной текст с отступом Знак"/>
    <w:rPr>
      <w:rFonts w:ascii="Times New Roman" w:hAnsi="Times New Roman" w:cs="Times New Roman"/>
      <w:sz w:val="24"/>
      <w:szCs w:val="24"/>
    </w:rPr>
  </w:style>
  <w:style w:type="character" w:customStyle="1" w:styleId="aa">
    <w:name w:val="Текст Знак"/>
    <w:rPr>
      <w:rFonts w:ascii="Courier New" w:hAnsi="Courier New" w:cs="Courier New"/>
      <w:sz w:val="20"/>
      <w:szCs w:val="20"/>
    </w:rPr>
  </w:style>
  <w:style w:type="character" w:customStyle="1" w:styleId="ab">
    <w:name w:val="Название Знак"/>
    <w:link w:val="ac"/>
    <w:uiPriority w:val="1"/>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Pr>
      <w:rFonts w:ascii="Tahoma" w:hAnsi="Tahoma" w:cs="Tahoma"/>
      <w:sz w:val="16"/>
      <w:szCs w:val="16"/>
    </w:rPr>
  </w:style>
  <w:style w:type="character" w:customStyle="1" w:styleId="ae">
    <w:name w:val="Текст примечания Знак"/>
    <w:rPr>
      <w:rFonts w:ascii="Times New Roman" w:hAnsi="Times New Roman" w:cs="Times New Roman"/>
      <w:sz w:val="20"/>
      <w:szCs w:val="20"/>
    </w:rPr>
  </w:style>
  <w:style w:type="character" w:customStyle="1" w:styleId="af">
    <w:name w:val="Тема примечания Знак"/>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Pr>
      <w:rFonts w:ascii="Times New Roman" w:hAnsi="Times New Roman" w:cs="Times New Roman"/>
      <w:sz w:val="24"/>
    </w:rPr>
  </w:style>
  <w:style w:type="character" w:customStyle="1" w:styleId="af1">
    <w:name w:val="Основной текст Знак"/>
    <w:uiPriority w:val="1"/>
    <w:rPr>
      <w:rFonts w:ascii="Times New Roman" w:hAnsi="Times New Roman" w:cs="Times New Roman"/>
      <w:sz w:val="24"/>
      <w:szCs w:val="24"/>
    </w:rPr>
  </w:style>
  <w:style w:type="character" w:customStyle="1" w:styleId="NormalWebChar1">
    <w:name w:val="Normal (Web) Char1"/>
    <w:rPr>
      <w:sz w:val="24"/>
      <w:lang w:val="ru-RU"/>
    </w:rPr>
  </w:style>
  <w:style w:type="character" w:customStyle="1" w:styleId="14">
    <w:name w:val="Знак примечания1"/>
    <w:rPr>
      <w:rFonts w:cs="Times New Roman"/>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b/>
      <w:sz w:val="24"/>
    </w:rPr>
  </w:style>
  <w:style w:type="character" w:customStyle="1" w:styleId="15">
    <w:name w:val="Основной текст1 Знак"/>
    <w:rPr>
      <w:rFonts w:ascii="Times New Roman" w:hAnsi="Times New Roman" w:cs="Times New Roman"/>
      <w:sz w:val="28"/>
    </w:rPr>
  </w:style>
  <w:style w:type="character" w:customStyle="1" w:styleId="0">
    <w:name w:val="Заголовок 0 с отступом Знак"/>
    <w:rPr>
      <w:rFonts w:ascii="Times New Roman" w:hAnsi="Times New Roman" w:cs="Times New Roman"/>
      <w:b/>
      <w:sz w:val="28"/>
    </w:rPr>
  </w:style>
  <w:style w:type="character" w:customStyle="1" w:styleId="31">
    <w:name w:val="Основной текст 3 Знак"/>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Pr>
      <w:sz w:val="24"/>
      <w:lang w:val="uk-UA"/>
    </w:rPr>
  </w:style>
  <w:style w:type="character" w:styleId="af2">
    <w:name w:val="Emphasis"/>
    <w:qFormat/>
    <w:rPr>
      <w:rFonts w:cs="Times New Roman"/>
      <w:i/>
      <w:iCs/>
    </w:rPr>
  </w:style>
  <w:style w:type="character" w:customStyle="1" w:styleId="af3">
    <w:name w:val="_Основной_текст Знак"/>
    <w:rPr>
      <w:rFonts w:ascii="Times New Roman" w:hAnsi="Times New Roman" w:cs="Times New Roman"/>
      <w:sz w:val="22"/>
      <w:szCs w:val="22"/>
      <w:lang w:val="ru-RU" w:bidi="ar-SA"/>
    </w:rPr>
  </w:style>
  <w:style w:type="character" w:customStyle="1" w:styleId="af4">
    <w:name w:val="_Список_марк Знак"/>
    <w:rPr>
      <w:rFonts w:ascii="Times New Roman" w:hAnsi="Times New Roman" w:cs="Times New Roman"/>
      <w:sz w:val="22"/>
      <w:szCs w:val="22"/>
      <w:lang w:val="ru-RU" w:bidi="ar-SA"/>
    </w:rPr>
  </w:style>
  <w:style w:type="character" w:styleId="af5">
    <w:name w:val="Strong"/>
    <w:uiPriority w:val="22"/>
    <w:qFormat/>
    <w:rPr>
      <w:rFonts w:cs="Times New Roman"/>
      <w:b/>
      <w:bCs/>
    </w:rPr>
  </w:style>
  <w:style w:type="character" w:customStyle="1" w:styleId="apple-converted-space">
    <w:name w:val="apple-converted-space"/>
    <w:uiPriority w:val="99"/>
    <w:qFormat/>
  </w:style>
  <w:style w:type="character" w:styleId="af6">
    <w:name w:val="FollowedHyperlink"/>
    <w:rPr>
      <w:color w:val="800080"/>
      <w:u w:val="single"/>
    </w:rPr>
  </w:style>
  <w:style w:type="character" w:customStyle="1" w:styleId="rvts46">
    <w:name w:val="rvts46"/>
    <w:basedOn w:val="10"/>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rvts0">
    <w:name w:val="rvts0"/>
    <w:rPr>
      <w:rFonts w:cs="Times New Roman"/>
    </w:rPr>
  </w:style>
  <w:style w:type="character" w:customStyle="1" w:styleId="FontStyle">
    <w:name w:val="Font Style"/>
    <w:rPr>
      <w:rFonts w:cs="Courier New"/>
      <w:color w:val="000000"/>
      <w:sz w:val="20"/>
      <w:szCs w:val="20"/>
    </w:rPr>
  </w:style>
  <w:style w:type="character" w:customStyle="1" w:styleId="HTML">
    <w:name w:val="Стандартный HTML Знак"/>
    <w:aliases w:val="Знак9 Знак"/>
    <w:uiPriority w:val="99"/>
    <w:qFormat/>
    <w:rPr>
      <w:rFonts w:ascii="Courier New" w:eastAsia="Times New Roman" w:hAnsi="Courier New" w:cs="Courier New"/>
      <w:color w:val="000000"/>
      <w:sz w:val="21"/>
      <w:szCs w:val="21"/>
    </w:rPr>
  </w:style>
  <w:style w:type="character" w:customStyle="1" w:styleId="23">
    <w:name w:val="Заголовок 2 Знак"/>
    <w:rPr>
      <w:rFonts w:ascii="Cambria" w:eastAsia="Times New Roman" w:hAnsi="Cambria" w:cs="Times New Roman"/>
      <w:color w:val="365F91"/>
      <w:sz w:val="26"/>
      <w:szCs w:val="26"/>
    </w:rPr>
  </w:style>
  <w:style w:type="character" w:customStyle="1" w:styleId="product-codesku">
    <w:name w:val="_product-code__sku"/>
    <w:basedOn w:val="1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Pr>
      <w:rFonts w:ascii="Times New Roman" w:eastAsia="Times New Roman" w:hAnsi="Times New Roman" w:cs="Times New Roman"/>
      <w:sz w:val="24"/>
      <w:szCs w:val="24"/>
    </w:rPr>
  </w:style>
  <w:style w:type="character" w:customStyle="1" w:styleId="32">
    <w:name w:val="Заголовок 3 Знак"/>
    <w:rPr>
      <w:rFonts w:ascii="Cambria" w:eastAsia="Times New Roman" w:hAnsi="Cambria" w:cs="Times New Roman"/>
      <w:color w:val="243F60"/>
      <w:sz w:val="24"/>
      <w:szCs w:val="24"/>
    </w:rPr>
  </w:style>
  <w:style w:type="character" w:customStyle="1" w:styleId="af8">
    <w:name w:val="Подзаголовок Знак"/>
    <w:rPr>
      <w:rFonts w:ascii="Cambria" w:eastAsia="Times New Roman" w:hAnsi="Cambria" w:cs="Times New Roman"/>
      <w:i/>
      <w:iCs/>
      <w:color w:val="4F81BD"/>
      <w:spacing w:val="15"/>
      <w:sz w:val="24"/>
      <w:szCs w:val="24"/>
    </w:rPr>
  </w:style>
  <w:style w:type="character" w:styleId="af9">
    <w:name w:val="Book Title"/>
    <w:qFormat/>
    <w:rPr>
      <w:b/>
      <w:bCs/>
      <w:smallCaps/>
      <w:spacing w:val="5"/>
    </w:rPr>
  </w:style>
  <w:style w:type="character" w:customStyle="1" w:styleId="rvts9">
    <w:name w:val="rvts9"/>
  </w:style>
  <w:style w:type="character" w:customStyle="1" w:styleId="rvts23">
    <w:name w:val="rvts23"/>
  </w:style>
  <w:style w:type="character" w:customStyle="1" w:styleId="51">
    <w:name w:val="Основной текст (5)_"/>
    <w:rPr>
      <w:rFonts w:ascii="Times New Roman" w:eastAsia="Times New Roman" w:hAnsi="Times New Roman" w:cs="Times New Roman"/>
      <w:spacing w:val="10"/>
      <w:sz w:val="26"/>
      <w:szCs w:val="26"/>
      <w:shd w:val="clear" w:color="auto" w:fill="FFFFFF"/>
    </w:rPr>
  </w:style>
  <w:style w:type="character" w:customStyle="1" w:styleId="apple-tab-span">
    <w:name w:val="apple-tab-span"/>
  </w:style>
  <w:style w:type="character" w:customStyle="1" w:styleId="220">
    <w:name w:val="Заголовок №2 (2)"/>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Pr>
      <w:sz w:val="16"/>
      <w:szCs w:val="16"/>
    </w:rPr>
  </w:style>
  <w:style w:type="character" w:customStyle="1" w:styleId="17">
    <w:name w:val="Текст примечания Знак1"/>
    <w:rPr>
      <w:lang w:val="uk-UA" w:eastAsia="zh-CN"/>
    </w:rPr>
  </w:style>
  <w:style w:type="paragraph" w:customStyle="1" w:styleId="25">
    <w:name w:val="Заголовок2"/>
    <w:basedOn w:val="a0"/>
    <w:next w:val="afa"/>
    <w:pPr>
      <w:keepNext/>
      <w:spacing w:before="240" w:after="120"/>
    </w:pPr>
    <w:rPr>
      <w:rFonts w:ascii="Liberation Sans" w:eastAsia="Microsoft YaHei" w:hAnsi="Liberation Sans" w:cs="Mangal"/>
      <w:sz w:val="28"/>
      <w:szCs w:val="28"/>
    </w:rPr>
  </w:style>
  <w:style w:type="paragraph" w:styleId="afa">
    <w:name w:val="Body Text"/>
    <w:basedOn w:val="a0"/>
    <w:uiPriority w:val="1"/>
    <w:qFormat/>
    <w:pPr>
      <w:spacing w:after="120"/>
    </w:pPr>
    <w:rPr>
      <w:rFonts w:eastAsia="Calibri"/>
      <w:lang/>
    </w:rPr>
  </w:style>
  <w:style w:type="paragraph" w:styleId="afb">
    <w:name w:val="List"/>
    <w:basedOn w:val="afa"/>
    <w:rPr>
      <w:rFonts w:cs="Mangal"/>
    </w:rPr>
  </w:style>
  <w:style w:type="paragraph" w:styleId="afc">
    <w:name w:val="caption"/>
    <w:basedOn w:val="a0"/>
    <w:qFormat/>
    <w:pPr>
      <w:suppressLineNumbers/>
      <w:spacing w:before="120" w:after="120"/>
    </w:pPr>
    <w:rPr>
      <w:rFonts w:cs="Mangal"/>
      <w:i/>
      <w:iCs/>
    </w:rPr>
  </w:style>
  <w:style w:type="paragraph" w:customStyle="1" w:styleId="26">
    <w:name w:val="Указатель2"/>
    <w:basedOn w:val="a0"/>
    <w:pPr>
      <w:suppressLineNumbers/>
    </w:pPr>
    <w:rPr>
      <w:rFonts w:cs="Mangal"/>
    </w:rPr>
  </w:style>
  <w:style w:type="paragraph" w:customStyle="1" w:styleId="18">
    <w:name w:val="Заголовок1"/>
    <w:basedOn w:val="a0"/>
    <w:next w:val="afa"/>
    <w:pPr>
      <w:shd w:val="clear" w:color="auto" w:fill="FFFFFF"/>
      <w:ind w:right="2834"/>
      <w:jc w:val="center"/>
    </w:pPr>
    <w:rPr>
      <w:rFonts w:eastAsia="Calibri"/>
      <w:b/>
      <w:bCs/>
      <w:color w:val="000000"/>
      <w:spacing w:val="4"/>
      <w:sz w:val="28"/>
      <w:szCs w:val="28"/>
      <w:lang/>
    </w:rPr>
  </w:style>
  <w:style w:type="paragraph" w:customStyle="1" w:styleId="19">
    <w:name w:val="Название объекта1"/>
    <w:basedOn w:val="a0"/>
    <w:pPr>
      <w:suppressLineNumbers/>
      <w:spacing w:before="120" w:after="120"/>
    </w:pPr>
    <w:rPr>
      <w:rFonts w:cs="Mangal"/>
      <w:i/>
      <w:iCs/>
    </w:rPr>
  </w:style>
  <w:style w:type="paragraph" w:customStyle="1" w:styleId="1a">
    <w:name w:val="Указатель1"/>
    <w:basedOn w:val="a0"/>
    <w:pPr>
      <w:suppressLineNumbers/>
    </w:pPr>
    <w:rPr>
      <w:rFonts w:cs="Mangal"/>
    </w:rPr>
  </w:style>
  <w:style w:type="paragraph" w:customStyle="1" w:styleId="afd">
    <w:name w:val="Верхний и нижний колонтитулы"/>
    <w:basedOn w:val="a0"/>
    <w:pPr>
      <w:suppressLineNumbers/>
      <w:tabs>
        <w:tab w:val="center" w:pos="4819"/>
        <w:tab w:val="right" w:pos="9638"/>
      </w:tabs>
    </w:pPr>
  </w:style>
  <w:style w:type="paragraph" w:styleId="afe">
    <w:name w:val="footer"/>
    <w:basedOn w:val="a0"/>
    <w:rPr>
      <w:rFonts w:eastAsia="Calibri"/>
      <w:lang/>
    </w:rPr>
  </w:style>
  <w:style w:type="paragraph" w:customStyle="1" w:styleId="310">
    <w:name w:val="Основной текст с отступом 31"/>
    <w:basedOn w:val="a0"/>
    <w:pPr>
      <w:spacing w:after="120"/>
      <w:ind w:left="283"/>
    </w:pPr>
    <w:rPr>
      <w:rFonts w:eastAsia="Calibri"/>
      <w:sz w:val="16"/>
      <w:szCs w:val="16"/>
      <w:lang/>
    </w:rPr>
  </w:style>
  <w:style w:type="paragraph" w:styleId="aff">
    <w:name w:val="header"/>
    <w:basedOn w:val="a0"/>
    <w:rPr>
      <w:rFonts w:eastAsia="Calibri"/>
      <w:lang/>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pPr>
      <w:spacing w:before="100" w:after="100"/>
    </w:pPr>
    <w:rPr>
      <w:rFonts w:eastAsia="Calibri"/>
      <w:szCs w:val="20"/>
      <w:lang/>
    </w:rPr>
  </w:style>
  <w:style w:type="paragraph" w:customStyle="1" w:styleId="210">
    <w:name w:val="Основной текст 21"/>
    <w:basedOn w:val="a0"/>
    <w:pPr>
      <w:spacing w:after="120"/>
      <w:ind w:left="283"/>
    </w:pPr>
    <w:rPr>
      <w:rFonts w:eastAsia="Calibri"/>
      <w:lang/>
    </w:rPr>
  </w:style>
  <w:style w:type="paragraph" w:customStyle="1" w:styleId="1b">
    <w:name w:val="Основной текст1"/>
    <w:basedOn w:val="a0"/>
    <w:pPr>
      <w:suppressLineNumbers/>
      <w:ind w:firstLine="720"/>
      <w:jc w:val="both"/>
    </w:pPr>
    <w:rPr>
      <w:rFonts w:eastAsia="Calibri"/>
      <w:sz w:val="28"/>
      <w:szCs w:val="20"/>
      <w:lang/>
    </w:rPr>
  </w:style>
  <w:style w:type="paragraph" w:styleId="aff0">
    <w:name w:val="Body Text Indent"/>
    <w:basedOn w:val="a0"/>
    <w:pPr>
      <w:spacing w:after="120"/>
      <w:ind w:left="283"/>
    </w:pPr>
    <w:rPr>
      <w:rFonts w:eastAsia="Calibri"/>
      <w:lang/>
    </w:rPr>
  </w:style>
  <w:style w:type="paragraph" w:customStyle="1" w:styleId="1c">
    <w:name w:val="Абзац списка1"/>
    <w:basedOn w:val="a0"/>
    <w:pPr>
      <w:ind w:left="720"/>
    </w:pPr>
  </w:style>
  <w:style w:type="paragraph" w:customStyle="1" w:styleId="1d">
    <w:name w:val="Текст1"/>
    <w:basedOn w:val="a0"/>
    <w:pPr>
      <w:autoSpaceDE/>
    </w:pPr>
    <w:rPr>
      <w:rFonts w:ascii="Courier New" w:eastAsia="Calibri" w:hAnsi="Courier New" w:cs="Courier New"/>
      <w:sz w:val="20"/>
      <w:szCs w:val="20"/>
      <w:lang/>
    </w:rPr>
  </w:style>
  <w:style w:type="paragraph" w:styleId="aff1">
    <w:name w:val="Balloon Text"/>
    <w:basedOn w:val="a0"/>
    <w:uiPriority w:val="99"/>
    <w:rPr>
      <w:rFonts w:ascii="Tahoma" w:eastAsia="Calibri" w:hAnsi="Tahoma" w:cs="Tahoma"/>
      <w:sz w:val="16"/>
      <w:szCs w:val="16"/>
      <w:lang/>
    </w:rPr>
  </w:style>
  <w:style w:type="paragraph" w:customStyle="1" w:styleId="1e">
    <w:name w:val="Текст примечания1"/>
    <w:basedOn w:val="a0"/>
    <w:rPr>
      <w:rFonts w:eastAsia="Calibri"/>
      <w:sz w:val="20"/>
      <w:szCs w:val="20"/>
      <w:lang/>
    </w:rPr>
  </w:style>
  <w:style w:type="paragraph" w:styleId="aff2">
    <w:name w:val="annotation subject"/>
    <w:basedOn w:val="1e"/>
    <w:next w:val="1e"/>
    <w:rPr>
      <w:b/>
      <w:bCs/>
    </w:rPr>
  </w:style>
  <w:style w:type="paragraph" w:customStyle="1" w:styleId="27">
    <w:name w:val="заголовок 2"/>
    <w:basedOn w:val="a0"/>
    <w:next w:val="a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pPr>
      <w:ind w:left="720"/>
    </w:pPr>
    <w:rPr>
      <w:lang/>
    </w:rPr>
  </w:style>
  <w:style w:type="paragraph" w:customStyle="1" w:styleId="1130373e324b39">
    <w:name w:val="Б11а30з37о3eв32ы4bй39"/>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pPr>
      <w:widowControl w:val="0"/>
      <w:autoSpaceDE/>
      <w:ind w:firstLine="1134"/>
    </w:pPr>
    <w:rPr>
      <w:rFonts w:eastAsia="Calibri"/>
      <w:b/>
      <w:sz w:val="28"/>
      <w:szCs w:val="20"/>
      <w:lang/>
    </w:rPr>
  </w:style>
  <w:style w:type="paragraph" w:customStyle="1" w:styleId="xl39">
    <w:name w:val="xl39"/>
    <w:basedOn w:val="a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pPr>
      <w:autoSpaceDE/>
      <w:ind w:left="57" w:right="57"/>
    </w:pPr>
    <w:rPr>
      <w:bCs/>
      <w:sz w:val="20"/>
      <w:szCs w:val="20"/>
      <w:lang w:val="ru-RU"/>
    </w:rPr>
  </w:style>
  <w:style w:type="paragraph" w:customStyle="1" w:styleId="311">
    <w:name w:val="Основной текст 31"/>
    <w:basedOn w:val="a0"/>
    <w:pPr>
      <w:autoSpaceDE/>
      <w:spacing w:after="120"/>
    </w:pPr>
    <w:rPr>
      <w:rFonts w:eastAsia="Calibri"/>
      <w:sz w:val="16"/>
      <w:szCs w:val="16"/>
      <w:lang w:val="ru-RU"/>
    </w:rPr>
  </w:style>
  <w:style w:type="paragraph" w:customStyle="1" w:styleId="-11">
    <w:name w:val="Цветной список - Акцент 11"/>
    <w:basedOn w:val="a0"/>
    <w:pPr>
      <w:ind w:left="720"/>
    </w:pPr>
  </w:style>
  <w:style w:type="paragraph" w:customStyle="1" w:styleId="aff4">
    <w:name w:val="_Основной_текст"/>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pPr>
      <w:suppressAutoHyphens/>
    </w:pPr>
    <w:rPr>
      <w:sz w:val="24"/>
      <w:szCs w:val="24"/>
      <w:lang w:eastAsia="zh-CN"/>
    </w:rPr>
  </w:style>
  <w:style w:type="paragraph" w:customStyle="1" w:styleId="rvps2">
    <w:name w:val="rvps2"/>
    <w:basedOn w:val="a0"/>
    <w:qFormat/>
    <w:pPr>
      <w:autoSpaceDE/>
      <w:spacing w:before="280" w:after="280"/>
    </w:pPr>
  </w:style>
  <w:style w:type="paragraph" w:customStyle="1" w:styleId="211">
    <w:name w:val="Основной текст с отступом 21"/>
    <w:basedOn w:val="a0"/>
    <w:pPr>
      <w:spacing w:after="120" w:line="480" w:lineRule="auto"/>
      <w:ind w:left="283"/>
    </w:pPr>
    <w:rPr>
      <w:lang/>
    </w:rPr>
  </w:style>
  <w:style w:type="paragraph" w:customStyle="1" w:styleId="1f0">
    <w:name w:val="Обычный1"/>
    <w:link w:val="Normal"/>
    <w:qFormat/>
    <w:pPr>
      <w:suppressAutoHyphens/>
    </w:pPr>
    <w:rPr>
      <w:color w:val="000000"/>
      <w:sz w:val="24"/>
      <w:lang w:eastAsia="zh-CN"/>
    </w:rPr>
  </w:style>
  <w:style w:type="paragraph" w:styleId="aff7">
    <w:name w:val="No Spacing"/>
    <w:aliases w:val="nado12"/>
    <w:link w:val="aff8"/>
    <w:uiPriority w:val="1"/>
    <w:qFormat/>
    <w:pPr>
      <w:suppressAutoHyphens/>
    </w:pPr>
    <w:rPr>
      <w:rFonts w:ascii="Calibri" w:eastAsia="Calibri" w:hAnsi="Calibri"/>
      <w:color w:val="00000A"/>
      <w:sz w:val="22"/>
      <w:szCs w:val="22"/>
      <w:lang w:eastAsia="zh-CN"/>
    </w:rPr>
  </w:style>
  <w:style w:type="paragraph" w:customStyle="1" w:styleId="a1Legal">
    <w:name w:val="a1Legal"/>
    <w:basedOn w:val="a0"/>
    <w:pPr>
      <w:autoSpaceDE/>
      <w:ind w:left="2160" w:hanging="2160"/>
      <w:textAlignment w:val="baseline"/>
    </w:pPr>
    <w:rPr>
      <w:color w:val="00000A"/>
      <w:szCs w:val="20"/>
      <w:lang w:val="en-US"/>
    </w:rPr>
  </w:style>
  <w:style w:type="paragraph" w:styleId="HTML0">
    <w:name w:val="HTML Preformatted"/>
    <w:aliases w:val="Знак9"/>
    <w:basedOn w:val="a0"/>
    <w:uiPriority w:val="99"/>
    <w:qFormat/>
    <w:pPr>
      <w:autoSpaceDE/>
    </w:pPr>
    <w:rPr>
      <w:rFonts w:ascii="Courier New" w:hAnsi="Courier New" w:cs="Courier New"/>
      <w:color w:val="000000"/>
      <w:sz w:val="21"/>
      <w:szCs w:val="21"/>
      <w:lang/>
    </w:rPr>
  </w:style>
  <w:style w:type="paragraph" w:customStyle="1" w:styleId="1f1">
    <w:name w:val="Стиль1"/>
    <w:pPr>
      <w:suppressAutoHyphens/>
    </w:pPr>
    <w:rPr>
      <w:lang w:val="ru-RU" w:eastAsia="zh-CN"/>
    </w:rPr>
  </w:style>
  <w:style w:type="paragraph" w:customStyle="1" w:styleId="a">
    <w:name w:val="Перечисление"/>
    <w:basedOn w:val="a0"/>
    <w:next w:val="a0"/>
    <w:pPr>
      <w:numPr>
        <w:numId w:val="3"/>
      </w:numPr>
      <w:autoSpaceDE/>
      <w:spacing w:after="60"/>
      <w:jc w:val="both"/>
    </w:pPr>
    <w:rPr>
      <w:sz w:val="28"/>
      <w:szCs w:val="28"/>
    </w:rPr>
  </w:style>
  <w:style w:type="paragraph" w:styleId="aff9">
    <w:name w:val="Subtitle"/>
    <w:basedOn w:val="a0"/>
    <w:next w:val="a0"/>
    <w:qFormat/>
    <w:pPr>
      <w:autoSpaceDE/>
      <w:spacing w:after="200" w:line="276" w:lineRule="auto"/>
    </w:pPr>
    <w:rPr>
      <w:rFonts w:ascii="Cambria" w:hAnsi="Cambria" w:cs="Cambria"/>
      <w:i/>
      <w:iCs/>
      <w:color w:val="4F81BD"/>
      <w:spacing w:val="15"/>
      <w:lang/>
    </w:rPr>
  </w:style>
  <w:style w:type="paragraph" w:customStyle="1" w:styleId="52">
    <w:name w:val="Основной текст (5)"/>
    <w:basedOn w:val="a0"/>
    <w:pPr>
      <w:shd w:val="clear" w:color="auto" w:fill="FFFFFF"/>
      <w:autoSpaceDE/>
      <w:spacing w:before="2220" w:after="7740" w:line="321" w:lineRule="exact"/>
      <w:jc w:val="center"/>
    </w:pPr>
    <w:rPr>
      <w:spacing w:val="10"/>
      <w:sz w:val="26"/>
      <w:szCs w:val="26"/>
      <w:lang/>
    </w:rPr>
  </w:style>
  <w:style w:type="paragraph" w:customStyle="1" w:styleId="affa">
    <w:name w:val="Содержимое таблицы"/>
    <w:basedOn w:val="a0"/>
    <w:pPr>
      <w:widowControl w:val="0"/>
      <w:suppressLineNumbers/>
    </w:pPr>
  </w:style>
  <w:style w:type="paragraph" w:customStyle="1" w:styleId="affb">
    <w:name w:val="Заголовок таблицы"/>
    <w:basedOn w:val="affa"/>
    <w:pPr>
      <w:jc w:val="center"/>
    </w:pPr>
    <w:rPr>
      <w:b/>
      <w:bCs/>
    </w:rPr>
  </w:style>
  <w:style w:type="paragraph" w:customStyle="1" w:styleId="28">
    <w:name w:val="Текст примечания2"/>
    <w:basedOn w:val="a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lang/>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lang/>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lang/>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val="uk-UA"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lang/>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A237-30CC-4775-B308-2C6AD05F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41922</Words>
  <Characters>23897</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65688</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3</cp:revision>
  <cp:lastPrinted>2023-11-14T14:13:00Z</cp:lastPrinted>
  <dcterms:created xsi:type="dcterms:W3CDTF">2024-03-29T11:50:00Z</dcterms:created>
  <dcterms:modified xsi:type="dcterms:W3CDTF">2024-03-29T12:07:00Z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