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024D50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D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024D5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024D50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024D50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024D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024D50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024D50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50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024D50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Pr="00024D50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Таблиця 1</w:t>
      </w:r>
    </w:p>
    <w:p w:rsidR="00654F06" w:rsidRPr="00024D50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024D50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024D50" w:rsidTr="00B70972">
        <w:trPr>
          <w:trHeight w:val="4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8979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024D50" w:rsidRDefault="0098706F" w:rsidP="00987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 договору та </w:t>
            </w: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акту(</w:t>
            </w:r>
            <w:proofErr w:type="spellStart"/>
            <w:r w:rsidRPr="00024D50">
              <w:rPr>
                <w:rFonts w:ascii="Times New Roman" w:hAnsi="Times New Roman" w:cs="Times New Roman"/>
                <w:sz w:val="24"/>
                <w:szCs w:val="24"/>
              </w:rPr>
              <w:t>-ів</w:t>
            </w:r>
            <w:proofErr w:type="spellEnd"/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виконаних робіт </w:t>
            </w:r>
            <w:r w:rsidR="00DF6059" w:rsidRPr="00024D50">
              <w:rPr>
                <w:rFonts w:ascii="Times New Roman" w:hAnsi="Times New Roman" w:cs="Times New Roman"/>
                <w:sz w:val="24"/>
                <w:szCs w:val="24"/>
              </w:rPr>
              <w:t>до наданого договору, що свідчить про повне його виконання.</w:t>
            </w:r>
          </w:p>
        </w:tc>
      </w:tr>
    </w:tbl>
    <w:p w:rsidR="00654F06" w:rsidRPr="00024D50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F06" w:rsidRPr="00024D50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Таблиця 2</w:t>
      </w:r>
    </w:p>
    <w:p w:rsidR="00632923" w:rsidRPr="00024D50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024D50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024D50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024D50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024D50" w:rsidTr="00654F06">
        <w:trPr>
          <w:trHeight w:val="20"/>
        </w:trPr>
        <w:tc>
          <w:tcPr>
            <w:tcW w:w="538" w:type="dxa"/>
          </w:tcPr>
          <w:p w:rsidR="00632923" w:rsidRPr="00024D50" w:rsidRDefault="00632923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024D50" w:rsidRDefault="00632923" w:rsidP="00374EB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Довідка, складена у довільній  формі, яка повинна містити інформацію про технічні</w:t>
            </w: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а вимогам відповідно Додатку № 2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ТД. </w:t>
            </w:r>
          </w:p>
        </w:tc>
      </w:tr>
      <w:tr w:rsidR="00124972" w:rsidRPr="00024D50" w:rsidTr="00654F06">
        <w:trPr>
          <w:trHeight w:val="20"/>
        </w:trPr>
        <w:tc>
          <w:tcPr>
            <w:tcW w:w="538" w:type="dxa"/>
          </w:tcPr>
          <w:p w:rsidR="00124972" w:rsidRPr="00024D50" w:rsidRDefault="00124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024D50" w:rsidRDefault="00124972" w:rsidP="00D46B2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hAnsi="Times New Roman" w:cs="Times New Roman"/>
                <w:sz w:val="24"/>
                <w:szCs w:val="24"/>
              </w:rPr>
              <w:t xml:space="preserve">Лист-згода на обробку персональних даних відповідно до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024D50" w:rsidTr="00654F06">
        <w:trPr>
          <w:trHeight w:val="20"/>
        </w:trPr>
        <w:tc>
          <w:tcPr>
            <w:tcW w:w="538" w:type="dxa"/>
          </w:tcPr>
          <w:p w:rsidR="006A4E8A" w:rsidRPr="00024D50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024D50" w:rsidRDefault="006A4E8A" w:rsidP="008979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024D50" w:rsidTr="00654F06">
        <w:trPr>
          <w:trHeight w:val="20"/>
        </w:trPr>
        <w:tc>
          <w:tcPr>
            <w:tcW w:w="538" w:type="dxa"/>
          </w:tcPr>
          <w:p w:rsidR="006A4E8A" w:rsidRPr="00024D50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024D50" w:rsidRDefault="006A4E8A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B70972" w:rsidRPr="00024D50" w:rsidTr="00654F06">
        <w:trPr>
          <w:trHeight w:val="20"/>
        </w:trPr>
        <w:tc>
          <w:tcPr>
            <w:tcW w:w="538" w:type="dxa"/>
          </w:tcPr>
          <w:p w:rsidR="00B70972" w:rsidRPr="00024D50" w:rsidRDefault="00B70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B70972" w:rsidRPr="00024D50" w:rsidRDefault="00B70972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Гарантійний лист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02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B70972" w:rsidRPr="00024D50" w:rsidTr="00654F06">
        <w:trPr>
          <w:trHeight w:val="20"/>
        </w:trPr>
        <w:tc>
          <w:tcPr>
            <w:tcW w:w="538" w:type="dxa"/>
          </w:tcPr>
          <w:p w:rsidR="00B70972" w:rsidRPr="00024D50" w:rsidRDefault="00B70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B70972" w:rsidRPr="00024D50" w:rsidRDefault="00B70972" w:rsidP="00B70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в довільній формі про те, що учасник процедури закупівлі не є юридичною особою – резидентом </w:t>
            </w: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бенефіціарним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B70972" w:rsidRPr="00024D50" w:rsidRDefault="00B70972" w:rsidP="00231227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</w:pPr>
      <w:r w:rsidRPr="00024D50">
        <w:rPr>
          <w:rFonts w:ascii="Times New Roman" w:eastAsia="Times New Roman" w:hAnsi="Times New Roman" w:cs="Times New Roman"/>
          <w:color w:val="000000" w:themeColor="text1"/>
          <w:position w:val="-1"/>
          <w:sz w:val="24"/>
          <w:szCs w:val="24"/>
          <w:lang w:eastAsia="ru-RU"/>
        </w:rPr>
        <w:t xml:space="preserve">За достовірність наданої інформації та документів відповідальність безпосередньо несе Учасник. </w:t>
      </w:r>
    </w:p>
    <w:p w:rsidR="00632923" w:rsidRPr="00024D50" w:rsidRDefault="00632923" w:rsidP="006A4E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024D50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ІНФОРМАЦІЯ ПРО ВІДСУТНІСТЬ ПІДСТАВ, ВИЗНАЧЕНИХ У СТАТТІ 17 ЗАКОНУ</w:t>
      </w:r>
    </w:p>
    <w:p w:rsidR="00772244" w:rsidRPr="00024D50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“Про</w:t>
      </w:r>
      <w:proofErr w:type="spellEnd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публічні </w:t>
      </w:r>
      <w:proofErr w:type="spellStart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закупівлі”</w:t>
      </w:r>
      <w:proofErr w:type="spellEnd"/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відповідності до вимог Особливостей:</w:t>
      </w:r>
    </w:p>
    <w:p w:rsidR="00772244" w:rsidRPr="00024D50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sz w:val="24"/>
          <w:szCs w:val="24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024D50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sz w:val="24"/>
          <w:szCs w:val="24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024D5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244" w:rsidRPr="00024D50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Документи, які надаються  ПЕРЕМОЖЦЕМ (юридичною особою):</w:t>
      </w:r>
    </w:p>
    <w:p w:rsidR="001F39EB" w:rsidRPr="00024D50" w:rsidRDefault="001F39EB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024D50" w:rsidTr="00DF6682">
        <w:trPr>
          <w:cantSplit/>
          <w:trHeight w:val="59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024D50" w:rsidTr="00BC3FF8">
        <w:trPr>
          <w:cantSplit/>
          <w:trHeight w:val="401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024D50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024D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024D50" w:rsidTr="00DF6682">
        <w:trPr>
          <w:cantSplit/>
          <w:trHeight w:val="1516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024D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024D50" w:rsidTr="00DF6682">
        <w:trPr>
          <w:cantSplit/>
          <w:trHeight w:val="233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024D50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244" w:rsidRPr="00024D50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024D50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024D50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веб-ресурсі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024D50" w:rsidTr="00DF6682">
        <w:trPr>
          <w:cantSplit/>
          <w:trHeight w:val="88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024D50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772244" w:rsidRPr="00024D50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244" w:rsidRPr="00024D50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024D50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024D50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024D50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772244" w:rsidRPr="00024D50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024D50" w:rsidTr="00DF6682">
        <w:trPr>
          <w:cantSplit/>
          <w:trHeight w:val="752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03E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024D50" w:rsidTr="00DF6682">
        <w:trPr>
          <w:cantSplit/>
          <w:trHeight w:val="1986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024D50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власника, адреса його </w:t>
            </w:r>
            <w:r w:rsidRPr="00024D5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 проживання</w:t>
            </w:r>
            <w:r w:rsidRPr="0002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громадянство.</w:t>
            </w:r>
          </w:p>
          <w:p w:rsidR="00772244" w:rsidRPr="00024D50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024D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024D50" w:rsidRDefault="00BC30D5" w:rsidP="00A47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C30D5" w:rsidRPr="00024D50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024D50"/>
    <w:rsid w:val="000B0888"/>
    <w:rsid w:val="001079F6"/>
    <w:rsid w:val="00124972"/>
    <w:rsid w:val="00150F60"/>
    <w:rsid w:val="001C1210"/>
    <w:rsid w:val="001D088D"/>
    <w:rsid w:val="001F39EB"/>
    <w:rsid w:val="00224CF1"/>
    <w:rsid w:val="00231227"/>
    <w:rsid w:val="003417F1"/>
    <w:rsid w:val="00374EBA"/>
    <w:rsid w:val="003B2F79"/>
    <w:rsid w:val="003F6CBF"/>
    <w:rsid w:val="0042483D"/>
    <w:rsid w:val="004B758A"/>
    <w:rsid w:val="004F2389"/>
    <w:rsid w:val="0050250B"/>
    <w:rsid w:val="005559E5"/>
    <w:rsid w:val="005579F7"/>
    <w:rsid w:val="005B5657"/>
    <w:rsid w:val="00624D53"/>
    <w:rsid w:val="00632923"/>
    <w:rsid w:val="00654F06"/>
    <w:rsid w:val="00665734"/>
    <w:rsid w:val="006A4E8A"/>
    <w:rsid w:val="006C43A0"/>
    <w:rsid w:val="0071101D"/>
    <w:rsid w:val="00760CE7"/>
    <w:rsid w:val="00772244"/>
    <w:rsid w:val="00773C16"/>
    <w:rsid w:val="007E2F49"/>
    <w:rsid w:val="007E6AE2"/>
    <w:rsid w:val="007F1114"/>
    <w:rsid w:val="00881CC3"/>
    <w:rsid w:val="008C312A"/>
    <w:rsid w:val="0098706F"/>
    <w:rsid w:val="0099540A"/>
    <w:rsid w:val="009A116B"/>
    <w:rsid w:val="00A03ED4"/>
    <w:rsid w:val="00A47A3F"/>
    <w:rsid w:val="00A519C3"/>
    <w:rsid w:val="00B51428"/>
    <w:rsid w:val="00B613D9"/>
    <w:rsid w:val="00B626F0"/>
    <w:rsid w:val="00B70972"/>
    <w:rsid w:val="00B76221"/>
    <w:rsid w:val="00B82BCA"/>
    <w:rsid w:val="00BA26B3"/>
    <w:rsid w:val="00BB26A3"/>
    <w:rsid w:val="00BC30D5"/>
    <w:rsid w:val="00BC3FF8"/>
    <w:rsid w:val="00C15F20"/>
    <w:rsid w:val="00C6620D"/>
    <w:rsid w:val="00CC35A2"/>
    <w:rsid w:val="00CD6904"/>
    <w:rsid w:val="00D256F6"/>
    <w:rsid w:val="00DF6059"/>
    <w:rsid w:val="00DF6682"/>
    <w:rsid w:val="00E70965"/>
    <w:rsid w:val="00F14D95"/>
    <w:rsid w:val="00F402BA"/>
    <w:rsid w:val="00F468ED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7">
    <w:name w:val="Обычный (веб) Знак"/>
    <w:link w:val="a8"/>
    <w:locked/>
    <w:rsid w:val="0042483D"/>
    <w:rPr>
      <w:sz w:val="24"/>
      <w:szCs w:val="24"/>
    </w:rPr>
  </w:style>
  <w:style w:type="paragraph" w:styleId="a8">
    <w:name w:val="Normal (Web)"/>
    <w:basedOn w:val="a"/>
    <w:link w:val="a7"/>
    <w:unhideWhenUsed/>
    <w:rsid w:val="0042483D"/>
    <w:pPr>
      <w:spacing w:before="150" w:after="15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72-72F5-4B7B-BD97-A97478B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2021-11-17T07:21:00Z</cp:lastPrinted>
  <dcterms:created xsi:type="dcterms:W3CDTF">2021-07-30T12:15:00Z</dcterms:created>
  <dcterms:modified xsi:type="dcterms:W3CDTF">2023-02-22T15:31:00Z</dcterms:modified>
</cp:coreProperties>
</file>