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1E2E" w14:textId="3C69087A" w:rsidR="00460539" w:rsidRPr="00362EF1" w:rsidRDefault="00101EB7" w:rsidP="00640A74">
      <w:pPr>
        <w:tabs>
          <w:tab w:val="left" w:pos="6804"/>
        </w:tabs>
        <w:ind w:left="6804"/>
        <w:rPr>
          <w:b/>
          <w:i/>
          <w:color w:val="000000" w:themeColor="text1"/>
          <w:sz w:val="20"/>
          <w:szCs w:val="20"/>
          <w:lang w:val="uk-UA" w:eastAsia="uk-UA"/>
        </w:rPr>
      </w:pPr>
      <w:bookmarkStart w:id="0" w:name="_Hlk82511877"/>
      <w:r w:rsidRPr="00362EF1">
        <w:rPr>
          <w:b/>
          <w:i/>
          <w:color w:val="000000" w:themeColor="text1"/>
          <w:sz w:val="20"/>
          <w:szCs w:val="20"/>
          <w:lang w:val="uk-UA" w:eastAsia="uk-UA"/>
        </w:rPr>
        <w:t xml:space="preserve">Додаток 5 до </w:t>
      </w:r>
      <w:r w:rsidRPr="00362EF1">
        <w:rPr>
          <w:b/>
          <w:bCs/>
          <w:i/>
          <w:color w:val="000000" w:themeColor="text1"/>
          <w:sz w:val="20"/>
          <w:szCs w:val="20"/>
          <w:lang w:val="uk-UA" w:eastAsia="uk-UA"/>
        </w:rPr>
        <w:t>Оголошення про  проведення спрощеної закупівлі</w:t>
      </w:r>
      <w:bookmarkEnd w:id="0"/>
      <w:r w:rsidR="00145629" w:rsidRPr="00362EF1">
        <w:rPr>
          <w:i/>
          <w:color w:val="000000" w:themeColor="text1"/>
          <w:sz w:val="20"/>
          <w:szCs w:val="20"/>
          <w:bdr w:val="none" w:sz="0" w:space="0" w:color="auto" w:frame="1"/>
          <w:lang w:val="uk-UA"/>
        </w:rPr>
        <w:t xml:space="preserve">                                                           </w:t>
      </w:r>
    </w:p>
    <w:p w14:paraId="3A018B4C" w14:textId="77777777" w:rsidR="008D0577" w:rsidRPr="00CD4999" w:rsidRDefault="008D0577" w:rsidP="008D0577">
      <w:pPr>
        <w:tabs>
          <w:tab w:val="left" w:pos="1134"/>
          <w:tab w:val="left" w:pos="1418"/>
        </w:tabs>
        <w:ind w:firstLine="709"/>
        <w:jc w:val="center"/>
        <w:rPr>
          <w:b/>
          <w:sz w:val="23"/>
          <w:szCs w:val="23"/>
          <w:lang w:val="uk-UA"/>
        </w:rPr>
      </w:pPr>
      <w:r w:rsidRPr="00CD4999">
        <w:rPr>
          <w:b/>
          <w:sz w:val="23"/>
          <w:szCs w:val="23"/>
          <w:lang w:val="uk-UA"/>
        </w:rPr>
        <w:t xml:space="preserve">ДОГОВІР № </w:t>
      </w:r>
    </w:p>
    <w:p w14:paraId="6849A4FE" w14:textId="77777777" w:rsidR="008D0577" w:rsidRDefault="008D0577" w:rsidP="008D0577">
      <w:pPr>
        <w:tabs>
          <w:tab w:val="left" w:pos="1134"/>
          <w:tab w:val="left" w:pos="1418"/>
        </w:tabs>
        <w:ind w:firstLine="709"/>
        <w:jc w:val="center"/>
        <w:rPr>
          <w:b/>
          <w:sz w:val="23"/>
          <w:szCs w:val="23"/>
          <w:lang w:val="uk-UA"/>
        </w:rPr>
      </w:pPr>
      <w:r w:rsidRPr="00CD4999">
        <w:rPr>
          <w:b/>
          <w:sz w:val="23"/>
          <w:szCs w:val="23"/>
          <w:lang w:val="uk-UA"/>
        </w:rPr>
        <w:t xml:space="preserve">ПОСТАВКИ ТОВАРУ </w:t>
      </w:r>
    </w:p>
    <w:p w14:paraId="55D132BF" w14:textId="77777777" w:rsidR="008D0577" w:rsidRDefault="008D0577" w:rsidP="008D0577">
      <w:pPr>
        <w:tabs>
          <w:tab w:val="left" w:pos="1134"/>
          <w:tab w:val="left" w:pos="1418"/>
        </w:tabs>
        <w:ind w:firstLine="709"/>
        <w:jc w:val="center"/>
        <w:rPr>
          <w:b/>
          <w:sz w:val="23"/>
          <w:szCs w:val="23"/>
          <w:lang w:val="uk-UA"/>
        </w:rPr>
      </w:pPr>
    </w:p>
    <w:p w14:paraId="2ABF6F64" w14:textId="77777777" w:rsidR="008D0577" w:rsidRPr="00CD4999" w:rsidRDefault="008D0577" w:rsidP="008D0577">
      <w:pPr>
        <w:tabs>
          <w:tab w:val="left" w:pos="1134"/>
          <w:tab w:val="left" w:pos="1418"/>
        </w:tabs>
        <w:ind w:firstLine="709"/>
        <w:jc w:val="center"/>
        <w:rPr>
          <w:b/>
          <w:sz w:val="23"/>
          <w:szCs w:val="23"/>
          <w:lang w:val="uk-UA"/>
        </w:rPr>
      </w:pPr>
    </w:p>
    <w:tbl>
      <w:tblPr>
        <w:tblW w:w="0" w:type="auto"/>
        <w:tblLayout w:type="fixed"/>
        <w:tblLook w:val="04A0" w:firstRow="1" w:lastRow="0" w:firstColumn="1" w:lastColumn="0" w:noHBand="0" w:noVBand="1"/>
      </w:tblPr>
      <w:tblGrid>
        <w:gridCol w:w="4785"/>
        <w:gridCol w:w="4785"/>
      </w:tblGrid>
      <w:tr w:rsidR="008D0577" w:rsidRPr="00CD4999" w14:paraId="2952B262" w14:textId="77777777" w:rsidTr="00DE1070">
        <w:tc>
          <w:tcPr>
            <w:tcW w:w="4785" w:type="dxa"/>
          </w:tcPr>
          <w:p w14:paraId="6C4BA1ED" w14:textId="77777777" w:rsidR="008D0577" w:rsidRPr="00CD4999" w:rsidRDefault="008D0577" w:rsidP="00DE1070">
            <w:pPr>
              <w:widowControl w:val="0"/>
              <w:tabs>
                <w:tab w:val="left" w:pos="1134"/>
                <w:tab w:val="left" w:pos="1418"/>
              </w:tabs>
              <w:autoSpaceDE w:val="0"/>
              <w:autoSpaceDN w:val="0"/>
              <w:ind w:firstLine="709"/>
              <w:rPr>
                <w:sz w:val="23"/>
                <w:szCs w:val="23"/>
                <w:lang w:val="uk-UA"/>
              </w:rPr>
            </w:pPr>
            <w:r w:rsidRPr="00CD4999">
              <w:rPr>
                <w:sz w:val="23"/>
                <w:szCs w:val="23"/>
                <w:lang w:val="uk-UA"/>
              </w:rPr>
              <w:t>м. Хмельницький</w:t>
            </w:r>
          </w:p>
        </w:tc>
        <w:tc>
          <w:tcPr>
            <w:tcW w:w="4785" w:type="dxa"/>
          </w:tcPr>
          <w:p w14:paraId="2C8FF264" w14:textId="77777777" w:rsidR="008D0577" w:rsidRPr="00CD4999" w:rsidRDefault="008D0577" w:rsidP="00DE1070">
            <w:pPr>
              <w:tabs>
                <w:tab w:val="left" w:pos="1134"/>
                <w:tab w:val="left" w:pos="1418"/>
              </w:tabs>
              <w:ind w:firstLine="709"/>
              <w:jc w:val="right"/>
              <w:rPr>
                <w:sz w:val="23"/>
                <w:szCs w:val="23"/>
                <w:lang w:val="uk-UA"/>
              </w:rPr>
            </w:pPr>
            <w:r w:rsidRPr="00CD4999">
              <w:rPr>
                <w:sz w:val="23"/>
                <w:szCs w:val="23"/>
                <w:lang w:val="uk-UA"/>
              </w:rPr>
              <w:t>«_____»______________ 2022 року</w:t>
            </w:r>
          </w:p>
        </w:tc>
      </w:tr>
    </w:tbl>
    <w:p w14:paraId="64921B16" w14:textId="77777777" w:rsidR="008D0577" w:rsidRPr="00CD4999" w:rsidRDefault="008D0577" w:rsidP="008D0577">
      <w:pPr>
        <w:tabs>
          <w:tab w:val="left" w:pos="1134"/>
          <w:tab w:val="left" w:pos="1418"/>
        </w:tabs>
        <w:ind w:firstLine="709"/>
        <w:jc w:val="both"/>
        <w:rPr>
          <w:b/>
          <w:sz w:val="23"/>
          <w:szCs w:val="23"/>
          <w:lang w:val="uk-UA"/>
        </w:rPr>
      </w:pPr>
    </w:p>
    <w:p w14:paraId="542611C1" w14:textId="77777777" w:rsidR="008D0577" w:rsidRPr="00CD4999" w:rsidRDefault="008D0577" w:rsidP="008D0577">
      <w:pPr>
        <w:tabs>
          <w:tab w:val="left" w:pos="1134"/>
          <w:tab w:val="left" w:pos="1418"/>
        </w:tabs>
        <w:ind w:firstLine="709"/>
        <w:jc w:val="both"/>
        <w:rPr>
          <w:sz w:val="23"/>
          <w:szCs w:val="23"/>
          <w:lang w:val="uk-UA"/>
        </w:rPr>
      </w:pPr>
      <w:r w:rsidRPr="00CD4999">
        <w:rPr>
          <w:b/>
          <w:sz w:val="23"/>
          <w:szCs w:val="23"/>
        </w:rPr>
        <w:t>_____________________</w:t>
      </w:r>
      <w:r w:rsidRPr="00CD4999">
        <w:rPr>
          <w:b/>
          <w:sz w:val="23"/>
          <w:szCs w:val="23"/>
          <w:lang w:val="uk-UA"/>
        </w:rPr>
        <w:t xml:space="preserve"> </w:t>
      </w:r>
      <w:r w:rsidRPr="00CD4999">
        <w:rPr>
          <w:sz w:val="23"/>
          <w:szCs w:val="23"/>
          <w:lang w:val="uk-UA"/>
        </w:rPr>
        <w:t xml:space="preserve">(далі «Постачальник»), в особі </w:t>
      </w:r>
      <w:r w:rsidRPr="00CD4999">
        <w:rPr>
          <w:sz w:val="23"/>
          <w:szCs w:val="23"/>
        </w:rPr>
        <w:t>_______________________</w:t>
      </w:r>
      <w:r w:rsidRPr="00CD4999">
        <w:rPr>
          <w:sz w:val="23"/>
          <w:szCs w:val="23"/>
          <w:lang w:val="uk-UA"/>
        </w:rPr>
        <w:t>, який діє на підставі ____________, з однієї сторони, та</w:t>
      </w:r>
    </w:p>
    <w:p w14:paraId="5383EF21" w14:textId="7A1C23B9" w:rsidR="008D0577" w:rsidRPr="00CD4999" w:rsidRDefault="008D0577" w:rsidP="00F41B99">
      <w:pPr>
        <w:tabs>
          <w:tab w:val="left" w:pos="1134"/>
          <w:tab w:val="left" w:pos="1418"/>
        </w:tabs>
        <w:spacing w:after="240"/>
        <w:ind w:firstLine="709"/>
        <w:jc w:val="both"/>
        <w:rPr>
          <w:sz w:val="23"/>
          <w:szCs w:val="23"/>
          <w:lang w:val="uk-UA"/>
        </w:rPr>
      </w:pPr>
      <w:r w:rsidRPr="00CD4999">
        <w:rPr>
          <w:b/>
          <w:sz w:val="23"/>
          <w:szCs w:val="23"/>
          <w:lang w:val="uk-UA"/>
        </w:rPr>
        <w:t>Управління комунальної інфраструктури Хмельницької міської ради</w:t>
      </w:r>
      <w:r w:rsidRPr="00CD4999">
        <w:rPr>
          <w:sz w:val="23"/>
          <w:szCs w:val="23"/>
          <w:lang w:val="uk-UA"/>
        </w:rPr>
        <w:t xml:space="preserve"> (далі «Покупець») в особі </w:t>
      </w:r>
      <w:r w:rsidR="00F83388">
        <w:rPr>
          <w:sz w:val="23"/>
          <w:szCs w:val="23"/>
          <w:lang w:val="uk-UA"/>
        </w:rPr>
        <w:t xml:space="preserve">в.о. начальника </w:t>
      </w:r>
      <w:proofErr w:type="spellStart"/>
      <w:r w:rsidR="00F83388" w:rsidRPr="00F83388">
        <w:rPr>
          <w:sz w:val="23"/>
          <w:szCs w:val="23"/>
          <w:u w:val="single"/>
          <w:lang w:val="uk-UA"/>
        </w:rPr>
        <w:t>Кабальського</w:t>
      </w:r>
      <w:proofErr w:type="spellEnd"/>
      <w:r w:rsidR="00F83388" w:rsidRPr="00F83388">
        <w:rPr>
          <w:sz w:val="23"/>
          <w:szCs w:val="23"/>
          <w:u w:val="single"/>
          <w:lang w:val="uk-UA"/>
        </w:rPr>
        <w:t xml:space="preserve"> Василя </w:t>
      </w:r>
      <w:proofErr w:type="spellStart"/>
      <w:r w:rsidR="00F83388" w:rsidRPr="00F83388">
        <w:rPr>
          <w:sz w:val="23"/>
          <w:szCs w:val="23"/>
          <w:u w:val="single"/>
          <w:lang w:val="uk-UA"/>
        </w:rPr>
        <w:t>Нарцисовича</w:t>
      </w:r>
      <w:proofErr w:type="spellEnd"/>
      <w:r w:rsidRPr="00CD4999">
        <w:rPr>
          <w:sz w:val="23"/>
          <w:szCs w:val="23"/>
          <w:lang w:val="uk-UA"/>
        </w:rPr>
        <w:t xml:space="preserve">, що діє на підставі </w:t>
      </w:r>
      <w:r w:rsidR="00F83388" w:rsidRPr="00834B1E">
        <w:rPr>
          <w:sz w:val="23"/>
          <w:szCs w:val="23"/>
          <w:u w:val="single"/>
          <w:lang w:val="uk-UA"/>
        </w:rPr>
        <w:t>розпорядження від 11.03.2021 №253-к</w:t>
      </w:r>
      <w:r w:rsidRPr="00CD4999">
        <w:rPr>
          <w:sz w:val="23"/>
          <w:szCs w:val="23"/>
          <w:lang w:val="uk-UA"/>
        </w:rPr>
        <w:t>, з другої сторони, в подальшому разом іменуються «Сторони», а кожна окремо «Сторона», уклали цей Договір поставки (далі «Договір») про наступне.</w:t>
      </w:r>
    </w:p>
    <w:p w14:paraId="0779B2E9" w14:textId="77777777" w:rsidR="008D0577" w:rsidRPr="00CD4999" w:rsidRDefault="008D0577" w:rsidP="00F41B99">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ПРЕДМЕТ ДОГОВОРУ</w:t>
      </w:r>
    </w:p>
    <w:p w14:paraId="507AD81E" w14:textId="2EC2ACB7" w:rsidR="00F41B99" w:rsidRDefault="008D0577" w:rsidP="00F41B99">
      <w:pPr>
        <w:pStyle w:val="22"/>
        <w:numPr>
          <w:ilvl w:val="1"/>
          <w:numId w:val="6"/>
        </w:numPr>
        <w:spacing w:after="0" w:line="240" w:lineRule="auto"/>
        <w:ind w:left="0" w:firstLine="709"/>
        <w:jc w:val="both"/>
        <w:rPr>
          <w:rFonts w:ascii="Times New Roman" w:hAnsi="Times New Roman" w:cs="Times New Roman"/>
          <w:sz w:val="23"/>
          <w:szCs w:val="23"/>
          <w:lang w:val="uk-UA"/>
        </w:rPr>
      </w:pPr>
      <w:r w:rsidRPr="00CD4999">
        <w:rPr>
          <w:rFonts w:ascii="Times New Roman" w:hAnsi="Times New Roman" w:cs="Times New Roman"/>
          <w:sz w:val="23"/>
          <w:szCs w:val="23"/>
          <w:lang w:val="uk-UA"/>
        </w:rPr>
        <w:t xml:space="preserve">Постачальник в порядку та на умовах, визначених даним Договором, та у відповідності із замовленням Покупця </w:t>
      </w:r>
      <w:r w:rsidRPr="00680541">
        <w:rPr>
          <w:rFonts w:ascii="Times New Roman" w:hAnsi="Times New Roman" w:cs="Times New Roman"/>
          <w:color w:val="000000" w:themeColor="text1"/>
          <w:sz w:val="23"/>
          <w:szCs w:val="23"/>
          <w:lang w:val="uk-UA"/>
        </w:rPr>
        <w:t xml:space="preserve">зобов’язується поставити Товар – </w:t>
      </w:r>
      <w:proofErr w:type="spellStart"/>
      <w:r w:rsidR="00362EF1" w:rsidRPr="00362EF1">
        <w:rPr>
          <w:rFonts w:ascii="Times New Roman" w:hAnsi="Times New Roman" w:cs="Times New Roman"/>
          <w:b/>
          <w:sz w:val="24"/>
          <w:szCs w:val="24"/>
          <w:lang w:val="uk-UA"/>
        </w:rPr>
        <w:t>Профнастил</w:t>
      </w:r>
      <w:proofErr w:type="spellEnd"/>
      <w:r w:rsidR="00362EF1" w:rsidRPr="00362EF1">
        <w:rPr>
          <w:rFonts w:ascii="Times New Roman" w:hAnsi="Times New Roman" w:cs="Times New Roman"/>
          <w:b/>
          <w:sz w:val="24"/>
          <w:szCs w:val="24"/>
          <w:lang w:val="uk-UA"/>
        </w:rPr>
        <w:t xml:space="preserve"> металевий</w:t>
      </w:r>
      <w:r w:rsidRPr="00362EF1">
        <w:rPr>
          <w:rFonts w:ascii="Times New Roman" w:hAnsi="Times New Roman" w:cs="Times New Roman"/>
          <w:b/>
          <w:color w:val="000000" w:themeColor="text1"/>
          <w:sz w:val="24"/>
          <w:szCs w:val="24"/>
          <w:lang w:val="uk-UA"/>
        </w:rPr>
        <w:t xml:space="preserve"> </w:t>
      </w:r>
      <w:r w:rsidRPr="00680541">
        <w:rPr>
          <w:rFonts w:ascii="Times New Roman" w:hAnsi="Times New Roman" w:cs="Times New Roman"/>
          <w:color w:val="000000" w:themeColor="text1"/>
          <w:sz w:val="23"/>
          <w:szCs w:val="23"/>
          <w:lang w:val="uk-UA"/>
        </w:rPr>
        <w:t>відповідно до Специфікації (Додаток 1 до Договору) згідно з ДК 021:2015:</w:t>
      </w:r>
      <w:r w:rsidRPr="00F96C9F">
        <w:rPr>
          <w:b/>
          <w:color w:val="000000" w:themeColor="text1"/>
          <w:lang w:val="ru-RU"/>
        </w:rPr>
        <w:t xml:space="preserve"> </w:t>
      </w:r>
      <w:r w:rsidR="00362EF1" w:rsidRPr="00362EF1">
        <w:rPr>
          <w:rFonts w:ascii="Times New Roman" w:hAnsi="Times New Roman" w:cs="Times New Roman"/>
          <w:b/>
          <w:color w:val="000000"/>
          <w:sz w:val="24"/>
          <w:szCs w:val="24"/>
          <w:bdr w:val="none" w:sz="0" w:space="0" w:color="auto" w:frame="1"/>
          <w:shd w:val="clear" w:color="auto" w:fill="FDFEFD"/>
          <w:lang w:val="ru-RU"/>
        </w:rPr>
        <w:t>44110000-4</w:t>
      </w:r>
      <w:r w:rsidR="00362EF1" w:rsidRPr="00362EF1">
        <w:rPr>
          <w:rFonts w:ascii="Times New Roman" w:hAnsi="Times New Roman" w:cs="Times New Roman"/>
          <w:b/>
          <w:color w:val="777777"/>
          <w:sz w:val="24"/>
          <w:szCs w:val="24"/>
          <w:shd w:val="clear" w:color="auto" w:fill="FDFEFD"/>
        </w:rPr>
        <w:t> </w:t>
      </w:r>
      <w:r w:rsidR="00362EF1" w:rsidRPr="00362EF1">
        <w:rPr>
          <w:rFonts w:ascii="Times New Roman" w:hAnsi="Times New Roman" w:cs="Times New Roman"/>
          <w:b/>
          <w:color w:val="777777"/>
          <w:sz w:val="24"/>
          <w:szCs w:val="24"/>
          <w:shd w:val="clear" w:color="auto" w:fill="FDFEFD"/>
          <w:lang w:val="ru-RU"/>
        </w:rPr>
        <w:t>-</w:t>
      </w:r>
      <w:r w:rsidR="00362EF1" w:rsidRPr="00362EF1">
        <w:rPr>
          <w:rFonts w:ascii="Times New Roman" w:hAnsi="Times New Roman" w:cs="Times New Roman"/>
          <w:b/>
          <w:color w:val="777777"/>
          <w:sz w:val="24"/>
          <w:szCs w:val="24"/>
          <w:shd w:val="clear" w:color="auto" w:fill="FDFEFD"/>
        </w:rPr>
        <w:t> </w:t>
      </w:r>
      <w:r w:rsidR="00362EF1" w:rsidRPr="00362EF1">
        <w:rPr>
          <w:rFonts w:ascii="Times New Roman" w:hAnsi="Times New Roman" w:cs="Times New Roman"/>
          <w:b/>
          <w:color w:val="000000"/>
          <w:sz w:val="24"/>
          <w:szCs w:val="24"/>
          <w:bdr w:val="none" w:sz="0" w:space="0" w:color="auto" w:frame="1"/>
          <w:shd w:val="clear" w:color="auto" w:fill="FDFEFD"/>
          <w:lang w:val="ru-RU"/>
        </w:rPr>
        <w:t>Конструкційні матеріали</w:t>
      </w:r>
      <w:r>
        <w:rPr>
          <w:b/>
          <w:color w:val="000000" w:themeColor="text1"/>
          <w:lang w:val="uk-UA"/>
        </w:rPr>
        <w:t xml:space="preserve">, </w:t>
      </w:r>
      <w:r w:rsidRPr="00CD4999">
        <w:rPr>
          <w:rFonts w:ascii="Times New Roman" w:hAnsi="Times New Roman" w:cs="Times New Roman"/>
          <w:sz w:val="23"/>
          <w:szCs w:val="23"/>
          <w:lang w:val="uk-UA"/>
        </w:rPr>
        <w:t>а Покупець зобов’язується в порядку та на умовах, визначених даним Договором, прийняти  та оплатити Товар.</w:t>
      </w:r>
      <w:r w:rsidR="00BF30B9">
        <w:rPr>
          <w:rFonts w:ascii="Times New Roman" w:hAnsi="Times New Roman" w:cs="Times New Roman"/>
          <w:sz w:val="23"/>
          <w:szCs w:val="23"/>
          <w:lang w:val="uk-UA"/>
        </w:rPr>
        <w:t xml:space="preserve"> </w:t>
      </w:r>
    </w:p>
    <w:p w14:paraId="62D15A07" w14:textId="55B4EAB6" w:rsidR="008D0577" w:rsidRPr="00CD4999" w:rsidRDefault="00BF30B9" w:rsidP="00F41B99">
      <w:pPr>
        <w:pStyle w:val="22"/>
        <w:numPr>
          <w:ilvl w:val="1"/>
          <w:numId w:val="6"/>
        </w:numPr>
        <w:spacing w:after="0" w:line="240" w:lineRule="auto"/>
        <w:ind w:left="0" w:firstLine="709"/>
        <w:jc w:val="both"/>
        <w:rPr>
          <w:rFonts w:ascii="Times New Roman" w:hAnsi="Times New Roman" w:cs="Times New Roman"/>
          <w:sz w:val="23"/>
          <w:szCs w:val="23"/>
          <w:lang w:val="uk-UA"/>
        </w:rPr>
      </w:pPr>
      <w:r w:rsidRPr="004141A3">
        <w:rPr>
          <w:rFonts w:ascii="Times New Roman" w:hAnsi="Times New Roman" w:cs="Times New Roman"/>
          <w:color w:val="000000" w:themeColor="text1"/>
          <w:sz w:val="23"/>
          <w:szCs w:val="23"/>
          <w:lang w:val="uk-UA"/>
        </w:rPr>
        <w:t xml:space="preserve">Закупівля здійснюється </w:t>
      </w:r>
      <w:r w:rsidR="00F41B99" w:rsidRPr="004141A3">
        <w:rPr>
          <w:rFonts w:ascii="Times New Roman" w:hAnsi="Times New Roman" w:cs="Times New Roman"/>
          <w:color w:val="000000" w:themeColor="text1"/>
          <w:sz w:val="23"/>
          <w:szCs w:val="23"/>
          <w:lang w:val="uk-UA"/>
        </w:rPr>
        <w:t xml:space="preserve">в порядку та на умовах, визначених цим Договором, </w:t>
      </w:r>
      <w:r w:rsidRPr="004141A3">
        <w:rPr>
          <w:rFonts w:ascii="Times New Roman" w:hAnsi="Times New Roman" w:cs="Times New Roman"/>
          <w:color w:val="000000" w:themeColor="text1"/>
          <w:sz w:val="23"/>
          <w:szCs w:val="23"/>
          <w:lang w:val="uk-UA"/>
        </w:rPr>
        <w:t xml:space="preserve">відповідно до </w:t>
      </w:r>
      <w:r w:rsidR="00F41B99" w:rsidRPr="004141A3">
        <w:rPr>
          <w:rFonts w:ascii="Times New Roman" w:hAnsi="Times New Roman" w:cs="Times New Roman"/>
          <w:color w:val="000000" w:themeColor="text1"/>
          <w:sz w:val="23"/>
          <w:szCs w:val="23"/>
          <w:lang w:val="uk-UA"/>
        </w:rPr>
        <w:t>П</w:t>
      </w:r>
      <w:r w:rsidRPr="004141A3">
        <w:rPr>
          <w:rFonts w:ascii="Times New Roman" w:hAnsi="Times New Roman" w:cs="Times New Roman"/>
          <w:color w:val="000000" w:themeColor="text1"/>
          <w:sz w:val="23"/>
          <w:szCs w:val="23"/>
          <w:lang w:val="uk-UA"/>
        </w:rPr>
        <w:t xml:space="preserve">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4141A3">
        <w:rPr>
          <w:rFonts w:ascii="Times New Roman" w:hAnsi="Times New Roman" w:cs="Times New Roman"/>
          <w:color w:val="000000" w:themeColor="text1"/>
          <w:sz w:val="23"/>
          <w:szCs w:val="23"/>
          <w:lang w:val="uk-UA"/>
        </w:rPr>
        <w:t>пожежно</w:t>
      </w:r>
      <w:proofErr w:type="spellEnd"/>
      <w:r w:rsidRPr="004141A3">
        <w:rPr>
          <w:rFonts w:ascii="Times New Roman" w:hAnsi="Times New Roman" w:cs="Times New Roman"/>
          <w:color w:val="000000" w:themeColor="text1"/>
          <w:sz w:val="23"/>
          <w:szCs w:val="23"/>
          <w:lang w:val="uk-UA"/>
        </w:rPr>
        <w:t>-рятувальних підрозділів у м. Х</w:t>
      </w:r>
      <w:r w:rsidR="00F41B99" w:rsidRPr="004141A3">
        <w:rPr>
          <w:rFonts w:ascii="Times New Roman" w:hAnsi="Times New Roman" w:cs="Times New Roman"/>
          <w:color w:val="000000" w:themeColor="text1"/>
          <w:sz w:val="23"/>
          <w:szCs w:val="23"/>
          <w:lang w:val="uk-UA"/>
        </w:rPr>
        <w:t xml:space="preserve">мельницькому на 2021-2025 роки, що затверджена </w:t>
      </w:r>
      <w:r w:rsidRPr="004141A3">
        <w:rPr>
          <w:rFonts w:ascii="Times New Roman" w:hAnsi="Times New Roman" w:cs="Times New Roman"/>
          <w:color w:val="000000" w:themeColor="text1"/>
          <w:sz w:val="23"/>
          <w:szCs w:val="23"/>
          <w:lang w:val="uk-UA"/>
        </w:rPr>
        <w:t>рішення</w:t>
      </w:r>
      <w:r w:rsidR="00F41B99" w:rsidRPr="004141A3">
        <w:rPr>
          <w:rFonts w:ascii="Times New Roman" w:hAnsi="Times New Roman" w:cs="Times New Roman"/>
          <w:color w:val="000000" w:themeColor="text1"/>
          <w:sz w:val="23"/>
          <w:szCs w:val="23"/>
          <w:lang w:val="uk-UA"/>
        </w:rPr>
        <w:t>м</w:t>
      </w:r>
      <w:r w:rsidRPr="004141A3">
        <w:rPr>
          <w:rFonts w:ascii="Times New Roman" w:hAnsi="Times New Roman" w:cs="Times New Roman"/>
          <w:color w:val="000000" w:themeColor="text1"/>
          <w:sz w:val="23"/>
          <w:szCs w:val="23"/>
          <w:lang w:val="uk-UA"/>
        </w:rPr>
        <w:t xml:space="preserve"> сесії </w:t>
      </w:r>
      <w:r w:rsidR="00F41B99" w:rsidRPr="004141A3">
        <w:rPr>
          <w:rFonts w:ascii="Times New Roman" w:hAnsi="Times New Roman" w:cs="Times New Roman"/>
          <w:color w:val="000000" w:themeColor="text1"/>
          <w:sz w:val="23"/>
          <w:szCs w:val="23"/>
          <w:lang w:val="uk-UA"/>
        </w:rPr>
        <w:t>Хмельницької міської ради від</w:t>
      </w:r>
      <w:r w:rsidRPr="004141A3">
        <w:rPr>
          <w:rFonts w:ascii="Times New Roman" w:hAnsi="Times New Roman" w:cs="Times New Roman"/>
          <w:color w:val="000000" w:themeColor="text1"/>
          <w:sz w:val="23"/>
          <w:szCs w:val="23"/>
          <w:lang w:val="uk-UA"/>
        </w:rPr>
        <w:t xml:space="preserve"> </w:t>
      </w:r>
      <w:r w:rsidR="00F41B99" w:rsidRPr="004141A3">
        <w:rPr>
          <w:rFonts w:ascii="Times New Roman" w:hAnsi="Times New Roman" w:cs="Times New Roman"/>
          <w:color w:val="000000" w:themeColor="text1"/>
          <w:sz w:val="23"/>
          <w:szCs w:val="23"/>
          <w:lang w:val="uk-UA"/>
        </w:rPr>
        <w:t>23.12.2020</w:t>
      </w:r>
      <w:r w:rsidRPr="004141A3">
        <w:rPr>
          <w:rFonts w:ascii="Times New Roman" w:hAnsi="Times New Roman" w:cs="Times New Roman"/>
          <w:color w:val="000000" w:themeColor="text1"/>
          <w:sz w:val="23"/>
          <w:szCs w:val="23"/>
          <w:lang w:val="uk-UA"/>
        </w:rPr>
        <w:t xml:space="preserve"> №</w:t>
      </w:r>
      <w:r w:rsidR="00F41B99" w:rsidRPr="004141A3">
        <w:rPr>
          <w:rFonts w:ascii="Times New Roman" w:hAnsi="Times New Roman" w:cs="Times New Roman"/>
          <w:color w:val="000000" w:themeColor="text1"/>
          <w:sz w:val="23"/>
          <w:szCs w:val="23"/>
          <w:lang w:val="uk-UA"/>
        </w:rPr>
        <w:t xml:space="preserve"> 9 з внесеними змінами та доповненнями</w:t>
      </w:r>
      <w:r>
        <w:rPr>
          <w:rFonts w:ascii="Times New Roman" w:hAnsi="Times New Roman" w:cs="Times New Roman"/>
          <w:sz w:val="23"/>
          <w:szCs w:val="23"/>
          <w:lang w:val="uk-UA"/>
        </w:rPr>
        <w:t xml:space="preserve">. </w:t>
      </w:r>
    </w:p>
    <w:p w14:paraId="1477A007" w14:textId="77777777" w:rsidR="008D0577" w:rsidRPr="00CD4999" w:rsidRDefault="008D0577" w:rsidP="00F41B99">
      <w:pPr>
        <w:pStyle w:val="22"/>
        <w:spacing w:after="0" w:line="240" w:lineRule="auto"/>
        <w:ind w:firstLine="709"/>
        <w:jc w:val="both"/>
        <w:rPr>
          <w:rFonts w:ascii="Times New Roman" w:hAnsi="Times New Roman" w:cs="Times New Roman"/>
          <w:sz w:val="23"/>
          <w:szCs w:val="23"/>
          <w:lang w:val="uk-UA"/>
        </w:rPr>
      </w:pPr>
    </w:p>
    <w:p w14:paraId="4C42EC15" w14:textId="76073C08" w:rsidR="008D0577" w:rsidRPr="00CD4999" w:rsidRDefault="008D0577" w:rsidP="00F41B99">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ЯКІСТЬ ТОВАРУ ТА ГАРАНТІЙНІ ЗОБОВ’ЯЗАННЯ</w:t>
      </w:r>
      <w:r w:rsidR="004141A3">
        <w:rPr>
          <w:b/>
          <w:sz w:val="23"/>
          <w:szCs w:val="23"/>
          <w:lang w:val="uk-UA"/>
        </w:rPr>
        <w:t xml:space="preserve"> </w:t>
      </w:r>
    </w:p>
    <w:p w14:paraId="3E67BCAB" w14:textId="77777777" w:rsidR="008D0577" w:rsidRPr="00CD4999" w:rsidRDefault="008D0577" w:rsidP="00F41B99">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 xml:space="preserve">Якість Товару, що поставляється, повинна відповідати стандартам, які встановлюють вимоги до якості даного Товару. За належну якість Товару до моменту його фактичної та документально засвідченої передачі Покупцю відповідальність несе Постачальник. </w:t>
      </w:r>
    </w:p>
    <w:p w14:paraId="2CBDBA33" w14:textId="77777777" w:rsidR="008D0577" w:rsidRPr="00CD4999" w:rsidRDefault="008D0577" w:rsidP="00F41B99">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Товари повинні бути новими та таким, що не були у використанні.</w:t>
      </w:r>
    </w:p>
    <w:p w14:paraId="059CF459" w14:textId="77777777" w:rsidR="008D0577" w:rsidRPr="00CD4999" w:rsidRDefault="008D0577" w:rsidP="008D0577">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 xml:space="preserve">Покупець має право відмовитись від прийняття Товару у випадку невідповідності Товару вимогам тендерної пропозиції та цього Договору. </w:t>
      </w:r>
    </w:p>
    <w:p w14:paraId="7156A82F" w14:textId="77777777" w:rsidR="008D0577" w:rsidRPr="00CD4999" w:rsidRDefault="008D0577" w:rsidP="008D0577">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Товар має бути упакований таким чином, щоб забезпечити схоронність та цілісність Товару і виключити можливість пошкодження, псування або знищення під час транспортування. Маркування товару має відповідати чинним стандартам.</w:t>
      </w:r>
    </w:p>
    <w:p w14:paraId="247F1993" w14:textId="77777777" w:rsidR="008D0577" w:rsidRPr="00CD4999" w:rsidRDefault="008D0577" w:rsidP="008D0577">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 xml:space="preserve">У разі поставки неякісного товару, або такого, що не відповідає технічним вимогам Покупця, Постачальник зобов’язується замінити товар протягом </w:t>
      </w:r>
      <w:r>
        <w:rPr>
          <w:sz w:val="23"/>
          <w:szCs w:val="23"/>
          <w:lang w:val="uk-UA"/>
        </w:rPr>
        <w:t>2</w:t>
      </w:r>
      <w:r w:rsidRPr="00CD4999">
        <w:rPr>
          <w:sz w:val="23"/>
          <w:szCs w:val="23"/>
          <w:lang w:val="uk-UA"/>
        </w:rPr>
        <w:t xml:space="preserve"> (</w:t>
      </w:r>
      <w:r>
        <w:rPr>
          <w:sz w:val="23"/>
          <w:szCs w:val="23"/>
          <w:lang w:val="uk-UA"/>
        </w:rPr>
        <w:t>двох</w:t>
      </w:r>
      <w:r w:rsidRPr="00CD4999">
        <w:rPr>
          <w:sz w:val="23"/>
          <w:szCs w:val="23"/>
          <w:lang w:val="uk-UA"/>
        </w:rPr>
        <w:t xml:space="preserve">) робочих днів з моменту вимоги Покупця. Повернення товару здійснюється силами та за рахунок Постачальника. </w:t>
      </w:r>
    </w:p>
    <w:p w14:paraId="200EB352" w14:textId="77777777" w:rsidR="00640A74" w:rsidRPr="00640A74" w:rsidRDefault="008D0577" w:rsidP="00640A74">
      <w:pPr>
        <w:widowControl w:val="0"/>
        <w:numPr>
          <w:ilvl w:val="1"/>
          <w:numId w:val="6"/>
        </w:numPr>
        <w:tabs>
          <w:tab w:val="left" w:pos="1134"/>
          <w:tab w:val="left" w:pos="1418"/>
        </w:tabs>
        <w:autoSpaceDE w:val="0"/>
        <w:autoSpaceDN w:val="0"/>
        <w:adjustRightInd w:val="0"/>
        <w:ind w:left="0" w:firstLine="709"/>
        <w:jc w:val="both"/>
        <w:rPr>
          <w:sz w:val="23"/>
          <w:szCs w:val="23"/>
          <w:lang w:val="uk-UA"/>
        </w:rPr>
      </w:pPr>
      <w:proofErr w:type="spellStart"/>
      <w:r w:rsidRPr="00640A74">
        <w:rPr>
          <w:sz w:val="23"/>
          <w:szCs w:val="23"/>
        </w:rPr>
        <w:t>Постачальник</w:t>
      </w:r>
      <w:proofErr w:type="spellEnd"/>
      <w:r w:rsidRPr="00640A74">
        <w:rPr>
          <w:sz w:val="23"/>
          <w:szCs w:val="23"/>
        </w:rPr>
        <w:t xml:space="preserve"> </w:t>
      </w:r>
      <w:proofErr w:type="spellStart"/>
      <w:r w:rsidRPr="00640A74">
        <w:rPr>
          <w:sz w:val="23"/>
          <w:szCs w:val="23"/>
        </w:rPr>
        <w:t>гарантує</w:t>
      </w:r>
      <w:proofErr w:type="spellEnd"/>
      <w:r w:rsidRPr="00640A74">
        <w:rPr>
          <w:sz w:val="23"/>
          <w:szCs w:val="23"/>
        </w:rPr>
        <w:t xml:space="preserve"> </w:t>
      </w:r>
      <w:proofErr w:type="spellStart"/>
      <w:r w:rsidRPr="00640A74">
        <w:rPr>
          <w:sz w:val="23"/>
          <w:szCs w:val="23"/>
        </w:rPr>
        <w:t>якість</w:t>
      </w:r>
      <w:proofErr w:type="spellEnd"/>
      <w:r w:rsidRPr="00640A74">
        <w:rPr>
          <w:sz w:val="23"/>
          <w:szCs w:val="23"/>
        </w:rPr>
        <w:t xml:space="preserve"> Товару у </w:t>
      </w:r>
      <w:proofErr w:type="spellStart"/>
      <w:r w:rsidRPr="00640A74">
        <w:rPr>
          <w:sz w:val="23"/>
          <w:szCs w:val="23"/>
        </w:rPr>
        <w:t>цілому</w:t>
      </w:r>
      <w:proofErr w:type="spellEnd"/>
      <w:r w:rsidRPr="00640A74">
        <w:rPr>
          <w:sz w:val="23"/>
          <w:szCs w:val="23"/>
        </w:rPr>
        <w:t xml:space="preserve"> та по кожному </w:t>
      </w:r>
      <w:proofErr w:type="spellStart"/>
      <w:r w:rsidRPr="00640A74">
        <w:rPr>
          <w:sz w:val="23"/>
          <w:szCs w:val="23"/>
        </w:rPr>
        <w:t>окремому</w:t>
      </w:r>
      <w:proofErr w:type="spellEnd"/>
      <w:r w:rsidRPr="00640A74">
        <w:rPr>
          <w:sz w:val="23"/>
          <w:szCs w:val="23"/>
        </w:rPr>
        <w:t xml:space="preserve"> компоненту.</w:t>
      </w:r>
    </w:p>
    <w:p w14:paraId="1D244BEB" w14:textId="6F020A42" w:rsidR="00640A74" w:rsidRPr="00640A74" w:rsidRDefault="00640A74" w:rsidP="00640A74">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640A74">
        <w:rPr>
          <w:sz w:val="23"/>
          <w:szCs w:val="23"/>
        </w:rPr>
        <w:t xml:space="preserve">При </w:t>
      </w:r>
      <w:proofErr w:type="spellStart"/>
      <w:r w:rsidRPr="00640A74">
        <w:rPr>
          <w:sz w:val="23"/>
          <w:szCs w:val="23"/>
        </w:rPr>
        <w:t>виявленні</w:t>
      </w:r>
      <w:proofErr w:type="spellEnd"/>
      <w:r w:rsidRPr="00640A74">
        <w:rPr>
          <w:sz w:val="23"/>
          <w:szCs w:val="23"/>
        </w:rPr>
        <w:t xml:space="preserve"> </w:t>
      </w:r>
      <w:proofErr w:type="spellStart"/>
      <w:r w:rsidRPr="00640A74">
        <w:rPr>
          <w:sz w:val="23"/>
          <w:szCs w:val="23"/>
        </w:rPr>
        <w:t>неякісного</w:t>
      </w:r>
      <w:proofErr w:type="spellEnd"/>
      <w:r w:rsidRPr="00640A74">
        <w:rPr>
          <w:sz w:val="23"/>
          <w:szCs w:val="23"/>
        </w:rPr>
        <w:t xml:space="preserve"> Товару </w:t>
      </w:r>
      <w:proofErr w:type="spellStart"/>
      <w:r w:rsidRPr="00640A74">
        <w:rPr>
          <w:sz w:val="23"/>
          <w:szCs w:val="23"/>
        </w:rPr>
        <w:t>Покупець</w:t>
      </w:r>
      <w:proofErr w:type="spellEnd"/>
      <w:r w:rsidRPr="00640A74">
        <w:rPr>
          <w:sz w:val="23"/>
          <w:szCs w:val="23"/>
        </w:rPr>
        <w:t xml:space="preserve"> </w:t>
      </w:r>
      <w:proofErr w:type="spellStart"/>
      <w:r w:rsidRPr="00640A74">
        <w:rPr>
          <w:sz w:val="23"/>
          <w:szCs w:val="23"/>
        </w:rPr>
        <w:t>повідомляє</w:t>
      </w:r>
      <w:proofErr w:type="spellEnd"/>
      <w:r w:rsidRPr="00640A74">
        <w:rPr>
          <w:sz w:val="23"/>
          <w:szCs w:val="23"/>
        </w:rPr>
        <w:t xml:space="preserve"> про </w:t>
      </w:r>
      <w:proofErr w:type="spellStart"/>
      <w:r w:rsidRPr="00640A74">
        <w:rPr>
          <w:sz w:val="23"/>
          <w:szCs w:val="23"/>
        </w:rPr>
        <w:t>це</w:t>
      </w:r>
      <w:proofErr w:type="spellEnd"/>
      <w:r w:rsidRPr="00640A74">
        <w:rPr>
          <w:sz w:val="23"/>
          <w:szCs w:val="23"/>
        </w:rPr>
        <w:t xml:space="preserve"> </w:t>
      </w:r>
      <w:proofErr w:type="spellStart"/>
      <w:r w:rsidRPr="00640A74">
        <w:rPr>
          <w:sz w:val="23"/>
          <w:szCs w:val="23"/>
        </w:rPr>
        <w:t>Постачальника</w:t>
      </w:r>
      <w:proofErr w:type="spellEnd"/>
      <w:r w:rsidRPr="00640A74">
        <w:rPr>
          <w:sz w:val="23"/>
          <w:szCs w:val="23"/>
        </w:rPr>
        <w:t xml:space="preserve">, </w:t>
      </w:r>
      <w:proofErr w:type="spellStart"/>
      <w:r w:rsidRPr="00640A74">
        <w:rPr>
          <w:sz w:val="23"/>
          <w:szCs w:val="23"/>
        </w:rPr>
        <w:t>складає</w:t>
      </w:r>
      <w:proofErr w:type="spellEnd"/>
      <w:r w:rsidRPr="00640A74">
        <w:rPr>
          <w:sz w:val="23"/>
          <w:szCs w:val="23"/>
        </w:rPr>
        <w:t xml:space="preserve"> акт і за </w:t>
      </w:r>
      <w:proofErr w:type="spellStart"/>
      <w:r w:rsidRPr="00640A74">
        <w:rPr>
          <w:sz w:val="23"/>
          <w:szCs w:val="23"/>
        </w:rPr>
        <w:t>своїм</w:t>
      </w:r>
      <w:proofErr w:type="spellEnd"/>
      <w:r w:rsidRPr="00640A74">
        <w:rPr>
          <w:sz w:val="23"/>
          <w:szCs w:val="23"/>
        </w:rPr>
        <w:t xml:space="preserve"> </w:t>
      </w:r>
      <w:proofErr w:type="spellStart"/>
      <w:r w:rsidRPr="00640A74">
        <w:rPr>
          <w:sz w:val="23"/>
          <w:szCs w:val="23"/>
        </w:rPr>
        <w:t>вибором</w:t>
      </w:r>
      <w:proofErr w:type="spellEnd"/>
      <w:r w:rsidRPr="00640A74">
        <w:rPr>
          <w:sz w:val="23"/>
          <w:szCs w:val="23"/>
        </w:rPr>
        <w:t xml:space="preserve">, </w:t>
      </w:r>
      <w:proofErr w:type="spellStart"/>
      <w:r w:rsidRPr="00640A74">
        <w:rPr>
          <w:sz w:val="23"/>
          <w:szCs w:val="23"/>
        </w:rPr>
        <w:t>має</w:t>
      </w:r>
      <w:proofErr w:type="spellEnd"/>
      <w:r w:rsidRPr="00640A74">
        <w:rPr>
          <w:sz w:val="23"/>
          <w:szCs w:val="23"/>
        </w:rPr>
        <w:t xml:space="preserve"> право:</w:t>
      </w:r>
    </w:p>
    <w:p w14:paraId="148125F4" w14:textId="77777777" w:rsidR="00640A74" w:rsidRPr="00640A74" w:rsidRDefault="00640A74" w:rsidP="00640A74">
      <w:pPr>
        <w:tabs>
          <w:tab w:val="left" w:pos="1134"/>
          <w:tab w:val="left" w:pos="1418"/>
        </w:tabs>
        <w:ind w:firstLine="709"/>
        <w:jc w:val="both"/>
        <w:rPr>
          <w:sz w:val="23"/>
          <w:szCs w:val="23"/>
        </w:rPr>
      </w:pPr>
      <w:r w:rsidRPr="00640A74">
        <w:rPr>
          <w:sz w:val="23"/>
          <w:szCs w:val="23"/>
        </w:rPr>
        <w:t xml:space="preserve">- </w:t>
      </w:r>
      <w:proofErr w:type="spellStart"/>
      <w:r w:rsidRPr="00640A74">
        <w:rPr>
          <w:sz w:val="23"/>
          <w:szCs w:val="23"/>
        </w:rPr>
        <w:t>відмовитись</w:t>
      </w:r>
      <w:proofErr w:type="spellEnd"/>
      <w:r w:rsidRPr="00640A74">
        <w:rPr>
          <w:sz w:val="23"/>
          <w:szCs w:val="23"/>
        </w:rPr>
        <w:t xml:space="preserve"> </w:t>
      </w:r>
      <w:proofErr w:type="spellStart"/>
      <w:r w:rsidRPr="00640A74">
        <w:rPr>
          <w:sz w:val="23"/>
          <w:szCs w:val="23"/>
        </w:rPr>
        <w:t>від</w:t>
      </w:r>
      <w:proofErr w:type="spellEnd"/>
      <w:r w:rsidRPr="00640A74">
        <w:rPr>
          <w:sz w:val="23"/>
          <w:szCs w:val="23"/>
        </w:rPr>
        <w:t xml:space="preserve"> </w:t>
      </w:r>
      <w:proofErr w:type="spellStart"/>
      <w:r w:rsidRPr="00640A74">
        <w:rPr>
          <w:sz w:val="23"/>
          <w:szCs w:val="23"/>
        </w:rPr>
        <w:t>прийняття</w:t>
      </w:r>
      <w:proofErr w:type="spellEnd"/>
      <w:r w:rsidRPr="00640A74">
        <w:rPr>
          <w:sz w:val="23"/>
          <w:szCs w:val="23"/>
        </w:rPr>
        <w:t xml:space="preserve"> Товару;</w:t>
      </w:r>
    </w:p>
    <w:p w14:paraId="3999C23B" w14:textId="77777777" w:rsidR="00640A74" w:rsidRPr="00640A74" w:rsidRDefault="00640A74" w:rsidP="00640A74">
      <w:pPr>
        <w:tabs>
          <w:tab w:val="left" w:pos="1134"/>
          <w:tab w:val="left" w:pos="1418"/>
        </w:tabs>
        <w:ind w:firstLine="709"/>
        <w:jc w:val="both"/>
        <w:rPr>
          <w:sz w:val="23"/>
          <w:szCs w:val="23"/>
        </w:rPr>
      </w:pPr>
      <w:r w:rsidRPr="00640A74">
        <w:rPr>
          <w:sz w:val="23"/>
          <w:szCs w:val="23"/>
        </w:rPr>
        <w:t xml:space="preserve">- </w:t>
      </w:r>
      <w:proofErr w:type="spellStart"/>
      <w:r w:rsidRPr="00640A74">
        <w:rPr>
          <w:sz w:val="23"/>
          <w:szCs w:val="23"/>
        </w:rPr>
        <w:t>вимагати</w:t>
      </w:r>
      <w:proofErr w:type="spellEnd"/>
      <w:r w:rsidRPr="00640A74">
        <w:rPr>
          <w:sz w:val="23"/>
          <w:szCs w:val="23"/>
        </w:rPr>
        <w:t xml:space="preserve"> </w:t>
      </w:r>
      <w:proofErr w:type="spellStart"/>
      <w:r w:rsidRPr="00640A74">
        <w:rPr>
          <w:sz w:val="23"/>
          <w:szCs w:val="23"/>
        </w:rPr>
        <w:t>від</w:t>
      </w:r>
      <w:proofErr w:type="spellEnd"/>
      <w:r w:rsidRPr="00640A74">
        <w:rPr>
          <w:sz w:val="23"/>
          <w:szCs w:val="23"/>
        </w:rPr>
        <w:t xml:space="preserve"> </w:t>
      </w:r>
      <w:proofErr w:type="spellStart"/>
      <w:r w:rsidRPr="00640A74">
        <w:rPr>
          <w:sz w:val="23"/>
          <w:szCs w:val="23"/>
        </w:rPr>
        <w:t>Постачальника</w:t>
      </w:r>
      <w:proofErr w:type="spellEnd"/>
      <w:r w:rsidRPr="00640A74">
        <w:rPr>
          <w:sz w:val="23"/>
          <w:szCs w:val="23"/>
        </w:rPr>
        <w:t xml:space="preserve"> </w:t>
      </w:r>
      <w:proofErr w:type="spellStart"/>
      <w:r w:rsidRPr="00640A74">
        <w:rPr>
          <w:sz w:val="23"/>
          <w:szCs w:val="23"/>
        </w:rPr>
        <w:t>замінити</w:t>
      </w:r>
      <w:proofErr w:type="spellEnd"/>
      <w:r w:rsidRPr="00640A74">
        <w:rPr>
          <w:sz w:val="23"/>
          <w:szCs w:val="23"/>
        </w:rPr>
        <w:t xml:space="preserve"> </w:t>
      </w:r>
      <w:proofErr w:type="spellStart"/>
      <w:r w:rsidRPr="00640A74">
        <w:rPr>
          <w:sz w:val="23"/>
          <w:szCs w:val="23"/>
        </w:rPr>
        <w:t>неякісний</w:t>
      </w:r>
      <w:proofErr w:type="spellEnd"/>
      <w:r w:rsidRPr="00640A74">
        <w:rPr>
          <w:sz w:val="23"/>
          <w:szCs w:val="23"/>
        </w:rPr>
        <w:t xml:space="preserve"> Товар. </w:t>
      </w:r>
      <w:proofErr w:type="spellStart"/>
      <w:r w:rsidRPr="00640A74">
        <w:rPr>
          <w:sz w:val="23"/>
          <w:szCs w:val="23"/>
        </w:rPr>
        <w:t>Постачальник</w:t>
      </w:r>
      <w:proofErr w:type="spellEnd"/>
      <w:r w:rsidRPr="00640A74">
        <w:rPr>
          <w:sz w:val="23"/>
          <w:szCs w:val="23"/>
        </w:rPr>
        <w:t xml:space="preserve">, </w:t>
      </w:r>
      <w:proofErr w:type="spellStart"/>
      <w:r w:rsidRPr="00640A74">
        <w:rPr>
          <w:sz w:val="23"/>
          <w:szCs w:val="23"/>
        </w:rPr>
        <w:t>зобов’язаний</w:t>
      </w:r>
      <w:proofErr w:type="spellEnd"/>
      <w:r w:rsidRPr="00640A74">
        <w:rPr>
          <w:sz w:val="23"/>
          <w:szCs w:val="23"/>
        </w:rPr>
        <w:t xml:space="preserve"> провести </w:t>
      </w:r>
      <w:proofErr w:type="spellStart"/>
      <w:r w:rsidRPr="00640A74">
        <w:rPr>
          <w:sz w:val="23"/>
          <w:szCs w:val="23"/>
        </w:rPr>
        <w:t>заміну</w:t>
      </w:r>
      <w:proofErr w:type="spellEnd"/>
      <w:r w:rsidRPr="00640A74">
        <w:rPr>
          <w:sz w:val="23"/>
          <w:szCs w:val="23"/>
        </w:rPr>
        <w:t xml:space="preserve"> </w:t>
      </w:r>
      <w:proofErr w:type="spellStart"/>
      <w:r w:rsidRPr="00640A74">
        <w:rPr>
          <w:sz w:val="23"/>
          <w:szCs w:val="23"/>
        </w:rPr>
        <w:t>неякісного</w:t>
      </w:r>
      <w:proofErr w:type="spellEnd"/>
      <w:r w:rsidRPr="00640A74">
        <w:rPr>
          <w:sz w:val="23"/>
          <w:szCs w:val="23"/>
        </w:rPr>
        <w:t xml:space="preserve"> Товару не </w:t>
      </w:r>
      <w:proofErr w:type="spellStart"/>
      <w:r w:rsidRPr="00640A74">
        <w:rPr>
          <w:sz w:val="23"/>
          <w:szCs w:val="23"/>
        </w:rPr>
        <w:t>пізніше</w:t>
      </w:r>
      <w:proofErr w:type="spellEnd"/>
      <w:r w:rsidRPr="00640A74">
        <w:rPr>
          <w:sz w:val="23"/>
          <w:szCs w:val="23"/>
        </w:rPr>
        <w:t xml:space="preserve"> 3 (</w:t>
      </w:r>
      <w:proofErr w:type="spellStart"/>
      <w:r w:rsidRPr="00640A74">
        <w:rPr>
          <w:sz w:val="23"/>
          <w:szCs w:val="23"/>
        </w:rPr>
        <w:t>трьох</w:t>
      </w:r>
      <w:proofErr w:type="spellEnd"/>
      <w:r w:rsidRPr="00640A74">
        <w:rPr>
          <w:sz w:val="23"/>
          <w:szCs w:val="23"/>
        </w:rPr>
        <w:t xml:space="preserve">) </w:t>
      </w:r>
      <w:proofErr w:type="spellStart"/>
      <w:r w:rsidRPr="00640A74">
        <w:rPr>
          <w:sz w:val="23"/>
          <w:szCs w:val="23"/>
        </w:rPr>
        <w:t>днів</w:t>
      </w:r>
      <w:proofErr w:type="spellEnd"/>
      <w:r w:rsidRPr="00640A74">
        <w:rPr>
          <w:sz w:val="23"/>
          <w:szCs w:val="23"/>
        </w:rPr>
        <w:t xml:space="preserve"> з моменту </w:t>
      </w:r>
      <w:proofErr w:type="spellStart"/>
      <w:r w:rsidRPr="00640A74">
        <w:rPr>
          <w:sz w:val="23"/>
          <w:szCs w:val="23"/>
        </w:rPr>
        <w:t>вимоги</w:t>
      </w:r>
      <w:proofErr w:type="spellEnd"/>
      <w:r w:rsidRPr="00640A74">
        <w:rPr>
          <w:sz w:val="23"/>
          <w:szCs w:val="23"/>
        </w:rPr>
        <w:t xml:space="preserve"> </w:t>
      </w:r>
      <w:proofErr w:type="spellStart"/>
      <w:r w:rsidRPr="00640A74">
        <w:rPr>
          <w:sz w:val="23"/>
          <w:szCs w:val="23"/>
        </w:rPr>
        <w:t>Покупця</w:t>
      </w:r>
      <w:proofErr w:type="spellEnd"/>
      <w:r w:rsidRPr="00640A74">
        <w:rPr>
          <w:sz w:val="23"/>
          <w:szCs w:val="23"/>
        </w:rPr>
        <w:t>;</w:t>
      </w:r>
    </w:p>
    <w:p w14:paraId="2E0C08CC" w14:textId="5ABD1AF0" w:rsidR="008D0577" w:rsidRPr="00640A74" w:rsidRDefault="00640A74" w:rsidP="00640A74">
      <w:pPr>
        <w:tabs>
          <w:tab w:val="left" w:pos="1134"/>
          <w:tab w:val="left" w:pos="1418"/>
        </w:tabs>
        <w:ind w:firstLine="709"/>
        <w:jc w:val="both"/>
        <w:rPr>
          <w:sz w:val="23"/>
          <w:szCs w:val="23"/>
        </w:rPr>
      </w:pPr>
      <w:r w:rsidRPr="00640A74">
        <w:rPr>
          <w:sz w:val="23"/>
          <w:szCs w:val="23"/>
        </w:rPr>
        <w:t xml:space="preserve">- </w:t>
      </w:r>
      <w:proofErr w:type="spellStart"/>
      <w:r w:rsidRPr="00640A74">
        <w:rPr>
          <w:sz w:val="23"/>
          <w:szCs w:val="23"/>
        </w:rPr>
        <w:t>відмовитись</w:t>
      </w:r>
      <w:proofErr w:type="spellEnd"/>
      <w:r w:rsidRPr="00640A74">
        <w:rPr>
          <w:sz w:val="23"/>
          <w:szCs w:val="23"/>
        </w:rPr>
        <w:t xml:space="preserve"> </w:t>
      </w:r>
      <w:proofErr w:type="spellStart"/>
      <w:r w:rsidRPr="00640A74">
        <w:rPr>
          <w:sz w:val="23"/>
          <w:szCs w:val="23"/>
        </w:rPr>
        <w:t>від</w:t>
      </w:r>
      <w:proofErr w:type="spellEnd"/>
      <w:r w:rsidRPr="00640A74">
        <w:rPr>
          <w:sz w:val="23"/>
          <w:szCs w:val="23"/>
        </w:rPr>
        <w:t xml:space="preserve"> оплати </w:t>
      </w:r>
      <w:proofErr w:type="spellStart"/>
      <w:r w:rsidRPr="00640A74">
        <w:rPr>
          <w:sz w:val="23"/>
          <w:szCs w:val="23"/>
        </w:rPr>
        <w:t>неякісного</w:t>
      </w:r>
      <w:proofErr w:type="spellEnd"/>
      <w:r w:rsidRPr="00640A74">
        <w:rPr>
          <w:sz w:val="23"/>
          <w:szCs w:val="23"/>
        </w:rPr>
        <w:t xml:space="preserve"> Товару, а </w:t>
      </w:r>
      <w:proofErr w:type="spellStart"/>
      <w:r w:rsidRPr="00640A74">
        <w:rPr>
          <w:sz w:val="23"/>
          <w:szCs w:val="23"/>
        </w:rPr>
        <w:t>якщо</w:t>
      </w:r>
      <w:proofErr w:type="spellEnd"/>
      <w:r w:rsidRPr="00640A74">
        <w:rPr>
          <w:sz w:val="23"/>
          <w:szCs w:val="23"/>
        </w:rPr>
        <w:t xml:space="preserve"> </w:t>
      </w:r>
      <w:proofErr w:type="spellStart"/>
      <w:r w:rsidRPr="00640A74">
        <w:rPr>
          <w:sz w:val="23"/>
          <w:szCs w:val="23"/>
        </w:rPr>
        <w:t>його</w:t>
      </w:r>
      <w:proofErr w:type="spellEnd"/>
      <w:r w:rsidRPr="00640A74">
        <w:rPr>
          <w:sz w:val="23"/>
          <w:szCs w:val="23"/>
        </w:rPr>
        <w:t xml:space="preserve"> </w:t>
      </w:r>
      <w:proofErr w:type="spellStart"/>
      <w:r w:rsidRPr="00640A74">
        <w:rPr>
          <w:sz w:val="23"/>
          <w:szCs w:val="23"/>
        </w:rPr>
        <w:t>вже</w:t>
      </w:r>
      <w:proofErr w:type="spellEnd"/>
      <w:r w:rsidRPr="00640A74">
        <w:rPr>
          <w:sz w:val="23"/>
          <w:szCs w:val="23"/>
        </w:rPr>
        <w:t xml:space="preserve"> </w:t>
      </w:r>
      <w:proofErr w:type="spellStart"/>
      <w:r w:rsidRPr="00640A74">
        <w:rPr>
          <w:sz w:val="23"/>
          <w:szCs w:val="23"/>
        </w:rPr>
        <w:t>було</w:t>
      </w:r>
      <w:proofErr w:type="spellEnd"/>
      <w:r w:rsidRPr="00640A74">
        <w:rPr>
          <w:sz w:val="23"/>
          <w:szCs w:val="23"/>
        </w:rPr>
        <w:t xml:space="preserve"> оплачено, </w:t>
      </w:r>
      <w:proofErr w:type="spellStart"/>
      <w:r w:rsidRPr="00640A74">
        <w:rPr>
          <w:sz w:val="23"/>
          <w:szCs w:val="23"/>
        </w:rPr>
        <w:t>вимагати</w:t>
      </w:r>
      <w:proofErr w:type="spellEnd"/>
      <w:r w:rsidRPr="00640A74">
        <w:rPr>
          <w:sz w:val="23"/>
          <w:szCs w:val="23"/>
        </w:rPr>
        <w:t xml:space="preserve"> </w:t>
      </w:r>
      <w:proofErr w:type="spellStart"/>
      <w:r w:rsidRPr="00640A74">
        <w:rPr>
          <w:sz w:val="23"/>
          <w:szCs w:val="23"/>
        </w:rPr>
        <w:t>повернення</w:t>
      </w:r>
      <w:proofErr w:type="spellEnd"/>
      <w:r w:rsidRPr="00640A74">
        <w:rPr>
          <w:sz w:val="23"/>
          <w:szCs w:val="23"/>
        </w:rPr>
        <w:t xml:space="preserve"> </w:t>
      </w:r>
      <w:proofErr w:type="spellStart"/>
      <w:r w:rsidRPr="00640A74">
        <w:rPr>
          <w:sz w:val="23"/>
          <w:szCs w:val="23"/>
        </w:rPr>
        <w:t>сплачених</w:t>
      </w:r>
      <w:proofErr w:type="spellEnd"/>
      <w:r w:rsidRPr="00640A74">
        <w:rPr>
          <w:sz w:val="23"/>
          <w:szCs w:val="23"/>
        </w:rPr>
        <w:t xml:space="preserve"> </w:t>
      </w:r>
      <w:proofErr w:type="spellStart"/>
      <w:r w:rsidRPr="00640A74">
        <w:rPr>
          <w:sz w:val="23"/>
          <w:szCs w:val="23"/>
        </w:rPr>
        <w:t>грошових</w:t>
      </w:r>
      <w:proofErr w:type="spellEnd"/>
      <w:r w:rsidRPr="00640A74">
        <w:rPr>
          <w:sz w:val="23"/>
          <w:szCs w:val="23"/>
        </w:rPr>
        <w:t xml:space="preserve"> </w:t>
      </w:r>
      <w:proofErr w:type="spellStart"/>
      <w:r w:rsidRPr="00640A74">
        <w:rPr>
          <w:sz w:val="23"/>
          <w:szCs w:val="23"/>
        </w:rPr>
        <w:t>коштів</w:t>
      </w:r>
      <w:proofErr w:type="spellEnd"/>
      <w:r w:rsidRPr="00640A74">
        <w:rPr>
          <w:sz w:val="23"/>
          <w:szCs w:val="23"/>
        </w:rPr>
        <w:t xml:space="preserve">. </w:t>
      </w:r>
      <w:proofErr w:type="spellStart"/>
      <w:r w:rsidRPr="00640A74">
        <w:rPr>
          <w:sz w:val="23"/>
          <w:szCs w:val="23"/>
        </w:rPr>
        <w:t>Постачальник</w:t>
      </w:r>
      <w:proofErr w:type="spellEnd"/>
      <w:r w:rsidRPr="00640A74">
        <w:rPr>
          <w:sz w:val="23"/>
          <w:szCs w:val="23"/>
        </w:rPr>
        <w:t xml:space="preserve">, </w:t>
      </w:r>
      <w:proofErr w:type="spellStart"/>
      <w:r w:rsidRPr="00640A74">
        <w:rPr>
          <w:sz w:val="23"/>
          <w:szCs w:val="23"/>
        </w:rPr>
        <w:t>зобов’язаний</w:t>
      </w:r>
      <w:proofErr w:type="spellEnd"/>
      <w:r w:rsidRPr="00640A74">
        <w:rPr>
          <w:sz w:val="23"/>
          <w:szCs w:val="23"/>
        </w:rPr>
        <w:t xml:space="preserve"> не </w:t>
      </w:r>
      <w:proofErr w:type="spellStart"/>
      <w:r w:rsidRPr="00640A74">
        <w:rPr>
          <w:sz w:val="23"/>
          <w:szCs w:val="23"/>
        </w:rPr>
        <w:t>пізніше</w:t>
      </w:r>
      <w:proofErr w:type="spellEnd"/>
      <w:r w:rsidRPr="00640A74">
        <w:rPr>
          <w:sz w:val="23"/>
          <w:szCs w:val="23"/>
        </w:rPr>
        <w:t xml:space="preserve"> </w:t>
      </w:r>
      <w:proofErr w:type="spellStart"/>
      <w:r w:rsidRPr="00640A74">
        <w:rPr>
          <w:sz w:val="23"/>
          <w:szCs w:val="23"/>
        </w:rPr>
        <w:t>наступного</w:t>
      </w:r>
      <w:proofErr w:type="spellEnd"/>
      <w:r w:rsidRPr="00640A74">
        <w:rPr>
          <w:sz w:val="23"/>
          <w:szCs w:val="23"/>
        </w:rPr>
        <w:t xml:space="preserve"> </w:t>
      </w:r>
      <w:proofErr w:type="spellStart"/>
      <w:r w:rsidRPr="00640A74">
        <w:rPr>
          <w:sz w:val="23"/>
          <w:szCs w:val="23"/>
        </w:rPr>
        <w:t>банківського</w:t>
      </w:r>
      <w:proofErr w:type="spellEnd"/>
      <w:r w:rsidRPr="00640A74">
        <w:rPr>
          <w:sz w:val="23"/>
          <w:szCs w:val="23"/>
        </w:rPr>
        <w:t xml:space="preserve"> дня з дня </w:t>
      </w:r>
      <w:proofErr w:type="spellStart"/>
      <w:r w:rsidRPr="00640A74">
        <w:rPr>
          <w:sz w:val="23"/>
          <w:szCs w:val="23"/>
        </w:rPr>
        <w:t>отримання</w:t>
      </w:r>
      <w:proofErr w:type="spellEnd"/>
      <w:r w:rsidRPr="00640A74">
        <w:rPr>
          <w:sz w:val="23"/>
          <w:szCs w:val="23"/>
        </w:rPr>
        <w:t xml:space="preserve"> </w:t>
      </w:r>
      <w:proofErr w:type="spellStart"/>
      <w:r w:rsidRPr="00640A74">
        <w:rPr>
          <w:sz w:val="23"/>
          <w:szCs w:val="23"/>
        </w:rPr>
        <w:t>вимоги</w:t>
      </w:r>
      <w:proofErr w:type="spellEnd"/>
      <w:r w:rsidRPr="00640A74">
        <w:rPr>
          <w:sz w:val="23"/>
          <w:szCs w:val="23"/>
        </w:rPr>
        <w:t xml:space="preserve"> </w:t>
      </w:r>
      <w:proofErr w:type="spellStart"/>
      <w:r w:rsidRPr="00640A74">
        <w:rPr>
          <w:sz w:val="23"/>
          <w:szCs w:val="23"/>
        </w:rPr>
        <w:t>Покупця</w:t>
      </w:r>
      <w:proofErr w:type="spellEnd"/>
      <w:r w:rsidRPr="00640A74">
        <w:rPr>
          <w:sz w:val="23"/>
          <w:szCs w:val="23"/>
        </w:rPr>
        <w:t xml:space="preserve"> </w:t>
      </w:r>
      <w:proofErr w:type="spellStart"/>
      <w:r w:rsidRPr="00640A74">
        <w:rPr>
          <w:sz w:val="23"/>
          <w:szCs w:val="23"/>
        </w:rPr>
        <w:t>повернути</w:t>
      </w:r>
      <w:proofErr w:type="spellEnd"/>
      <w:r w:rsidRPr="00640A74">
        <w:rPr>
          <w:sz w:val="23"/>
          <w:szCs w:val="23"/>
        </w:rPr>
        <w:t xml:space="preserve"> </w:t>
      </w:r>
      <w:proofErr w:type="spellStart"/>
      <w:r w:rsidRPr="00640A74">
        <w:rPr>
          <w:sz w:val="23"/>
          <w:szCs w:val="23"/>
        </w:rPr>
        <w:t>зазначені</w:t>
      </w:r>
      <w:proofErr w:type="spellEnd"/>
      <w:r w:rsidRPr="00640A74">
        <w:rPr>
          <w:sz w:val="23"/>
          <w:szCs w:val="23"/>
        </w:rPr>
        <w:t xml:space="preserve"> </w:t>
      </w:r>
      <w:proofErr w:type="spellStart"/>
      <w:r w:rsidRPr="00640A74">
        <w:rPr>
          <w:sz w:val="23"/>
          <w:szCs w:val="23"/>
        </w:rPr>
        <w:t>грошові</w:t>
      </w:r>
      <w:proofErr w:type="spellEnd"/>
      <w:r w:rsidRPr="00640A74">
        <w:rPr>
          <w:sz w:val="23"/>
          <w:szCs w:val="23"/>
        </w:rPr>
        <w:t xml:space="preserve"> </w:t>
      </w:r>
      <w:proofErr w:type="spellStart"/>
      <w:r w:rsidRPr="00640A74">
        <w:rPr>
          <w:sz w:val="23"/>
          <w:szCs w:val="23"/>
        </w:rPr>
        <w:t>кошти</w:t>
      </w:r>
      <w:proofErr w:type="spellEnd"/>
      <w:r w:rsidRPr="00640A74">
        <w:rPr>
          <w:sz w:val="23"/>
          <w:szCs w:val="23"/>
        </w:rPr>
        <w:t xml:space="preserve"> </w:t>
      </w:r>
      <w:proofErr w:type="spellStart"/>
      <w:r w:rsidRPr="00640A74">
        <w:rPr>
          <w:sz w:val="23"/>
          <w:szCs w:val="23"/>
        </w:rPr>
        <w:t>Покупцю</w:t>
      </w:r>
      <w:proofErr w:type="spellEnd"/>
      <w:r w:rsidRPr="00640A74">
        <w:rPr>
          <w:sz w:val="23"/>
          <w:szCs w:val="23"/>
        </w:rPr>
        <w:t>.</w:t>
      </w:r>
    </w:p>
    <w:p w14:paraId="3C506C08" w14:textId="77777777" w:rsidR="00640A74" w:rsidRPr="008D0577" w:rsidRDefault="00640A74" w:rsidP="00640A74">
      <w:pPr>
        <w:tabs>
          <w:tab w:val="left" w:pos="1134"/>
          <w:tab w:val="left" w:pos="1418"/>
        </w:tabs>
        <w:ind w:firstLine="709"/>
        <w:jc w:val="both"/>
        <w:rPr>
          <w:color w:val="000000" w:themeColor="text1"/>
          <w:sz w:val="23"/>
          <w:szCs w:val="23"/>
          <w:lang w:val="uk-UA"/>
        </w:rPr>
      </w:pPr>
    </w:p>
    <w:p w14:paraId="1EBA49E9"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УМОВИ ТА ПОРЯДОК ПОСТАВКИ</w:t>
      </w:r>
    </w:p>
    <w:p w14:paraId="6BB23447" w14:textId="13F8031A"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Постачальник зобов’язаний поставити Товар в термін </w:t>
      </w:r>
      <w:r w:rsidR="00F96C9F" w:rsidRPr="004141A3">
        <w:rPr>
          <w:color w:val="000000" w:themeColor="text1"/>
          <w:sz w:val="23"/>
          <w:szCs w:val="23"/>
          <w:lang w:val="uk-UA"/>
        </w:rPr>
        <w:t>до «</w:t>
      </w:r>
      <w:r w:rsidR="009B5556">
        <w:rPr>
          <w:color w:val="000000" w:themeColor="text1"/>
          <w:sz w:val="23"/>
          <w:szCs w:val="23"/>
          <w:lang w:val="uk-UA"/>
        </w:rPr>
        <w:t>30</w:t>
      </w:r>
      <w:r w:rsidRPr="004141A3">
        <w:rPr>
          <w:color w:val="000000" w:themeColor="text1"/>
          <w:sz w:val="23"/>
          <w:szCs w:val="23"/>
          <w:lang w:val="uk-UA"/>
        </w:rPr>
        <w:t xml:space="preserve">» </w:t>
      </w:r>
      <w:r w:rsidR="009B5556">
        <w:rPr>
          <w:color w:val="000000" w:themeColor="text1"/>
          <w:sz w:val="23"/>
          <w:szCs w:val="23"/>
          <w:lang w:val="uk-UA"/>
        </w:rPr>
        <w:t>листопада</w:t>
      </w:r>
      <w:r w:rsidRPr="004141A3">
        <w:rPr>
          <w:color w:val="000000" w:themeColor="text1"/>
          <w:sz w:val="23"/>
          <w:szCs w:val="23"/>
          <w:lang w:val="uk-UA"/>
        </w:rPr>
        <w:t xml:space="preserve"> 2022 року. </w:t>
      </w:r>
      <w:r w:rsidRPr="00CD4999">
        <w:rPr>
          <w:sz w:val="23"/>
          <w:szCs w:val="23"/>
          <w:lang w:val="uk-UA"/>
        </w:rPr>
        <w:t>Доставка Товару здійснюється силами та за рахунок Постачальника.</w:t>
      </w:r>
    </w:p>
    <w:p w14:paraId="2E8C7052" w14:textId="77777777" w:rsidR="008D0577" w:rsidRPr="007A699B"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7A699B">
        <w:rPr>
          <w:sz w:val="23"/>
          <w:szCs w:val="23"/>
          <w:lang w:val="uk-UA"/>
        </w:rPr>
        <w:t>Поставка здійснюється єдиною поставкою або окремими партіями згідно з</w:t>
      </w:r>
      <w:bookmarkStart w:id="1" w:name="_GoBack"/>
      <w:bookmarkEnd w:id="1"/>
      <w:r w:rsidRPr="007A699B">
        <w:rPr>
          <w:sz w:val="23"/>
          <w:szCs w:val="23"/>
          <w:lang w:val="uk-UA"/>
        </w:rPr>
        <w:t xml:space="preserve"> замовленням </w:t>
      </w:r>
      <w:r w:rsidRPr="007A699B">
        <w:rPr>
          <w:sz w:val="23"/>
          <w:szCs w:val="23"/>
          <w:lang w:val="uk-UA"/>
        </w:rPr>
        <w:lastRenderedPageBreak/>
        <w:t>Покупця. Поставка партії Товару здійснюється протягом 2 (двох) робочих днів (з 08:00 до 15:00 год.) з моменту направлення Покупцем заявки Постачальнику. Заявка на поставку передається шляхом телефонного зв’язку або шляхом направлення листа на електронну пошту Постачальника.</w:t>
      </w:r>
    </w:p>
    <w:p w14:paraId="5CBDBC40" w14:textId="2DB09464"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7A699B">
        <w:rPr>
          <w:sz w:val="23"/>
          <w:szCs w:val="23"/>
          <w:lang w:val="uk-UA"/>
        </w:rPr>
        <w:t>Разом з Товаром Постачальник повинен передати Покупцю документи, які належать до передачі разом з Товаром</w:t>
      </w:r>
      <w:r w:rsidRPr="00CD4999">
        <w:rPr>
          <w:sz w:val="23"/>
          <w:szCs w:val="23"/>
          <w:lang w:val="uk-UA"/>
        </w:rPr>
        <w:t xml:space="preserve"> відповідно до чинного законодавства України.  </w:t>
      </w:r>
    </w:p>
    <w:p w14:paraId="75EBC18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накладних на Товар, що поставляється відповідно до цього Договору, Постачальник зазначає найменування Товару, його кількість, вартість.</w:t>
      </w:r>
    </w:p>
    <w:p w14:paraId="706B8565"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Якщо вказані первинні бухгалтерські документи складені із порушенням вимог законодавства,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вимагати переробки цих документів і відкласти оплату Товару на строк оформлення вірних бухгалтерських документів.</w:t>
      </w:r>
    </w:p>
    <w:p w14:paraId="67E9668E"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Покупець має право відмовитись від прийняття Товару у разі його невідповідності якості та комплектності, технічним характеристикам, умовам поставки, та може відстрочити виконання своїх зобов’язань з оплати Товарів до усунення порушень умов Договору. </w:t>
      </w:r>
    </w:p>
    <w:p w14:paraId="001040F6" w14:textId="191EEFE1" w:rsidR="008D0577" w:rsidRPr="001C683A" w:rsidRDefault="008D0577" w:rsidP="008D0577">
      <w:pPr>
        <w:widowControl w:val="0"/>
        <w:numPr>
          <w:ilvl w:val="1"/>
          <w:numId w:val="6"/>
        </w:numPr>
        <w:tabs>
          <w:tab w:val="left" w:pos="1134"/>
          <w:tab w:val="left" w:pos="1418"/>
        </w:tabs>
        <w:autoSpaceDE w:val="0"/>
        <w:autoSpaceDN w:val="0"/>
        <w:ind w:left="0" w:firstLine="709"/>
        <w:jc w:val="both"/>
        <w:rPr>
          <w:color w:val="4F81BD" w:themeColor="accent1"/>
          <w:sz w:val="22"/>
          <w:szCs w:val="22"/>
          <w:lang w:val="uk-UA"/>
        </w:rPr>
      </w:pPr>
      <w:r w:rsidRPr="00CD4999">
        <w:rPr>
          <w:sz w:val="23"/>
          <w:szCs w:val="23"/>
          <w:lang w:val="uk-UA"/>
        </w:rPr>
        <w:t xml:space="preserve">Місцем поставки Товару за даним Договором: </w:t>
      </w:r>
      <w:r w:rsidRPr="004141A3">
        <w:rPr>
          <w:color w:val="000000" w:themeColor="text1"/>
          <w:sz w:val="22"/>
          <w:szCs w:val="22"/>
          <w:lang w:val="uk-UA"/>
        </w:rPr>
        <w:t xml:space="preserve">м. Хмельницький, </w:t>
      </w:r>
      <w:proofErr w:type="spellStart"/>
      <w:r w:rsidRPr="004141A3">
        <w:rPr>
          <w:color w:val="000000" w:themeColor="text1"/>
          <w:sz w:val="22"/>
          <w:szCs w:val="22"/>
          <w:shd w:val="clear" w:color="auto" w:fill="FFFFFF"/>
        </w:rPr>
        <w:t>вул</w:t>
      </w:r>
      <w:proofErr w:type="spellEnd"/>
      <w:r w:rsidRPr="004141A3">
        <w:rPr>
          <w:color w:val="000000" w:themeColor="text1"/>
          <w:sz w:val="22"/>
          <w:szCs w:val="22"/>
          <w:shd w:val="clear" w:color="auto" w:fill="FFFFFF"/>
        </w:rPr>
        <w:t xml:space="preserve">. </w:t>
      </w:r>
      <w:r w:rsidR="004141A3" w:rsidRPr="004141A3">
        <w:rPr>
          <w:color w:val="000000" w:themeColor="text1"/>
          <w:sz w:val="22"/>
          <w:szCs w:val="22"/>
          <w:shd w:val="clear" w:color="auto" w:fill="FFFFFF"/>
          <w:lang w:val="uk-UA"/>
        </w:rPr>
        <w:t>Проскурівська, 1</w:t>
      </w:r>
      <w:r w:rsidRPr="004141A3">
        <w:rPr>
          <w:color w:val="000000" w:themeColor="text1"/>
          <w:sz w:val="22"/>
          <w:szCs w:val="22"/>
          <w:shd w:val="clear" w:color="auto" w:fill="FFFFFF"/>
          <w:lang w:val="uk-UA"/>
        </w:rPr>
        <w:t>.</w:t>
      </w:r>
    </w:p>
    <w:p w14:paraId="0A98DC03" w14:textId="77777777" w:rsidR="008D0577" w:rsidRPr="00CD4999" w:rsidRDefault="008D0577" w:rsidP="008D0577">
      <w:pPr>
        <w:tabs>
          <w:tab w:val="left" w:pos="1134"/>
          <w:tab w:val="left" w:pos="1418"/>
        </w:tabs>
        <w:ind w:firstLine="709"/>
        <w:jc w:val="both"/>
        <w:rPr>
          <w:sz w:val="23"/>
          <w:szCs w:val="23"/>
          <w:lang w:val="uk-UA"/>
        </w:rPr>
      </w:pPr>
    </w:p>
    <w:p w14:paraId="253D0CE0"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СУМА ДОГОВОРУ, ПОРЯДОК ТА УМОВИ РОЗРАХУНКІВ</w:t>
      </w:r>
    </w:p>
    <w:p w14:paraId="3223ADD5" w14:textId="77777777" w:rsidR="008D0577" w:rsidRPr="0091122F"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Загальна сума цього Договору становить </w:t>
      </w:r>
      <w:r w:rsidRPr="00CD4999">
        <w:rPr>
          <w:b/>
          <w:sz w:val="23"/>
          <w:szCs w:val="23"/>
          <w:lang w:val="uk-UA"/>
        </w:rPr>
        <w:t>___________________</w:t>
      </w:r>
      <w:r w:rsidRPr="00CD4999">
        <w:rPr>
          <w:b/>
          <w:sz w:val="23"/>
          <w:szCs w:val="23"/>
        </w:rPr>
        <w:t xml:space="preserve"> </w:t>
      </w:r>
      <w:r w:rsidRPr="00CD4999">
        <w:rPr>
          <w:sz w:val="23"/>
          <w:szCs w:val="23"/>
          <w:lang w:val="uk-UA"/>
        </w:rPr>
        <w:t xml:space="preserve">грн. </w:t>
      </w:r>
      <w:r w:rsidRPr="0091122F">
        <w:rPr>
          <w:sz w:val="23"/>
          <w:szCs w:val="23"/>
          <w:lang w:val="uk-UA"/>
        </w:rPr>
        <w:t xml:space="preserve">(_____________________________), в </w:t>
      </w:r>
      <w:proofErr w:type="spellStart"/>
      <w:r w:rsidRPr="0091122F">
        <w:rPr>
          <w:sz w:val="23"/>
          <w:szCs w:val="23"/>
          <w:lang w:val="uk-UA"/>
        </w:rPr>
        <w:t>т.ч</w:t>
      </w:r>
      <w:proofErr w:type="spellEnd"/>
      <w:r w:rsidRPr="0091122F">
        <w:rPr>
          <w:sz w:val="23"/>
          <w:szCs w:val="23"/>
          <w:lang w:val="uk-UA"/>
        </w:rPr>
        <w:t>./без ПДВ згідно з Специфікацією.</w:t>
      </w:r>
    </w:p>
    <w:p w14:paraId="675B3BA0"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91122F">
        <w:rPr>
          <w:sz w:val="23"/>
          <w:szCs w:val="23"/>
          <w:lang w:val="uk-UA"/>
        </w:rPr>
        <w:t xml:space="preserve">Розрахунки між Сторонами здійснюються в безготівковій формі, в національній </w:t>
      </w:r>
      <w:r w:rsidRPr="00CD4999">
        <w:rPr>
          <w:sz w:val="23"/>
          <w:szCs w:val="23"/>
          <w:lang w:val="uk-UA"/>
        </w:rPr>
        <w:t xml:space="preserve">валюті України, шляхом перерахування грошових коштів на поточний рахунок Постачальника, вказаний в даному Договорі. </w:t>
      </w:r>
    </w:p>
    <w:p w14:paraId="320B5C84" w14:textId="77777777" w:rsidR="008D0577"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Вартість товару включає в себе вартість навантаження, розвантаження, доставку товару та доставку усіх документів, що стосуються закупівлі та договору.</w:t>
      </w:r>
    </w:p>
    <w:p w14:paraId="78E9034D" w14:textId="77777777" w:rsidR="008D0577" w:rsidRPr="007A699B"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7A699B">
        <w:rPr>
          <w:sz w:val="23"/>
          <w:szCs w:val="23"/>
          <w:lang w:val="uk-UA"/>
        </w:rPr>
        <w:t>Ціна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1E308887"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Обсяги закупівлі товарів можуть бути зменшені залежно від реального фінансування видатків Покупця.</w:t>
      </w:r>
    </w:p>
    <w:p w14:paraId="46F257B8"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Розрахунки здійснюються Покупцем за умови надходження фінансування з місцевого бюджету.</w:t>
      </w:r>
    </w:p>
    <w:p w14:paraId="5A1BFBEB"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Розрахунки за даним Договором здійснюються протягом </w:t>
      </w:r>
      <w:r w:rsidRPr="00680541">
        <w:rPr>
          <w:color w:val="000000" w:themeColor="text1"/>
          <w:sz w:val="23"/>
          <w:szCs w:val="23"/>
          <w:lang w:val="uk-UA"/>
        </w:rPr>
        <w:t xml:space="preserve">10-ти банківських днів </w:t>
      </w:r>
      <w:r w:rsidRPr="00CD4999">
        <w:rPr>
          <w:sz w:val="23"/>
          <w:szCs w:val="23"/>
          <w:lang w:val="uk-UA"/>
        </w:rPr>
        <w:t xml:space="preserve">з моменту підписання двома сторонами видаткової накладної. </w:t>
      </w:r>
    </w:p>
    <w:p w14:paraId="7E9C4A8C" w14:textId="77777777" w:rsidR="008D0577" w:rsidRPr="00CD4999" w:rsidRDefault="008D0577" w:rsidP="008D0577">
      <w:pPr>
        <w:widowControl w:val="0"/>
        <w:numPr>
          <w:ilvl w:val="1"/>
          <w:numId w:val="6"/>
        </w:numPr>
        <w:tabs>
          <w:tab w:val="left" w:pos="1134"/>
          <w:tab w:val="left" w:pos="1418"/>
        </w:tabs>
        <w:autoSpaceDE w:val="0"/>
        <w:autoSpaceDN w:val="0"/>
        <w:spacing w:after="240"/>
        <w:ind w:left="0" w:firstLine="709"/>
        <w:jc w:val="both"/>
        <w:rPr>
          <w:sz w:val="23"/>
          <w:szCs w:val="23"/>
          <w:lang w:val="uk-UA"/>
        </w:rPr>
      </w:pPr>
      <w:r w:rsidRPr="00CD4999">
        <w:rPr>
          <w:sz w:val="23"/>
          <w:szCs w:val="23"/>
          <w:lang w:val="uk-UA"/>
        </w:rPr>
        <w:t>Покупець не несе майнової відповідальності перед Постачальником за несвоєчасне виконання грошових зобов’язань у разі затримки фінансування з місцевого бюджету, та зобов’язується оплатити товар протягом 10-ти (десяти) банківських днів з моменту отримання відповідного фінансування.</w:t>
      </w:r>
    </w:p>
    <w:p w14:paraId="4CE4D771"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caps/>
          <w:sz w:val="23"/>
          <w:szCs w:val="23"/>
          <w:lang w:val="uk-UA"/>
        </w:rPr>
      </w:pPr>
      <w:r w:rsidRPr="00CD4999">
        <w:rPr>
          <w:b/>
          <w:caps/>
          <w:sz w:val="23"/>
          <w:szCs w:val="23"/>
          <w:lang w:val="uk-UA"/>
        </w:rPr>
        <w:t>ВІДПОВІДАЛЬНІСТЬ Сторін ТА ВИРІШЕННЯ СПОРІВ</w:t>
      </w:r>
    </w:p>
    <w:p w14:paraId="0229EA30"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у порядку, передбаченому чинним законодавством України.</w:t>
      </w:r>
    </w:p>
    <w:p w14:paraId="1D09E8A4"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разі, якщо Товар не відповідає вимогам до даного Товару, тобто Товар виявляється неякісним, та/або у випадку виникнення недостачі Товару, Постачальник зобов’язаний замінити такий Товар, та/або поставити Покупцю недостатню кількість Товару протягом 3 (трьох) робочих днів з моменту відповідної вимоги Покупця.</w:t>
      </w:r>
    </w:p>
    <w:p w14:paraId="202E8DB6"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разі поставки Товару неналежної якості, Покупець має право вимагати у Постачальника сплати штрафу у розмірі 20% від загальної вартості Товару.</w:t>
      </w:r>
    </w:p>
    <w:p w14:paraId="34FF3717" w14:textId="29ED2CA6"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За прострочення в поставці товару Постачальник сплачує на користь Покупця пеню у розмірі 0,5% від варто</w:t>
      </w:r>
      <w:r w:rsidR="00680541">
        <w:rPr>
          <w:sz w:val="23"/>
          <w:szCs w:val="23"/>
          <w:lang w:val="uk-UA"/>
        </w:rPr>
        <w:t xml:space="preserve">сті товару, поставку якого </w:t>
      </w:r>
      <w:proofErr w:type="spellStart"/>
      <w:r w:rsidR="00680541">
        <w:rPr>
          <w:sz w:val="23"/>
          <w:szCs w:val="23"/>
          <w:lang w:val="uk-UA"/>
        </w:rPr>
        <w:t>прост</w:t>
      </w:r>
      <w:r w:rsidRPr="00CD4999">
        <w:rPr>
          <w:sz w:val="23"/>
          <w:szCs w:val="23"/>
          <w:lang w:val="uk-UA"/>
        </w:rPr>
        <w:t>рочено</w:t>
      </w:r>
      <w:proofErr w:type="spellEnd"/>
      <w:r w:rsidRPr="00CD4999">
        <w:rPr>
          <w:sz w:val="23"/>
          <w:szCs w:val="23"/>
          <w:lang w:val="uk-UA"/>
        </w:rPr>
        <w:t>, за кожний день прострочення.</w:t>
      </w:r>
    </w:p>
    <w:p w14:paraId="3DF13B2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Сплата Стороною та/або відшкодування збитків, завданих порушенням Договору, не звільняє її від обов'язку виконати цей Договір в натурі, якщо інше не передбачено чинним </w:t>
      </w:r>
      <w:r w:rsidRPr="00CD4999">
        <w:rPr>
          <w:sz w:val="23"/>
          <w:szCs w:val="23"/>
          <w:lang w:val="uk-UA"/>
        </w:rPr>
        <w:lastRenderedPageBreak/>
        <w:t xml:space="preserve">законодавством України.  </w:t>
      </w:r>
    </w:p>
    <w:p w14:paraId="6A764FA8"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Усі спори, пов'язані з виконанням Договору, вирішуються Сторонами шляхом переговорів. Якщо спір неможливо вирішити за допомогою переговорів, він вирішується в судовому порядку згідно з чинним законодавством України. </w:t>
      </w:r>
    </w:p>
    <w:p w14:paraId="57DAC4BC" w14:textId="77777777" w:rsidR="008D0577" w:rsidRPr="00CD4999" w:rsidRDefault="008D0577" w:rsidP="008D0577">
      <w:pPr>
        <w:tabs>
          <w:tab w:val="left" w:pos="1134"/>
          <w:tab w:val="left" w:pos="1418"/>
        </w:tabs>
        <w:ind w:firstLine="709"/>
        <w:jc w:val="both"/>
        <w:rPr>
          <w:sz w:val="23"/>
          <w:szCs w:val="23"/>
          <w:lang w:val="uk-UA"/>
        </w:rPr>
      </w:pPr>
    </w:p>
    <w:p w14:paraId="7EBA3EEE"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ТЕРМІН ДІЇ ДОГОВОРУ</w:t>
      </w:r>
    </w:p>
    <w:p w14:paraId="4A0D1A1C"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Цей Договір набирає чинності з моменту підписання та скріплення печатками Сторін та діє до моменту його остаточного виконання, але в будь-якому випадку до </w:t>
      </w:r>
      <w:r w:rsidRPr="00CD4999">
        <w:rPr>
          <w:b/>
          <w:sz w:val="23"/>
          <w:szCs w:val="23"/>
          <w:lang w:val="uk-UA"/>
        </w:rPr>
        <w:t>31 грудня 2022 року</w:t>
      </w:r>
      <w:r w:rsidRPr="00CD4999">
        <w:rPr>
          <w:sz w:val="23"/>
          <w:szCs w:val="23"/>
          <w:lang w:val="uk-UA"/>
        </w:rPr>
        <w:t>.</w:t>
      </w:r>
    </w:p>
    <w:p w14:paraId="73AF8281"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Закінчення строку дії цього Договору не звільняє Сторони від зобов’язань, які виникли під час його дії.</w:t>
      </w:r>
    </w:p>
    <w:p w14:paraId="2F2E8301" w14:textId="77777777" w:rsidR="008D0577" w:rsidRPr="00CD4999" w:rsidRDefault="008D0577" w:rsidP="008D0577">
      <w:pPr>
        <w:pStyle w:val="a7"/>
        <w:widowControl w:val="0"/>
        <w:numPr>
          <w:ilvl w:val="1"/>
          <w:numId w:val="6"/>
        </w:numPr>
        <w:autoSpaceDE w:val="0"/>
        <w:autoSpaceDN w:val="0"/>
        <w:ind w:left="0" w:firstLine="709"/>
        <w:contextualSpacing/>
        <w:jc w:val="both"/>
        <w:rPr>
          <w:sz w:val="23"/>
          <w:szCs w:val="23"/>
        </w:rPr>
      </w:pPr>
      <w:r w:rsidRPr="00CD4999">
        <w:rPr>
          <w:sz w:val="23"/>
          <w:szCs w:val="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6485D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випадку прострочення Постачальником зобов’язання з поставки Товару більше, ніж на 10 днів, Покупець має право розірвати Договір в односторонньому порядку.</w:t>
      </w:r>
    </w:p>
    <w:p w14:paraId="796E9590"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додатковими угодами до Договору.</w:t>
      </w:r>
    </w:p>
    <w:p w14:paraId="226CB212" w14:textId="77777777" w:rsidR="008D0577" w:rsidRPr="00CD4999" w:rsidRDefault="008D0577" w:rsidP="008D0577">
      <w:pPr>
        <w:tabs>
          <w:tab w:val="left" w:pos="1134"/>
          <w:tab w:val="left" w:pos="1418"/>
        </w:tabs>
        <w:ind w:firstLine="709"/>
        <w:jc w:val="both"/>
        <w:rPr>
          <w:b/>
          <w:sz w:val="23"/>
          <w:szCs w:val="23"/>
          <w:lang w:val="uk-UA"/>
        </w:rPr>
      </w:pPr>
    </w:p>
    <w:p w14:paraId="3EF820A6"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ІНШІ УМОВИ</w:t>
      </w:r>
    </w:p>
    <w:p w14:paraId="50095E6A"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1277E7BF"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Умови договору про закупівлю не повинні відрізнятися від змісту тендерної пропозиції/пропозиції за результатами електронного аукціону.</w:t>
      </w:r>
    </w:p>
    <w:p w14:paraId="1D0238B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(зі змінами та доповненнями).</w:t>
      </w:r>
    </w:p>
    <w:p w14:paraId="7945C1E1"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Сторони несуть повну відповідальність за правильність вказаних ними у Договорі реквізитів, юридичних адрес,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14:paraId="78E58ADE" w14:textId="41A1860A" w:rsidR="008D0577" w:rsidRPr="001C683A"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4ED2AEAA" w14:textId="77777777" w:rsidR="008D0577" w:rsidRPr="00CD4999" w:rsidRDefault="008D0577" w:rsidP="008D0577">
      <w:pPr>
        <w:widowControl w:val="0"/>
        <w:numPr>
          <w:ilvl w:val="1"/>
          <w:numId w:val="6"/>
        </w:numPr>
        <w:tabs>
          <w:tab w:val="left" w:pos="1134"/>
          <w:tab w:val="left" w:pos="1418"/>
        </w:tabs>
        <w:autoSpaceDE w:val="0"/>
        <w:autoSpaceDN w:val="0"/>
        <w:spacing w:after="240"/>
        <w:ind w:left="0" w:firstLine="709"/>
        <w:jc w:val="both"/>
        <w:rPr>
          <w:sz w:val="23"/>
          <w:szCs w:val="23"/>
          <w:lang w:val="uk-UA"/>
        </w:rPr>
      </w:pPr>
      <w:r w:rsidRPr="00CD4999">
        <w:rPr>
          <w:sz w:val="23"/>
          <w:szCs w:val="23"/>
          <w:lang w:val="uk-UA"/>
        </w:rPr>
        <w:t xml:space="preserve">Договір складено у двох примірниках, кожний із яких має однакову юридичну силу, - по одному для кожної Сторони Договору. </w:t>
      </w:r>
    </w:p>
    <w:p w14:paraId="03837E10" w14:textId="77777777" w:rsidR="008D0577" w:rsidRPr="00CD4999" w:rsidRDefault="008D0577" w:rsidP="008D0577">
      <w:pPr>
        <w:widowControl w:val="0"/>
        <w:numPr>
          <w:ilvl w:val="0"/>
          <w:numId w:val="6"/>
        </w:numPr>
        <w:tabs>
          <w:tab w:val="left" w:pos="1134"/>
          <w:tab w:val="left" w:pos="1418"/>
        </w:tabs>
        <w:autoSpaceDE w:val="0"/>
        <w:autoSpaceDN w:val="0"/>
        <w:ind w:left="0" w:firstLine="709"/>
        <w:rPr>
          <w:b/>
          <w:sz w:val="23"/>
          <w:szCs w:val="23"/>
          <w:lang w:val="uk-UA"/>
        </w:rPr>
      </w:pPr>
      <w:r w:rsidRPr="00CD4999">
        <w:rPr>
          <w:b/>
          <w:sz w:val="23"/>
          <w:szCs w:val="23"/>
          <w:lang w:val="uk-UA"/>
        </w:rPr>
        <w:t>РЕКВІЗИТИ ТА ПІДПИСИ СТОРІН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847"/>
      </w:tblGrid>
      <w:tr w:rsidR="008D0577" w:rsidRPr="00CD4999" w14:paraId="4471345D" w14:textId="77777777" w:rsidTr="00DE1070">
        <w:tc>
          <w:tcPr>
            <w:tcW w:w="4792" w:type="dxa"/>
          </w:tcPr>
          <w:p w14:paraId="6687D82B" w14:textId="77777777" w:rsidR="008D0577" w:rsidRPr="00CD4999" w:rsidRDefault="008D0577" w:rsidP="00DE1070">
            <w:pPr>
              <w:pStyle w:val="ae"/>
              <w:spacing w:line="276" w:lineRule="auto"/>
              <w:ind w:left="0" w:firstLine="709"/>
              <w:jc w:val="center"/>
              <w:rPr>
                <w:b/>
                <w:caps/>
                <w:sz w:val="23"/>
                <w:szCs w:val="23"/>
              </w:rPr>
            </w:pPr>
            <w:r w:rsidRPr="00CD4999">
              <w:rPr>
                <w:b/>
                <w:caps/>
                <w:sz w:val="23"/>
                <w:szCs w:val="23"/>
              </w:rPr>
              <w:t>ПОКУПЕЦЬ</w:t>
            </w:r>
          </w:p>
        </w:tc>
        <w:tc>
          <w:tcPr>
            <w:tcW w:w="4847" w:type="dxa"/>
          </w:tcPr>
          <w:p w14:paraId="047CD7D8" w14:textId="77777777" w:rsidR="008D0577" w:rsidRPr="00CD4999" w:rsidRDefault="008D0577" w:rsidP="00DE1070">
            <w:pPr>
              <w:pStyle w:val="ae"/>
              <w:spacing w:line="276" w:lineRule="auto"/>
              <w:ind w:left="0" w:firstLine="709"/>
              <w:jc w:val="center"/>
              <w:rPr>
                <w:b/>
                <w:caps/>
                <w:sz w:val="23"/>
                <w:szCs w:val="23"/>
              </w:rPr>
            </w:pPr>
            <w:r w:rsidRPr="00CD4999">
              <w:rPr>
                <w:b/>
                <w:caps/>
                <w:sz w:val="23"/>
                <w:szCs w:val="23"/>
              </w:rPr>
              <w:t>ПОСТАЧАЛЬНИК</w:t>
            </w:r>
          </w:p>
        </w:tc>
      </w:tr>
      <w:tr w:rsidR="008D0577" w:rsidRPr="00CD4999" w14:paraId="22189C94" w14:textId="77777777" w:rsidTr="00DE1070">
        <w:trPr>
          <w:trHeight w:val="2585"/>
        </w:trPr>
        <w:tc>
          <w:tcPr>
            <w:tcW w:w="4792" w:type="dxa"/>
            <w:shd w:val="clear" w:color="auto" w:fill="auto"/>
          </w:tcPr>
          <w:p w14:paraId="45F2A4C8" w14:textId="77777777" w:rsidR="008D0577" w:rsidRPr="00CD4999" w:rsidRDefault="008D0577" w:rsidP="00DE1070">
            <w:pPr>
              <w:adjustRightInd w:val="0"/>
              <w:spacing w:line="276" w:lineRule="auto"/>
              <w:rPr>
                <w:b/>
                <w:color w:val="000000"/>
                <w:sz w:val="23"/>
                <w:szCs w:val="23"/>
                <w:lang w:val="uk-UA"/>
              </w:rPr>
            </w:pPr>
            <w:r w:rsidRPr="00CD4999">
              <w:rPr>
                <w:b/>
                <w:color w:val="000000"/>
                <w:sz w:val="23"/>
                <w:szCs w:val="23"/>
                <w:lang w:val="uk-UA"/>
              </w:rPr>
              <w:t>Управління комунальної інфраструктури Хмельницької міської ради</w:t>
            </w:r>
          </w:p>
          <w:p w14:paraId="08A87410"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29013, м. Хмельницький, вул. Проскурівська,1</w:t>
            </w:r>
          </w:p>
          <w:p w14:paraId="41793067"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Р/р № UA___________________________</w:t>
            </w:r>
          </w:p>
          <w:p w14:paraId="6142A7CC"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 xml:space="preserve">В Державній казначейській службі України, </w:t>
            </w:r>
          </w:p>
          <w:p w14:paraId="552C28C8"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м. Київ</w:t>
            </w:r>
          </w:p>
          <w:p w14:paraId="1A255B2C"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код ЄДРПОУ 03356163</w:t>
            </w:r>
          </w:p>
          <w:p w14:paraId="26276AA6" w14:textId="77777777" w:rsidR="008D0577" w:rsidRPr="00CD4999" w:rsidRDefault="008D0577" w:rsidP="00DE1070">
            <w:pPr>
              <w:adjustRightInd w:val="0"/>
              <w:spacing w:line="276" w:lineRule="auto"/>
              <w:ind w:firstLine="709"/>
              <w:jc w:val="both"/>
              <w:rPr>
                <w:color w:val="000000"/>
                <w:sz w:val="23"/>
                <w:szCs w:val="23"/>
                <w:lang w:val="uk-UA"/>
              </w:rPr>
            </w:pPr>
          </w:p>
          <w:p w14:paraId="5133169B"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____________</w:t>
            </w:r>
          </w:p>
          <w:p w14:paraId="2FF709E8" w14:textId="77777777" w:rsidR="008D0577" w:rsidRPr="00CD4999" w:rsidRDefault="008D0577" w:rsidP="00DE1070">
            <w:pPr>
              <w:adjustRightInd w:val="0"/>
              <w:spacing w:line="276" w:lineRule="auto"/>
              <w:ind w:firstLine="709"/>
              <w:jc w:val="both"/>
              <w:rPr>
                <w:color w:val="000000"/>
                <w:sz w:val="23"/>
                <w:szCs w:val="23"/>
                <w:lang w:val="uk-UA"/>
              </w:rPr>
            </w:pPr>
          </w:p>
          <w:p w14:paraId="3343DBB4"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________________ ________________</w:t>
            </w:r>
          </w:p>
          <w:p w14:paraId="4D505ABD" w14:textId="77777777" w:rsidR="008D0577" w:rsidRPr="00CD4999" w:rsidRDefault="008D0577" w:rsidP="00DE1070">
            <w:pPr>
              <w:pStyle w:val="a3"/>
              <w:spacing w:after="0" w:line="276" w:lineRule="auto"/>
              <w:ind w:firstLine="709"/>
              <w:rPr>
                <w:sz w:val="23"/>
                <w:szCs w:val="23"/>
              </w:rPr>
            </w:pPr>
          </w:p>
        </w:tc>
        <w:tc>
          <w:tcPr>
            <w:tcW w:w="4847" w:type="dxa"/>
            <w:shd w:val="clear" w:color="auto" w:fill="auto"/>
          </w:tcPr>
          <w:p w14:paraId="1EB5D00A" w14:textId="77777777" w:rsidR="008D0577" w:rsidRPr="00CD4999" w:rsidRDefault="008D0577" w:rsidP="00DE1070">
            <w:pPr>
              <w:pStyle w:val="a3"/>
              <w:spacing w:after="0" w:line="276" w:lineRule="auto"/>
              <w:ind w:firstLine="709"/>
              <w:rPr>
                <w:sz w:val="23"/>
                <w:szCs w:val="23"/>
              </w:rPr>
            </w:pPr>
          </w:p>
          <w:p w14:paraId="3FFADF22" w14:textId="77777777" w:rsidR="008D0577" w:rsidRPr="00CD4999" w:rsidRDefault="008D0577" w:rsidP="00DE1070">
            <w:pPr>
              <w:pStyle w:val="a3"/>
              <w:spacing w:after="0" w:line="276" w:lineRule="auto"/>
              <w:ind w:firstLine="709"/>
              <w:rPr>
                <w:sz w:val="23"/>
                <w:szCs w:val="23"/>
              </w:rPr>
            </w:pPr>
          </w:p>
          <w:p w14:paraId="164EEA7B" w14:textId="77777777" w:rsidR="008D0577" w:rsidRPr="00CD4999" w:rsidRDefault="008D0577" w:rsidP="00DE1070">
            <w:pPr>
              <w:pStyle w:val="a3"/>
              <w:spacing w:after="0" w:line="276" w:lineRule="auto"/>
              <w:ind w:firstLine="709"/>
              <w:rPr>
                <w:sz w:val="23"/>
                <w:szCs w:val="23"/>
              </w:rPr>
            </w:pPr>
          </w:p>
          <w:p w14:paraId="6C861CF7" w14:textId="77777777" w:rsidR="008D0577" w:rsidRPr="00CD4999" w:rsidRDefault="008D0577" w:rsidP="00DE1070">
            <w:pPr>
              <w:pStyle w:val="a3"/>
              <w:spacing w:after="0" w:line="276" w:lineRule="auto"/>
              <w:ind w:firstLine="709"/>
              <w:rPr>
                <w:sz w:val="23"/>
                <w:szCs w:val="23"/>
              </w:rPr>
            </w:pPr>
          </w:p>
          <w:p w14:paraId="701216FB" w14:textId="77777777" w:rsidR="008D0577" w:rsidRPr="00CD4999" w:rsidRDefault="008D0577" w:rsidP="00DE1070">
            <w:pPr>
              <w:pStyle w:val="a3"/>
              <w:spacing w:line="276" w:lineRule="auto"/>
              <w:ind w:firstLine="709"/>
              <w:rPr>
                <w:sz w:val="23"/>
                <w:szCs w:val="23"/>
              </w:rPr>
            </w:pPr>
          </w:p>
          <w:p w14:paraId="010880B7" w14:textId="77777777" w:rsidR="008D0577" w:rsidRPr="00CD4999" w:rsidRDefault="008D0577" w:rsidP="00DE1070">
            <w:pPr>
              <w:pStyle w:val="a3"/>
              <w:spacing w:line="276" w:lineRule="auto"/>
              <w:ind w:firstLine="709"/>
              <w:rPr>
                <w:sz w:val="23"/>
                <w:szCs w:val="23"/>
              </w:rPr>
            </w:pPr>
          </w:p>
          <w:p w14:paraId="3E3EA4C1" w14:textId="77777777" w:rsidR="008D0577" w:rsidRPr="00CD4999" w:rsidRDefault="008D0577" w:rsidP="00DE1070">
            <w:pPr>
              <w:pStyle w:val="a3"/>
              <w:spacing w:line="276" w:lineRule="auto"/>
              <w:ind w:firstLine="709"/>
              <w:rPr>
                <w:sz w:val="23"/>
                <w:szCs w:val="23"/>
              </w:rPr>
            </w:pPr>
          </w:p>
          <w:p w14:paraId="04434367" w14:textId="77777777" w:rsidR="008D0577" w:rsidRPr="00CD4999" w:rsidRDefault="008D0577" w:rsidP="00DE1070">
            <w:pPr>
              <w:pStyle w:val="a3"/>
              <w:spacing w:line="276" w:lineRule="auto"/>
              <w:ind w:firstLine="709"/>
              <w:rPr>
                <w:sz w:val="23"/>
                <w:szCs w:val="23"/>
              </w:rPr>
            </w:pPr>
          </w:p>
          <w:p w14:paraId="237D89B5" w14:textId="77777777" w:rsidR="008D0577" w:rsidRPr="00CD4999" w:rsidRDefault="008D0577" w:rsidP="00DE1070">
            <w:pPr>
              <w:pStyle w:val="a3"/>
              <w:spacing w:after="0" w:line="276" w:lineRule="auto"/>
              <w:ind w:firstLine="709"/>
              <w:rPr>
                <w:sz w:val="23"/>
                <w:szCs w:val="23"/>
              </w:rPr>
            </w:pPr>
          </w:p>
        </w:tc>
      </w:tr>
    </w:tbl>
    <w:p w14:paraId="47315A53" w14:textId="77777777" w:rsidR="004141A3" w:rsidRDefault="004141A3" w:rsidP="00A67422">
      <w:pPr>
        <w:jc w:val="right"/>
        <w:rPr>
          <w:b/>
          <w:lang w:val="uk-UA"/>
        </w:rPr>
      </w:pPr>
    </w:p>
    <w:p w14:paraId="5DCBF6B9" w14:textId="77777777" w:rsidR="00145629" w:rsidRPr="005A1F44" w:rsidRDefault="00145629" w:rsidP="00A67422">
      <w:pPr>
        <w:jc w:val="right"/>
        <w:rPr>
          <w:b/>
          <w:lang w:val="uk-UA"/>
        </w:rPr>
      </w:pPr>
      <w:r w:rsidRPr="005A1F44">
        <w:rPr>
          <w:b/>
          <w:lang w:val="uk-UA"/>
        </w:rPr>
        <w:t>Додаток № 1</w:t>
      </w:r>
    </w:p>
    <w:p w14:paraId="74C4F889" w14:textId="2477104E" w:rsidR="00145629" w:rsidRPr="00E47FFD" w:rsidRDefault="00145629" w:rsidP="00A67422">
      <w:pPr>
        <w:tabs>
          <w:tab w:val="left" w:pos="2160"/>
          <w:tab w:val="left" w:pos="3600"/>
        </w:tabs>
        <w:jc w:val="right"/>
        <w:rPr>
          <w:b/>
          <w:lang w:val="uk-UA"/>
        </w:rPr>
      </w:pPr>
      <w:r w:rsidRPr="00E47FFD">
        <w:rPr>
          <w:b/>
          <w:lang w:val="uk-UA"/>
        </w:rPr>
        <w:t xml:space="preserve">до Договору </w:t>
      </w:r>
      <w:r w:rsidR="001C683A">
        <w:rPr>
          <w:b/>
          <w:lang w:val="uk-UA"/>
        </w:rPr>
        <w:t>поставки</w:t>
      </w:r>
      <w:r w:rsidR="00640A74">
        <w:rPr>
          <w:b/>
          <w:lang w:val="uk-UA"/>
        </w:rPr>
        <w:t xml:space="preserve"> товару</w:t>
      </w:r>
      <w:r w:rsidRPr="00E47FFD">
        <w:rPr>
          <w:b/>
          <w:lang w:val="uk-UA"/>
        </w:rPr>
        <w:t xml:space="preserve"> </w:t>
      </w:r>
    </w:p>
    <w:p w14:paraId="437F9E19" w14:textId="77777777" w:rsidR="00145629" w:rsidRPr="00E47FFD" w:rsidRDefault="00C148AF" w:rsidP="00C148AF">
      <w:pPr>
        <w:tabs>
          <w:tab w:val="left" w:pos="2160"/>
          <w:tab w:val="left" w:pos="3600"/>
        </w:tabs>
        <w:jc w:val="center"/>
        <w:rPr>
          <w:b/>
          <w:lang w:val="uk-UA"/>
        </w:rPr>
      </w:pPr>
      <w:r>
        <w:rPr>
          <w:b/>
          <w:lang w:val="uk-UA"/>
        </w:rPr>
        <w:tab/>
      </w:r>
      <w:r>
        <w:rPr>
          <w:b/>
          <w:lang w:val="uk-UA"/>
        </w:rPr>
        <w:tab/>
      </w:r>
      <w:r>
        <w:rPr>
          <w:b/>
          <w:lang w:val="uk-UA"/>
        </w:rPr>
        <w:tab/>
      </w:r>
      <w:r>
        <w:rPr>
          <w:b/>
          <w:lang w:val="uk-UA"/>
        </w:rPr>
        <w:tab/>
      </w:r>
      <w:r>
        <w:rPr>
          <w:b/>
          <w:lang w:val="uk-UA"/>
        </w:rPr>
        <w:tab/>
        <w:t xml:space="preserve">   </w:t>
      </w:r>
      <w:r w:rsidR="00145629" w:rsidRPr="00E47FFD">
        <w:rPr>
          <w:b/>
          <w:lang w:val="uk-UA"/>
        </w:rPr>
        <w:t>№_________ від ___________ року</w:t>
      </w:r>
    </w:p>
    <w:p w14:paraId="11E10884" w14:textId="77777777" w:rsidR="00145629" w:rsidRPr="005A1F44" w:rsidRDefault="00145629" w:rsidP="006C3118">
      <w:pPr>
        <w:rPr>
          <w:b/>
          <w:lang w:val="uk-UA" w:eastAsia="uk-UA"/>
        </w:rPr>
      </w:pPr>
    </w:p>
    <w:p w14:paraId="011064DB" w14:textId="77777777" w:rsidR="00145629" w:rsidRPr="005A1F44" w:rsidRDefault="00145629" w:rsidP="00A67422">
      <w:pPr>
        <w:jc w:val="center"/>
        <w:rPr>
          <w:b/>
          <w:lang w:val="uk-UA" w:eastAsia="uk-UA"/>
        </w:rPr>
      </w:pPr>
      <w:r w:rsidRPr="005A1F44">
        <w:rPr>
          <w:b/>
          <w:lang w:val="uk-UA" w:eastAsia="uk-UA"/>
        </w:rPr>
        <w:t>Специфікація</w:t>
      </w:r>
    </w:p>
    <w:p w14:paraId="6CF9E22C" w14:textId="4915AD21" w:rsidR="00145629" w:rsidRPr="00163A97" w:rsidRDefault="00145629" w:rsidP="00A67422">
      <w:pPr>
        <w:jc w:val="center"/>
        <w:rPr>
          <w:b/>
          <w:lang w:val="uk-UA" w:eastAsia="uk-UA"/>
        </w:rPr>
      </w:pPr>
    </w:p>
    <w:tbl>
      <w:tblPr>
        <w:tblW w:w="5000" w:type="pct"/>
        <w:tblCellMar>
          <w:left w:w="0" w:type="dxa"/>
          <w:right w:w="0" w:type="dxa"/>
        </w:tblCellMar>
        <w:tblLook w:val="0000" w:firstRow="0" w:lastRow="0" w:firstColumn="0" w:lastColumn="0" w:noHBand="0" w:noVBand="0"/>
      </w:tblPr>
      <w:tblGrid>
        <w:gridCol w:w="2208"/>
        <w:gridCol w:w="1151"/>
        <w:gridCol w:w="1079"/>
        <w:gridCol w:w="1856"/>
        <w:gridCol w:w="1740"/>
        <w:gridCol w:w="1738"/>
      </w:tblGrid>
      <w:tr w:rsidR="00640A74" w:rsidRPr="005A1F44" w14:paraId="2CE56A5B" w14:textId="0CA5E74B" w:rsidTr="00640A74">
        <w:trPr>
          <w:trHeight w:hRule="exact" w:val="1367"/>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966B02A" w14:textId="77777777" w:rsidR="00640A74" w:rsidRPr="00324E25" w:rsidRDefault="00640A74" w:rsidP="00AE4FCC">
            <w:pPr>
              <w:jc w:val="center"/>
              <w:rPr>
                <w:b/>
                <w:bCs/>
                <w:lang w:val="uk-UA"/>
              </w:rPr>
            </w:pPr>
            <w:r w:rsidRPr="00324E25">
              <w:rPr>
                <w:b/>
                <w:bCs/>
                <w:lang w:val="uk-UA"/>
              </w:rPr>
              <w:t xml:space="preserve">Найменування </w:t>
            </w:r>
          </w:p>
          <w:p w14:paraId="03811C25" w14:textId="77777777" w:rsidR="00640A74" w:rsidRPr="00324E25" w:rsidRDefault="00640A74" w:rsidP="00AE4FCC">
            <w:pPr>
              <w:jc w:val="center"/>
              <w:rPr>
                <w:b/>
                <w:bCs/>
                <w:lang w:val="uk-UA"/>
              </w:rPr>
            </w:pPr>
            <w:r w:rsidRPr="00324E25">
              <w:rPr>
                <w:b/>
                <w:bCs/>
                <w:lang w:val="uk-UA"/>
              </w:rPr>
              <w:t>товару</w:t>
            </w: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B21659A" w14:textId="77777777" w:rsidR="00640A74" w:rsidRPr="00324E25" w:rsidRDefault="00640A74" w:rsidP="00AE4FCC">
            <w:pPr>
              <w:jc w:val="center"/>
              <w:rPr>
                <w:b/>
                <w:bCs/>
                <w:lang w:val="uk-UA"/>
              </w:rPr>
            </w:pPr>
            <w:r w:rsidRPr="00324E25">
              <w:rPr>
                <w:b/>
                <w:bCs/>
                <w:lang w:val="uk-UA"/>
              </w:rPr>
              <w:t>Одиниця виміру</w:t>
            </w: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B43743A" w14:textId="77777777" w:rsidR="00640A74" w:rsidRPr="00324E25" w:rsidRDefault="00640A74" w:rsidP="00AE4FCC">
            <w:pPr>
              <w:pStyle w:val="xl29"/>
              <w:pBdr>
                <w:bottom w:val="none" w:sz="0" w:space="0" w:color="auto"/>
                <w:right w:val="none" w:sz="0" w:space="0" w:color="auto"/>
              </w:pBdr>
              <w:spacing w:before="0" w:beforeAutospacing="0" w:after="0" w:afterAutospacing="0"/>
              <w:textAlignment w:val="auto"/>
              <w:rPr>
                <w:b/>
                <w:bCs/>
                <w:lang w:val="uk-UA"/>
              </w:rPr>
            </w:pPr>
            <w:r w:rsidRPr="00324E25">
              <w:rPr>
                <w:b/>
                <w:bCs/>
                <w:lang w:val="uk-UA"/>
              </w:rPr>
              <w:t>Кількість</w:t>
            </w: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5CEA027" w14:textId="77777777" w:rsidR="00640A74" w:rsidRPr="00324E25" w:rsidRDefault="00640A74" w:rsidP="00AE4FCC">
            <w:pPr>
              <w:jc w:val="center"/>
              <w:rPr>
                <w:b/>
                <w:bCs/>
                <w:lang w:val="uk-UA"/>
              </w:rPr>
            </w:pPr>
            <w:r w:rsidRPr="00324E25">
              <w:rPr>
                <w:b/>
                <w:bCs/>
                <w:lang w:val="uk-UA"/>
              </w:rPr>
              <w:t>Ціна за одиницю виміру, грн. без ПДВ</w:t>
            </w: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2E2ABCB" w14:textId="12B2E664" w:rsidR="00640A74" w:rsidRPr="00324E25" w:rsidRDefault="00640A74" w:rsidP="00AE4FCC">
            <w:pPr>
              <w:jc w:val="center"/>
              <w:rPr>
                <w:b/>
                <w:bCs/>
                <w:lang w:val="uk-UA"/>
              </w:rPr>
            </w:pPr>
            <w:r w:rsidRPr="00324E25">
              <w:rPr>
                <w:b/>
                <w:bCs/>
                <w:lang w:val="uk-UA"/>
              </w:rPr>
              <w:t>Ціна за одиницю виміру, грн. з ПДВ</w:t>
            </w:r>
            <w:r>
              <w:rPr>
                <w:b/>
                <w:bCs/>
                <w:lang w:val="uk-UA"/>
              </w:rPr>
              <w:t>*</w:t>
            </w:r>
          </w:p>
        </w:tc>
        <w:tc>
          <w:tcPr>
            <w:tcW w:w="904" w:type="pct"/>
            <w:tcBorders>
              <w:top w:val="single" w:sz="4" w:space="0" w:color="auto"/>
              <w:left w:val="nil"/>
              <w:bottom w:val="single" w:sz="4" w:space="0" w:color="auto"/>
              <w:right w:val="single" w:sz="4" w:space="0" w:color="auto"/>
            </w:tcBorders>
            <w:shd w:val="clear" w:color="auto" w:fill="FFFFFF"/>
            <w:vAlign w:val="center"/>
          </w:tcPr>
          <w:p w14:paraId="53A6E2EA" w14:textId="743D47C4" w:rsidR="00640A74" w:rsidRPr="00324E25" w:rsidRDefault="00640A74" w:rsidP="00640A74">
            <w:pPr>
              <w:jc w:val="center"/>
              <w:rPr>
                <w:b/>
                <w:bCs/>
                <w:lang w:val="uk-UA"/>
              </w:rPr>
            </w:pPr>
            <w:r>
              <w:rPr>
                <w:b/>
                <w:bCs/>
                <w:lang w:val="uk-UA"/>
              </w:rPr>
              <w:t xml:space="preserve">Сума, грн в </w:t>
            </w:r>
            <w:proofErr w:type="spellStart"/>
            <w:r>
              <w:rPr>
                <w:b/>
                <w:bCs/>
                <w:lang w:val="uk-UA"/>
              </w:rPr>
              <w:t>т.ч</w:t>
            </w:r>
            <w:proofErr w:type="spellEnd"/>
            <w:r>
              <w:rPr>
                <w:b/>
                <w:bCs/>
                <w:lang w:val="uk-UA"/>
              </w:rPr>
              <w:t>. з ПДВ*</w:t>
            </w:r>
          </w:p>
        </w:tc>
      </w:tr>
      <w:tr w:rsidR="00640A74" w:rsidRPr="005A1F44" w14:paraId="45B82745" w14:textId="445C0D77" w:rsidTr="00640A74">
        <w:trPr>
          <w:trHeight w:hRule="exact" w:val="1205"/>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82DF634" w14:textId="6CEDE8EB" w:rsidR="00640A74" w:rsidRPr="00E403B6" w:rsidRDefault="00E403B6" w:rsidP="00AE4FCC">
            <w:pPr>
              <w:jc w:val="center"/>
              <w:rPr>
                <w:b/>
                <w:bCs/>
                <w:color w:val="4F81BD" w:themeColor="accent1"/>
                <w:lang w:val="uk-UA"/>
              </w:rPr>
            </w:pPr>
            <w:proofErr w:type="spellStart"/>
            <w:r w:rsidRPr="00E403B6">
              <w:rPr>
                <w:b/>
                <w:color w:val="000000"/>
              </w:rPr>
              <w:t>Профнастил</w:t>
            </w:r>
            <w:proofErr w:type="spellEnd"/>
            <w:r w:rsidRPr="00E403B6">
              <w:rPr>
                <w:b/>
                <w:color w:val="000000"/>
              </w:rPr>
              <w:t xml:space="preserve"> </w:t>
            </w:r>
            <w:proofErr w:type="spellStart"/>
            <w:r w:rsidRPr="00E403B6">
              <w:rPr>
                <w:b/>
                <w:color w:val="000000"/>
              </w:rPr>
              <w:t>металевий</w:t>
            </w:r>
            <w:proofErr w:type="spellEnd"/>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64B1E3B" w14:textId="4B313FEC" w:rsidR="00640A74" w:rsidRPr="00E403B6" w:rsidRDefault="00E403B6" w:rsidP="00AE4FCC">
            <w:pPr>
              <w:jc w:val="center"/>
              <w:rPr>
                <w:b/>
                <w:bCs/>
                <w:color w:val="000000" w:themeColor="text1"/>
                <w:lang w:val="uk-UA"/>
              </w:rPr>
            </w:pPr>
            <w:proofErr w:type="gramStart"/>
            <w:r w:rsidRPr="00E403B6">
              <w:rPr>
                <w:b/>
                <w:color w:val="000000"/>
              </w:rPr>
              <w:t>м</w:t>
            </w:r>
            <w:proofErr w:type="gramEnd"/>
            <w:r w:rsidRPr="00E403B6">
              <w:rPr>
                <w:b/>
                <w:color w:val="000000"/>
                <w:vertAlign w:val="superscript"/>
              </w:rPr>
              <w:t>2</w:t>
            </w: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D3824B" w14:textId="6AE289E8" w:rsidR="00640A74" w:rsidRPr="00E403B6" w:rsidRDefault="00E403B6" w:rsidP="00AE4FCC">
            <w:pPr>
              <w:pStyle w:val="xl29"/>
              <w:pBdr>
                <w:bottom w:val="none" w:sz="0" w:space="0" w:color="auto"/>
                <w:right w:val="none" w:sz="0" w:space="0" w:color="auto"/>
              </w:pBdr>
              <w:spacing w:before="0" w:beforeAutospacing="0" w:after="0" w:afterAutospacing="0"/>
              <w:textAlignment w:val="auto"/>
              <w:rPr>
                <w:b/>
                <w:bCs/>
                <w:color w:val="000000" w:themeColor="text1"/>
                <w:lang w:val="uk-UA"/>
              </w:rPr>
            </w:pPr>
            <w:r w:rsidRPr="00E403B6">
              <w:rPr>
                <w:b/>
                <w:color w:val="000000"/>
              </w:rPr>
              <w:t>9 600</w:t>
            </w: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F3A4E4F" w14:textId="77777777" w:rsidR="00640A74" w:rsidRPr="005A1F44" w:rsidRDefault="00640A74" w:rsidP="00AE4FCC">
            <w:pPr>
              <w:jc w:val="center"/>
              <w:rPr>
                <w:b/>
                <w:bCs/>
                <w:lang w:val="uk-UA"/>
              </w:rPr>
            </w:pP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ADB2F72" w14:textId="77777777" w:rsidR="00640A74" w:rsidRPr="005A1F44" w:rsidRDefault="00640A74" w:rsidP="00AE4FCC">
            <w:pPr>
              <w:jc w:val="center"/>
              <w:rPr>
                <w:b/>
                <w:bCs/>
                <w:lang w:val="uk-UA"/>
              </w:rPr>
            </w:pPr>
          </w:p>
        </w:tc>
        <w:tc>
          <w:tcPr>
            <w:tcW w:w="904" w:type="pct"/>
            <w:tcBorders>
              <w:top w:val="single" w:sz="4" w:space="0" w:color="auto"/>
              <w:left w:val="nil"/>
              <w:bottom w:val="single" w:sz="4" w:space="0" w:color="auto"/>
              <w:right w:val="single" w:sz="4" w:space="0" w:color="auto"/>
            </w:tcBorders>
            <w:shd w:val="clear" w:color="auto" w:fill="FFFFFF"/>
          </w:tcPr>
          <w:p w14:paraId="1A7D5BA2" w14:textId="77777777" w:rsidR="00640A74" w:rsidRPr="005A1F44" w:rsidRDefault="00640A74" w:rsidP="00AE4FCC">
            <w:pPr>
              <w:jc w:val="center"/>
              <w:rPr>
                <w:b/>
                <w:bCs/>
                <w:lang w:val="uk-UA"/>
              </w:rPr>
            </w:pPr>
          </w:p>
        </w:tc>
      </w:tr>
      <w:tr w:rsidR="00640A74" w:rsidRPr="005A1F44" w14:paraId="599CBF1B" w14:textId="563121AE" w:rsidTr="00640A74">
        <w:trPr>
          <w:trHeight w:hRule="exact" w:val="1137"/>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A062426" w14:textId="38993C90" w:rsidR="00640A74" w:rsidRPr="001C683A" w:rsidRDefault="00640A74" w:rsidP="00AE4FCC">
            <w:pPr>
              <w:jc w:val="center"/>
              <w:rPr>
                <w:b/>
                <w:bCs/>
                <w:color w:val="4F81BD" w:themeColor="accent1"/>
                <w:lang w:val="uk-UA"/>
              </w:rPr>
            </w:pP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8A5AFD4" w14:textId="10D0D1A4" w:rsidR="00640A74" w:rsidRPr="001C683A" w:rsidRDefault="00640A74" w:rsidP="00AE4FCC">
            <w:pPr>
              <w:jc w:val="center"/>
              <w:rPr>
                <w:b/>
                <w:bCs/>
                <w:color w:val="4F81BD" w:themeColor="accent1"/>
                <w:lang w:val="uk-UA"/>
              </w:rPr>
            </w:pP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75732AE" w14:textId="2B8EF9BD" w:rsidR="00640A74" w:rsidRPr="001C683A" w:rsidRDefault="00640A74" w:rsidP="00AE4FCC">
            <w:pPr>
              <w:pStyle w:val="xl29"/>
              <w:pBdr>
                <w:bottom w:val="none" w:sz="0" w:space="0" w:color="auto"/>
                <w:right w:val="none" w:sz="0" w:space="0" w:color="auto"/>
              </w:pBdr>
              <w:spacing w:before="0" w:beforeAutospacing="0" w:after="0" w:afterAutospacing="0"/>
              <w:textAlignment w:val="auto"/>
              <w:rPr>
                <w:b/>
                <w:bCs/>
                <w:color w:val="4F81BD" w:themeColor="accent1"/>
                <w:lang w:val="uk-UA"/>
              </w:rPr>
            </w:pP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7400ECE" w14:textId="77777777" w:rsidR="00640A74" w:rsidRPr="005A1F44" w:rsidRDefault="00640A74" w:rsidP="00AE4FCC">
            <w:pPr>
              <w:jc w:val="center"/>
              <w:rPr>
                <w:b/>
                <w:bCs/>
                <w:lang w:val="uk-UA"/>
              </w:rPr>
            </w:pP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F84ED9E" w14:textId="77777777" w:rsidR="00640A74" w:rsidRPr="005A1F44" w:rsidRDefault="00640A74" w:rsidP="00AE4FCC">
            <w:pPr>
              <w:jc w:val="center"/>
              <w:rPr>
                <w:b/>
                <w:bCs/>
                <w:lang w:val="uk-UA"/>
              </w:rPr>
            </w:pPr>
          </w:p>
        </w:tc>
        <w:tc>
          <w:tcPr>
            <w:tcW w:w="904" w:type="pct"/>
            <w:tcBorders>
              <w:top w:val="single" w:sz="4" w:space="0" w:color="auto"/>
              <w:left w:val="nil"/>
              <w:bottom w:val="single" w:sz="4" w:space="0" w:color="auto"/>
              <w:right w:val="single" w:sz="4" w:space="0" w:color="auto"/>
            </w:tcBorders>
            <w:shd w:val="clear" w:color="auto" w:fill="FFFFFF"/>
          </w:tcPr>
          <w:p w14:paraId="35E5E328" w14:textId="77777777" w:rsidR="00640A74" w:rsidRPr="005A1F44" w:rsidRDefault="00640A74" w:rsidP="00AE4FCC">
            <w:pPr>
              <w:jc w:val="center"/>
              <w:rPr>
                <w:b/>
                <w:bCs/>
                <w:lang w:val="uk-UA"/>
              </w:rPr>
            </w:pPr>
          </w:p>
        </w:tc>
      </w:tr>
      <w:tr w:rsidR="00640A74" w:rsidRPr="005A1F44" w14:paraId="19685B2B" w14:textId="4F48524B" w:rsidTr="00640A74">
        <w:trPr>
          <w:trHeight w:hRule="exact" w:val="1137"/>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21D0FEC" w14:textId="69B52180" w:rsidR="00640A74" w:rsidRPr="001C683A" w:rsidRDefault="00640A74" w:rsidP="00AE4FCC">
            <w:pPr>
              <w:jc w:val="center"/>
              <w:rPr>
                <w:b/>
                <w:color w:val="4F81BD" w:themeColor="accent1"/>
                <w:sz w:val="20"/>
                <w:szCs w:val="20"/>
                <w:lang w:val="uk-UA"/>
              </w:rPr>
            </w:pP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FF88B1B" w14:textId="64D314C6" w:rsidR="00640A74" w:rsidRPr="001C683A" w:rsidRDefault="00640A74" w:rsidP="00AE4FCC">
            <w:pPr>
              <w:jc w:val="center"/>
              <w:rPr>
                <w:b/>
                <w:bCs/>
                <w:color w:val="4F81BD" w:themeColor="accent1"/>
                <w:lang w:val="uk-UA"/>
              </w:rPr>
            </w:pP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CFD5164" w14:textId="270FA147" w:rsidR="00640A74" w:rsidRPr="001C683A" w:rsidRDefault="00640A74" w:rsidP="00AE4FCC">
            <w:pPr>
              <w:pStyle w:val="xl29"/>
              <w:pBdr>
                <w:bottom w:val="none" w:sz="0" w:space="0" w:color="auto"/>
                <w:right w:val="none" w:sz="0" w:space="0" w:color="auto"/>
              </w:pBdr>
              <w:spacing w:before="0" w:beforeAutospacing="0" w:after="0" w:afterAutospacing="0"/>
              <w:textAlignment w:val="auto"/>
              <w:rPr>
                <w:b/>
                <w:bCs/>
                <w:color w:val="4F81BD" w:themeColor="accent1"/>
                <w:lang w:val="uk-UA"/>
              </w:rPr>
            </w:pP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D285E37" w14:textId="77777777" w:rsidR="00640A74" w:rsidRPr="005A1F44" w:rsidRDefault="00640A74" w:rsidP="00AE4FCC">
            <w:pPr>
              <w:jc w:val="center"/>
              <w:rPr>
                <w:b/>
                <w:bCs/>
                <w:lang w:val="uk-UA"/>
              </w:rPr>
            </w:pP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0B34B9C" w14:textId="77777777" w:rsidR="00640A74" w:rsidRPr="005A1F44" w:rsidRDefault="00640A74" w:rsidP="00AE4FCC">
            <w:pPr>
              <w:jc w:val="center"/>
              <w:rPr>
                <w:b/>
                <w:bCs/>
                <w:lang w:val="uk-UA"/>
              </w:rPr>
            </w:pPr>
          </w:p>
        </w:tc>
        <w:tc>
          <w:tcPr>
            <w:tcW w:w="904" w:type="pct"/>
            <w:tcBorders>
              <w:top w:val="single" w:sz="4" w:space="0" w:color="auto"/>
              <w:left w:val="nil"/>
              <w:bottom w:val="single" w:sz="4" w:space="0" w:color="auto"/>
              <w:right w:val="single" w:sz="4" w:space="0" w:color="auto"/>
            </w:tcBorders>
            <w:shd w:val="clear" w:color="auto" w:fill="FFFFFF"/>
          </w:tcPr>
          <w:p w14:paraId="2489DC24" w14:textId="77777777" w:rsidR="00640A74" w:rsidRPr="005A1F44" w:rsidRDefault="00640A74" w:rsidP="00AE4FCC">
            <w:pPr>
              <w:jc w:val="center"/>
              <w:rPr>
                <w:b/>
                <w:bCs/>
                <w:lang w:val="uk-UA"/>
              </w:rPr>
            </w:pPr>
          </w:p>
        </w:tc>
      </w:tr>
    </w:tbl>
    <w:p w14:paraId="44C74979" w14:textId="77777777" w:rsidR="00145629" w:rsidRPr="00640A74" w:rsidRDefault="00145629" w:rsidP="00A67422">
      <w:pPr>
        <w:widowControl w:val="0"/>
        <w:tabs>
          <w:tab w:val="left" w:pos="0"/>
        </w:tabs>
        <w:jc w:val="both"/>
        <w:rPr>
          <w:i/>
          <w:color w:val="F79646" w:themeColor="accent6"/>
          <w:u w:val="single"/>
          <w:lang w:val="uk-UA"/>
        </w:rPr>
      </w:pPr>
    </w:p>
    <w:p w14:paraId="6DF7284E" w14:textId="6CE030B6" w:rsidR="00640A74" w:rsidRPr="004141A3" w:rsidRDefault="00640A74" w:rsidP="00640A74">
      <w:pPr>
        <w:widowControl w:val="0"/>
        <w:tabs>
          <w:tab w:val="left" w:pos="0"/>
        </w:tabs>
        <w:jc w:val="both"/>
        <w:rPr>
          <w:i/>
          <w:color w:val="000000" w:themeColor="text1"/>
          <w:u w:val="single"/>
          <w:lang w:val="uk-UA"/>
        </w:rPr>
      </w:pPr>
      <w:r w:rsidRPr="004141A3">
        <w:rPr>
          <w:i/>
          <w:color w:val="000000" w:themeColor="text1"/>
          <w:u w:val="single"/>
          <w:lang w:val="uk-UA"/>
        </w:rPr>
        <w:t>*</w:t>
      </w:r>
      <w:proofErr w:type="spellStart"/>
      <w:r w:rsidRPr="004141A3">
        <w:rPr>
          <w:i/>
          <w:color w:val="000000" w:themeColor="text1"/>
          <w:u w:val="single"/>
        </w:rPr>
        <w:t>якщо</w:t>
      </w:r>
      <w:proofErr w:type="spellEnd"/>
      <w:r w:rsidRPr="004141A3">
        <w:rPr>
          <w:i/>
          <w:color w:val="000000" w:themeColor="text1"/>
          <w:u w:val="single"/>
        </w:rPr>
        <w:t xml:space="preserve"> </w:t>
      </w:r>
      <w:proofErr w:type="spellStart"/>
      <w:r w:rsidRPr="004141A3">
        <w:rPr>
          <w:i/>
          <w:color w:val="000000" w:themeColor="text1"/>
          <w:u w:val="single"/>
        </w:rPr>
        <w:t>учасник</w:t>
      </w:r>
      <w:proofErr w:type="spellEnd"/>
      <w:r w:rsidRPr="004141A3">
        <w:rPr>
          <w:i/>
          <w:color w:val="000000" w:themeColor="text1"/>
          <w:u w:val="single"/>
        </w:rPr>
        <w:t xml:space="preserve"> є </w:t>
      </w:r>
      <w:r w:rsidRPr="004141A3">
        <w:rPr>
          <w:i/>
          <w:color w:val="000000" w:themeColor="text1"/>
          <w:u w:val="single"/>
          <w:lang w:val="uk-UA"/>
        </w:rPr>
        <w:t>платником ПДВ. Якщо учасник неплатник ПДВ – сума зазначається без ПДВ.</w:t>
      </w:r>
    </w:p>
    <w:p w14:paraId="2C5A84C5" w14:textId="77777777" w:rsidR="00145629" w:rsidRPr="004141A3" w:rsidRDefault="00145629" w:rsidP="00A67422">
      <w:pPr>
        <w:widowControl w:val="0"/>
        <w:tabs>
          <w:tab w:val="left" w:pos="0"/>
        </w:tabs>
        <w:jc w:val="both"/>
        <w:rPr>
          <w:color w:val="000000" w:themeColor="text1"/>
          <w:lang w:val="uk-UA"/>
        </w:rPr>
      </w:pPr>
    </w:p>
    <w:p w14:paraId="27A43CEE" w14:textId="77777777" w:rsidR="00145629" w:rsidRPr="005A1F44" w:rsidRDefault="00145629" w:rsidP="00A67422">
      <w:pPr>
        <w:widowControl w:val="0"/>
        <w:tabs>
          <w:tab w:val="left" w:pos="0"/>
        </w:tabs>
        <w:jc w:val="both"/>
        <w:rPr>
          <w:rStyle w:val="2"/>
          <w:sz w:val="24"/>
        </w:rPr>
      </w:pPr>
      <w:r w:rsidRPr="005A1F44">
        <w:rPr>
          <w:lang w:val="uk-UA"/>
        </w:rPr>
        <w:t xml:space="preserve">Всього: </w:t>
      </w:r>
      <w:r w:rsidRPr="005A1F44">
        <w:rPr>
          <w:rStyle w:val="2"/>
          <w:sz w:val="24"/>
        </w:rPr>
        <w:t>_________</w:t>
      </w:r>
      <w:r w:rsidRPr="005A1F44">
        <w:rPr>
          <w:rStyle w:val="2"/>
          <w:sz w:val="24"/>
        </w:rPr>
        <w:tab/>
        <w:t xml:space="preserve">грн. </w:t>
      </w:r>
      <w:r>
        <w:rPr>
          <w:rStyle w:val="21"/>
          <w:iCs/>
          <w:szCs w:val="22"/>
        </w:rPr>
        <w:t>(цифрами, словами)</w:t>
      </w:r>
      <w:r w:rsidRPr="005A1F44">
        <w:rPr>
          <w:rStyle w:val="21"/>
          <w:iCs/>
          <w:szCs w:val="22"/>
        </w:rPr>
        <w:t>.</w:t>
      </w:r>
    </w:p>
    <w:p w14:paraId="62C23540" w14:textId="77777777" w:rsidR="00145629" w:rsidRDefault="00145629" w:rsidP="00A67422">
      <w:pPr>
        <w:rPr>
          <w:b/>
          <w:lang w:val="uk-UA"/>
        </w:rPr>
      </w:pPr>
    </w:p>
    <w:p w14:paraId="4F81BA55" w14:textId="77777777" w:rsidR="00145629" w:rsidRDefault="00145629" w:rsidP="00A67422">
      <w:pPr>
        <w:rPr>
          <w:b/>
          <w:lang w:val="uk-UA"/>
        </w:rPr>
      </w:pPr>
    </w:p>
    <w:p w14:paraId="3ED61FCD" w14:textId="77777777" w:rsidR="00145629" w:rsidRDefault="00145629" w:rsidP="006C3118">
      <w:pPr>
        <w:jc w:val="both"/>
        <w:textAlignment w:val="baseline"/>
        <w:rPr>
          <w:lang w:val="uk-UA"/>
        </w:rPr>
      </w:pPr>
    </w:p>
    <w:p w14:paraId="378EDBE8" w14:textId="77777777" w:rsidR="00145629" w:rsidRPr="005A1F44" w:rsidRDefault="00145629" w:rsidP="00CF6D35">
      <w:pPr>
        <w:jc w:val="both"/>
        <w:textAlignment w:val="baseline"/>
        <w:rPr>
          <w:b/>
          <w:lang w:val="uk-UA"/>
        </w:rPr>
      </w:pPr>
    </w:p>
    <w:tbl>
      <w:tblPr>
        <w:tblW w:w="9602" w:type="dxa"/>
        <w:tblInd w:w="145" w:type="dxa"/>
        <w:tblLook w:val="0000" w:firstRow="0" w:lastRow="0" w:firstColumn="0" w:lastColumn="0" w:noHBand="0" w:noVBand="0"/>
      </w:tblPr>
      <w:tblGrid>
        <w:gridCol w:w="4829"/>
        <w:gridCol w:w="4773"/>
      </w:tblGrid>
      <w:tr w:rsidR="00145629" w:rsidRPr="005A1F44" w14:paraId="35C97815" w14:textId="77777777" w:rsidTr="00640A74">
        <w:trPr>
          <w:trHeight w:val="245"/>
        </w:trPr>
        <w:tc>
          <w:tcPr>
            <w:tcW w:w="4829" w:type="dxa"/>
          </w:tcPr>
          <w:p w14:paraId="12FE189E" w14:textId="77777777" w:rsidR="001C683A" w:rsidRDefault="001C683A" w:rsidP="00AE4FCC">
            <w:pPr>
              <w:autoSpaceDE w:val="0"/>
              <w:autoSpaceDN w:val="0"/>
              <w:adjustRightInd w:val="0"/>
              <w:ind w:left="-37"/>
              <w:rPr>
                <w:b/>
                <w:bCs/>
                <w:lang w:val="uk-UA"/>
              </w:rPr>
            </w:pPr>
            <w:r>
              <w:rPr>
                <w:b/>
                <w:bCs/>
                <w:lang w:val="uk-UA"/>
              </w:rPr>
              <w:t>ПОКУПЕЦЬ</w:t>
            </w:r>
          </w:p>
          <w:p w14:paraId="7E97245A" w14:textId="40E7ECE1" w:rsidR="00145629" w:rsidRPr="005A1F44" w:rsidRDefault="001C683A" w:rsidP="00AE4FCC">
            <w:pPr>
              <w:autoSpaceDE w:val="0"/>
              <w:autoSpaceDN w:val="0"/>
              <w:adjustRightInd w:val="0"/>
              <w:ind w:left="-37"/>
              <w:rPr>
                <w:b/>
                <w:bCs/>
                <w:lang w:val="uk-UA"/>
              </w:rPr>
            </w:pPr>
            <w:r>
              <w:rPr>
                <w:b/>
                <w:bCs/>
                <w:lang w:val="uk-UA"/>
              </w:rPr>
              <w:t xml:space="preserve">Управління </w:t>
            </w:r>
            <w:r w:rsidR="00640A74">
              <w:rPr>
                <w:b/>
                <w:bCs/>
                <w:lang w:val="uk-UA"/>
              </w:rPr>
              <w:t>комунальної інфраструктури</w:t>
            </w:r>
          </w:p>
        </w:tc>
        <w:tc>
          <w:tcPr>
            <w:tcW w:w="4773" w:type="dxa"/>
          </w:tcPr>
          <w:p w14:paraId="424D6D16" w14:textId="77777777" w:rsidR="00145629" w:rsidRDefault="00640A74" w:rsidP="00F753E8">
            <w:pPr>
              <w:rPr>
                <w:b/>
                <w:bCs/>
                <w:lang w:val="uk-UA"/>
              </w:rPr>
            </w:pPr>
            <w:r>
              <w:rPr>
                <w:b/>
                <w:bCs/>
                <w:lang w:val="uk-UA"/>
              </w:rPr>
              <w:t>ПОСТАЧАЛЬНИК</w:t>
            </w:r>
          </w:p>
          <w:p w14:paraId="075A7F12" w14:textId="2F5EADE6" w:rsidR="00640A74" w:rsidRPr="00640A74" w:rsidRDefault="00640A74" w:rsidP="00F753E8">
            <w:pPr>
              <w:rPr>
                <w:b/>
                <w:bCs/>
                <w:lang w:val="uk-UA"/>
              </w:rPr>
            </w:pPr>
            <w:r>
              <w:rPr>
                <w:b/>
                <w:bCs/>
                <w:lang w:val="uk-UA"/>
              </w:rPr>
              <w:t>_______________________________</w:t>
            </w:r>
          </w:p>
        </w:tc>
      </w:tr>
      <w:tr w:rsidR="00145629" w:rsidRPr="00F96C9F" w14:paraId="3612CA31" w14:textId="77777777" w:rsidTr="00640A74">
        <w:trPr>
          <w:trHeight w:val="1549"/>
        </w:trPr>
        <w:tc>
          <w:tcPr>
            <w:tcW w:w="4829" w:type="dxa"/>
          </w:tcPr>
          <w:p w14:paraId="71F932E3" w14:textId="77777777" w:rsidR="00640A74" w:rsidRDefault="00640A74" w:rsidP="00640A74">
            <w:pPr>
              <w:adjustRightInd w:val="0"/>
              <w:spacing w:line="276" w:lineRule="auto"/>
              <w:jc w:val="both"/>
              <w:rPr>
                <w:color w:val="000000"/>
                <w:sz w:val="23"/>
                <w:szCs w:val="23"/>
                <w:lang w:val="uk-UA"/>
              </w:rPr>
            </w:pPr>
          </w:p>
          <w:p w14:paraId="2BB5FB58" w14:textId="77777777" w:rsidR="00640A74" w:rsidRPr="00CD4999"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w:t>
            </w:r>
          </w:p>
          <w:p w14:paraId="7F781823" w14:textId="77777777" w:rsidR="00640A74" w:rsidRPr="00CD4999" w:rsidRDefault="00640A74" w:rsidP="00640A74">
            <w:pPr>
              <w:adjustRightInd w:val="0"/>
              <w:spacing w:line="276" w:lineRule="auto"/>
              <w:ind w:firstLine="709"/>
              <w:jc w:val="both"/>
              <w:rPr>
                <w:color w:val="000000"/>
                <w:sz w:val="23"/>
                <w:szCs w:val="23"/>
                <w:lang w:val="uk-UA"/>
              </w:rPr>
            </w:pPr>
          </w:p>
          <w:p w14:paraId="629706BA" w14:textId="4AAEA239" w:rsidR="00145629" w:rsidRPr="00640A74"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________________ ________________</w:t>
            </w:r>
          </w:p>
        </w:tc>
        <w:tc>
          <w:tcPr>
            <w:tcW w:w="4773" w:type="dxa"/>
          </w:tcPr>
          <w:p w14:paraId="6CCF90F7" w14:textId="77777777" w:rsidR="00640A74" w:rsidRDefault="00640A74" w:rsidP="00640A74">
            <w:pPr>
              <w:adjustRightInd w:val="0"/>
              <w:spacing w:line="276" w:lineRule="auto"/>
              <w:jc w:val="both"/>
              <w:rPr>
                <w:color w:val="000000"/>
                <w:sz w:val="23"/>
                <w:szCs w:val="23"/>
                <w:lang w:val="uk-UA"/>
              </w:rPr>
            </w:pPr>
          </w:p>
          <w:p w14:paraId="0C53FF99" w14:textId="77777777" w:rsidR="00640A74" w:rsidRPr="00CD4999"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w:t>
            </w:r>
          </w:p>
          <w:p w14:paraId="0D813DD8" w14:textId="77777777" w:rsidR="00640A74" w:rsidRPr="00CD4999" w:rsidRDefault="00640A74" w:rsidP="00640A74">
            <w:pPr>
              <w:adjustRightInd w:val="0"/>
              <w:spacing w:line="276" w:lineRule="auto"/>
              <w:ind w:firstLine="709"/>
              <w:jc w:val="both"/>
              <w:rPr>
                <w:color w:val="000000"/>
                <w:sz w:val="23"/>
                <w:szCs w:val="23"/>
                <w:lang w:val="uk-UA"/>
              </w:rPr>
            </w:pPr>
          </w:p>
          <w:p w14:paraId="322E2FDB" w14:textId="77777777" w:rsidR="00640A74" w:rsidRPr="00CD4999"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________________ ________________</w:t>
            </w:r>
          </w:p>
          <w:p w14:paraId="3D425DBC" w14:textId="289236FB" w:rsidR="00145629" w:rsidRPr="00CF6D35" w:rsidRDefault="00145629" w:rsidP="002C6AC0">
            <w:pPr>
              <w:jc w:val="both"/>
              <w:rPr>
                <w:b/>
                <w:i/>
                <w:sz w:val="20"/>
                <w:szCs w:val="20"/>
                <w:lang w:val="uk-UA"/>
              </w:rPr>
            </w:pPr>
          </w:p>
        </w:tc>
      </w:tr>
    </w:tbl>
    <w:p w14:paraId="09E38BED" w14:textId="77777777" w:rsidR="00145629" w:rsidRPr="00A67422" w:rsidRDefault="00145629">
      <w:pPr>
        <w:rPr>
          <w:lang w:val="uk-UA"/>
        </w:rPr>
      </w:pPr>
    </w:p>
    <w:sectPr w:rsidR="00145629" w:rsidRPr="00A67422" w:rsidSect="00222FF9">
      <w:headerReference w:type="default" r:id="rId7"/>
      <w:pgSz w:w="11906" w:h="16838"/>
      <w:pgMar w:top="426"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AE4BE" w14:textId="77777777" w:rsidR="00B1219A" w:rsidRDefault="00B1219A" w:rsidP="00612485">
      <w:r>
        <w:separator/>
      </w:r>
    </w:p>
  </w:endnote>
  <w:endnote w:type="continuationSeparator" w:id="0">
    <w:p w14:paraId="4EB248E0" w14:textId="77777777" w:rsidR="00B1219A" w:rsidRDefault="00B1219A" w:rsidP="006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D744A" w14:textId="77777777" w:rsidR="00B1219A" w:rsidRDefault="00B1219A" w:rsidP="00612485">
      <w:r>
        <w:separator/>
      </w:r>
    </w:p>
  </w:footnote>
  <w:footnote w:type="continuationSeparator" w:id="0">
    <w:p w14:paraId="7785E8CC" w14:textId="77777777" w:rsidR="00B1219A" w:rsidRDefault="00B1219A" w:rsidP="0061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E6F7" w14:textId="77777777" w:rsidR="00145629" w:rsidRPr="00071FC0" w:rsidRDefault="00145629" w:rsidP="00071FC0">
    <w:pPr>
      <w:pStyle w:val="a9"/>
      <w:jc w:val="center"/>
      <w:rPr>
        <w:lang w:val="uk-UA"/>
      </w:rPr>
    </w:pPr>
  </w:p>
  <w:p w14:paraId="143C7936" w14:textId="77777777" w:rsidR="00145629" w:rsidRDefault="001456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nsid w:val="311818E5"/>
    <w:multiLevelType w:val="multilevel"/>
    <w:tmpl w:val="EBDCF8A4"/>
    <w:lvl w:ilvl="0">
      <w:start w:val="1"/>
      <w:numFmt w:val="decimal"/>
      <w:lvlText w:val="%1."/>
      <w:lvlJc w:val="left"/>
      <w:pPr>
        <w:ind w:left="720" w:hanging="360"/>
      </w:pPr>
      <w:rPr>
        <w:rFonts w:hint="default"/>
      </w:rPr>
    </w:lvl>
    <w:lvl w:ilvl="1">
      <w:start w:val="1"/>
      <w:numFmt w:val="decimal"/>
      <w:isLgl/>
      <w:lvlText w:val="%1.%2."/>
      <w:lvlJc w:val="left"/>
      <w:pPr>
        <w:ind w:left="1768" w:hanging="1200"/>
      </w:pPr>
      <w:rPr>
        <w:rFonts w:hint="default"/>
        <w:color w:val="auto"/>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7AC95228"/>
    <w:multiLevelType w:val="hybridMultilevel"/>
    <w:tmpl w:val="FAAC2F6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06C43"/>
    <w:rsid w:val="00017032"/>
    <w:rsid w:val="0002006A"/>
    <w:rsid w:val="00021EA8"/>
    <w:rsid w:val="0002238B"/>
    <w:rsid w:val="0003459A"/>
    <w:rsid w:val="00043B8E"/>
    <w:rsid w:val="00045357"/>
    <w:rsid w:val="00046856"/>
    <w:rsid w:val="00050CA3"/>
    <w:rsid w:val="00052FB2"/>
    <w:rsid w:val="000603FA"/>
    <w:rsid w:val="00063928"/>
    <w:rsid w:val="00063C6D"/>
    <w:rsid w:val="00071FC0"/>
    <w:rsid w:val="000754F5"/>
    <w:rsid w:val="000858CD"/>
    <w:rsid w:val="000C0178"/>
    <w:rsid w:val="000C166B"/>
    <w:rsid w:val="000C2392"/>
    <w:rsid w:val="000D65D4"/>
    <w:rsid w:val="000F246C"/>
    <w:rsid w:val="00101EB7"/>
    <w:rsid w:val="001157B3"/>
    <w:rsid w:val="0013201A"/>
    <w:rsid w:val="00140D15"/>
    <w:rsid w:val="00145629"/>
    <w:rsid w:val="00151062"/>
    <w:rsid w:val="00152521"/>
    <w:rsid w:val="00155666"/>
    <w:rsid w:val="0015578F"/>
    <w:rsid w:val="00163A97"/>
    <w:rsid w:val="00171C98"/>
    <w:rsid w:val="001A0159"/>
    <w:rsid w:val="001B3066"/>
    <w:rsid w:val="001C210E"/>
    <w:rsid w:val="001C683A"/>
    <w:rsid w:val="001C7C9B"/>
    <w:rsid w:val="001D62CA"/>
    <w:rsid w:val="001D7C9F"/>
    <w:rsid w:val="001E2065"/>
    <w:rsid w:val="001F0BA8"/>
    <w:rsid w:val="002004B6"/>
    <w:rsid w:val="002216E9"/>
    <w:rsid w:val="00222FF9"/>
    <w:rsid w:val="00226B8E"/>
    <w:rsid w:val="00247510"/>
    <w:rsid w:val="00254402"/>
    <w:rsid w:val="00262E55"/>
    <w:rsid w:val="00271A18"/>
    <w:rsid w:val="00273AB5"/>
    <w:rsid w:val="00275A7C"/>
    <w:rsid w:val="00277658"/>
    <w:rsid w:val="00290BD7"/>
    <w:rsid w:val="002A7110"/>
    <w:rsid w:val="002A7B28"/>
    <w:rsid w:val="002A7DAE"/>
    <w:rsid w:val="002B06A7"/>
    <w:rsid w:val="002B7224"/>
    <w:rsid w:val="002C1BDC"/>
    <w:rsid w:val="002C210B"/>
    <w:rsid w:val="002C6AC0"/>
    <w:rsid w:val="002E3E9C"/>
    <w:rsid w:val="002E536D"/>
    <w:rsid w:val="00314A0E"/>
    <w:rsid w:val="00321396"/>
    <w:rsid w:val="00324E25"/>
    <w:rsid w:val="00327941"/>
    <w:rsid w:val="003439C7"/>
    <w:rsid w:val="00362EF1"/>
    <w:rsid w:val="00365557"/>
    <w:rsid w:val="003668FB"/>
    <w:rsid w:val="003704A4"/>
    <w:rsid w:val="00370AFA"/>
    <w:rsid w:val="00370CD0"/>
    <w:rsid w:val="00374FBA"/>
    <w:rsid w:val="00376C91"/>
    <w:rsid w:val="003833F8"/>
    <w:rsid w:val="003B0EB1"/>
    <w:rsid w:val="003B3622"/>
    <w:rsid w:val="003B4F92"/>
    <w:rsid w:val="003C0E4E"/>
    <w:rsid w:val="003E6BC8"/>
    <w:rsid w:val="003F706F"/>
    <w:rsid w:val="00402345"/>
    <w:rsid w:val="00402CA1"/>
    <w:rsid w:val="00404881"/>
    <w:rsid w:val="0041132B"/>
    <w:rsid w:val="004141A3"/>
    <w:rsid w:val="004264E6"/>
    <w:rsid w:val="0042776D"/>
    <w:rsid w:val="00436325"/>
    <w:rsid w:val="00460539"/>
    <w:rsid w:val="00460C35"/>
    <w:rsid w:val="00461F7F"/>
    <w:rsid w:val="0047605D"/>
    <w:rsid w:val="00494B6D"/>
    <w:rsid w:val="004A1BAA"/>
    <w:rsid w:val="004B04D5"/>
    <w:rsid w:val="004B7509"/>
    <w:rsid w:val="004C2568"/>
    <w:rsid w:val="004D36E8"/>
    <w:rsid w:val="004D7996"/>
    <w:rsid w:val="004E39B1"/>
    <w:rsid w:val="004E7DCB"/>
    <w:rsid w:val="0053208D"/>
    <w:rsid w:val="00532884"/>
    <w:rsid w:val="005364FE"/>
    <w:rsid w:val="00541E9F"/>
    <w:rsid w:val="00554ECB"/>
    <w:rsid w:val="0056046E"/>
    <w:rsid w:val="00563247"/>
    <w:rsid w:val="00580A3E"/>
    <w:rsid w:val="005A1F44"/>
    <w:rsid w:val="005A6F00"/>
    <w:rsid w:val="005C1397"/>
    <w:rsid w:val="005C2B66"/>
    <w:rsid w:val="005D3EB5"/>
    <w:rsid w:val="005E2A55"/>
    <w:rsid w:val="005E4EC5"/>
    <w:rsid w:val="005E5A18"/>
    <w:rsid w:val="005F0DE7"/>
    <w:rsid w:val="005F1708"/>
    <w:rsid w:val="005F6739"/>
    <w:rsid w:val="00601CC3"/>
    <w:rsid w:val="00612485"/>
    <w:rsid w:val="00612992"/>
    <w:rsid w:val="00640A74"/>
    <w:rsid w:val="00661566"/>
    <w:rsid w:val="0067129B"/>
    <w:rsid w:val="00680541"/>
    <w:rsid w:val="006971AE"/>
    <w:rsid w:val="006B10D4"/>
    <w:rsid w:val="006B4852"/>
    <w:rsid w:val="006C3118"/>
    <w:rsid w:val="006D2BFB"/>
    <w:rsid w:val="006D47FD"/>
    <w:rsid w:val="006E03C5"/>
    <w:rsid w:val="007120E6"/>
    <w:rsid w:val="00727994"/>
    <w:rsid w:val="0073078F"/>
    <w:rsid w:val="00732D15"/>
    <w:rsid w:val="007366AA"/>
    <w:rsid w:val="0074283F"/>
    <w:rsid w:val="0075497D"/>
    <w:rsid w:val="00756B49"/>
    <w:rsid w:val="00780940"/>
    <w:rsid w:val="007A3875"/>
    <w:rsid w:val="007B1348"/>
    <w:rsid w:val="007B5537"/>
    <w:rsid w:val="007B73E3"/>
    <w:rsid w:val="007C176F"/>
    <w:rsid w:val="007E5357"/>
    <w:rsid w:val="007E7763"/>
    <w:rsid w:val="007F4352"/>
    <w:rsid w:val="007F4AC1"/>
    <w:rsid w:val="007F5D75"/>
    <w:rsid w:val="007F64AA"/>
    <w:rsid w:val="0081336E"/>
    <w:rsid w:val="0082355C"/>
    <w:rsid w:val="00825F33"/>
    <w:rsid w:val="008314C5"/>
    <w:rsid w:val="00834B1E"/>
    <w:rsid w:val="00874B51"/>
    <w:rsid w:val="008800D3"/>
    <w:rsid w:val="008A4360"/>
    <w:rsid w:val="008B041A"/>
    <w:rsid w:val="008B7F11"/>
    <w:rsid w:val="008C6237"/>
    <w:rsid w:val="008C7DC0"/>
    <w:rsid w:val="008D0577"/>
    <w:rsid w:val="008E04CC"/>
    <w:rsid w:val="008E2DC5"/>
    <w:rsid w:val="008F544C"/>
    <w:rsid w:val="008F5A32"/>
    <w:rsid w:val="009119E4"/>
    <w:rsid w:val="00913407"/>
    <w:rsid w:val="009351CE"/>
    <w:rsid w:val="00937FDA"/>
    <w:rsid w:val="00942703"/>
    <w:rsid w:val="00947DE3"/>
    <w:rsid w:val="00950849"/>
    <w:rsid w:val="00954D8B"/>
    <w:rsid w:val="009753CF"/>
    <w:rsid w:val="0099781B"/>
    <w:rsid w:val="009A18E7"/>
    <w:rsid w:val="009A6525"/>
    <w:rsid w:val="009B5556"/>
    <w:rsid w:val="009B745D"/>
    <w:rsid w:val="009B786A"/>
    <w:rsid w:val="009C2459"/>
    <w:rsid w:val="009C59B3"/>
    <w:rsid w:val="009C69D0"/>
    <w:rsid w:val="009D17DB"/>
    <w:rsid w:val="009E1493"/>
    <w:rsid w:val="009E193E"/>
    <w:rsid w:val="009E4996"/>
    <w:rsid w:val="009F139D"/>
    <w:rsid w:val="00A13E9A"/>
    <w:rsid w:val="00A2692E"/>
    <w:rsid w:val="00A3236E"/>
    <w:rsid w:val="00A339C2"/>
    <w:rsid w:val="00A56258"/>
    <w:rsid w:val="00A57EA1"/>
    <w:rsid w:val="00A67422"/>
    <w:rsid w:val="00A750B4"/>
    <w:rsid w:val="00A831E5"/>
    <w:rsid w:val="00A83E8D"/>
    <w:rsid w:val="00A94616"/>
    <w:rsid w:val="00A97EEC"/>
    <w:rsid w:val="00AA4434"/>
    <w:rsid w:val="00AA6F46"/>
    <w:rsid w:val="00AC1B8F"/>
    <w:rsid w:val="00AD2D35"/>
    <w:rsid w:val="00AE3F55"/>
    <w:rsid w:val="00AE4FCC"/>
    <w:rsid w:val="00AF68E0"/>
    <w:rsid w:val="00B04872"/>
    <w:rsid w:val="00B1219A"/>
    <w:rsid w:val="00B17900"/>
    <w:rsid w:val="00B22ADC"/>
    <w:rsid w:val="00B4385D"/>
    <w:rsid w:val="00B46121"/>
    <w:rsid w:val="00B6066A"/>
    <w:rsid w:val="00B75056"/>
    <w:rsid w:val="00B86797"/>
    <w:rsid w:val="00B973E8"/>
    <w:rsid w:val="00BA6ED8"/>
    <w:rsid w:val="00BB12DA"/>
    <w:rsid w:val="00BB248A"/>
    <w:rsid w:val="00BC5E83"/>
    <w:rsid w:val="00BF091B"/>
    <w:rsid w:val="00BF30B9"/>
    <w:rsid w:val="00BF68F1"/>
    <w:rsid w:val="00C073E6"/>
    <w:rsid w:val="00C113C0"/>
    <w:rsid w:val="00C148AF"/>
    <w:rsid w:val="00C17C0D"/>
    <w:rsid w:val="00C17F2E"/>
    <w:rsid w:val="00C269C4"/>
    <w:rsid w:val="00C337B7"/>
    <w:rsid w:val="00C40E13"/>
    <w:rsid w:val="00C43635"/>
    <w:rsid w:val="00C462EC"/>
    <w:rsid w:val="00C74602"/>
    <w:rsid w:val="00C81717"/>
    <w:rsid w:val="00C84F2A"/>
    <w:rsid w:val="00C9095E"/>
    <w:rsid w:val="00CC3D13"/>
    <w:rsid w:val="00CF5C54"/>
    <w:rsid w:val="00CF6D35"/>
    <w:rsid w:val="00CF7FEA"/>
    <w:rsid w:val="00D06881"/>
    <w:rsid w:val="00D17E0C"/>
    <w:rsid w:val="00D2365D"/>
    <w:rsid w:val="00D24FBB"/>
    <w:rsid w:val="00D31048"/>
    <w:rsid w:val="00D34AB0"/>
    <w:rsid w:val="00D372F2"/>
    <w:rsid w:val="00D43D67"/>
    <w:rsid w:val="00D67D7F"/>
    <w:rsid w:val="00D741F2"/>
    <w:rsid w:val="00D77978"/>
    <w:rsid w:val="00DA70FD"/>
    <w:rsid w:val="00DC32FB"/>
    <w:rsid w:val="00DD151B"/>
    <w:rsid w:val="00DD7986"/>
    <w:rsid w:val="00DE3C10"/>
    <w:rsid w:val="00DE6813"/>
    <w:rsid w:val="00E03AB9"/>
    <w:rsid w:val="00E15B64"/>
    <w:rsid w:val="00E361BD"/>
    <w:rsid w:val="00E403B6"/>
    <w:rsid w:val="00E404BF"/>
    <w:rsid w:val="00E47FFD"/>
    <w:rsid w:val="00E605B9"/>
    <w:rsid w:val="00E811D3"/>
    <w:rsid w:val="00E9089F"/>
    <w:rsid w:val="00E9505D"/>
    <w:rsid w:val="00EA2F48"/>
    <w:rsid w:val="00EA7ADD"/>
    <w:rsid w:val="00EB156A"/>
    <w:rsid w:val="00EB5680"/>
    <w:rsid w:val="00EB710F"/>
    <w:rsid w:val="00EC0E0F"/>
    <w:rsid w:val="00ED14AA"/>
    <w:rsid w:val="00ED4BAD"/>
    <w:rsid w:val="00EE3CC1"/>
    <w:rsid w:val="00F048D8"/>
    <w:rsid w:val="00F11BA3"/>
    <w:rsid w:val="00F168F3"/>
    <w:rsid w:val="00F24FEE"/>
    <w:rsid w:val="00F33C13"/>
    <w:rsid w:val="00F41B99"/>
    <w:rsid w:val="00F43ECF"/>
    <w:rsid w:val="00F464D5"/>
    <w:rsid w:val="00F60F39"/>
    <w:rsid w:val="00F61957"/>
    <w:rsid w:val="00F62C9A"/>
    <w:rsid w:val="00F71DE9"/>
    <w:rsid w:val="00F753E8"/>
    <w:rsid w:val="00F80FD1"/>
    <w:rsid w:val="00F83388"/>
    <w:rsid w:val="00F85AFF"/>
    <w:rsid w:val="00F92053"/>
    <w:rsid w:val="00F96C9F"/>
    <w:rsid w:val="00FA66A0"/>
    <w:rsid w:val="00FC3771"/>
    <w:rsid w:val="00FD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BDBED"/>
  <w15:docId w15:val="{4123CCFC-F2C6-4A64-B386-E64CE25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link w:val="HTML"/>
    <w:uiPriority w:val="99"/>
    <w:locked/>
    <w:rsid w:val="00A67422"/>
    <w:rPr>
      <w:rFonts w:ascii="Courier New" w:hAnsi="Courier New" w:cs="Times New Roman"/>
      <w:color w:val="000000"/>
      <w:sz w:val="18"/>
      <w:szCs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sz w:val="20"/>
      <w:szCs w:val="20"/>
    </w:rPr>
  </w:style>
  <w:style w:type="character" w:customStyle="1" w:styleId="a4">
    <w:name w:val="Основний текст Знак"/>
    <w:link w:val="a3"/>
    <w:uiPriority w:val="99"/>
    <w:semiHidden/>
    <w:locked/>
    <w:rsid w:val="00A67422"/>
    <w:rPr>
      <w:rFonts w:ascii="Times New Roman" w:hAnsi="Times New Roman" w:cs="Times New Roman"/>
      <w:sz w:val="20"/>
      <w:szCs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uiPriority w:val="99"/>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A67422"/>
    <w:pPr>
      <w:spacing w:before="100" w:beforeAutospacing="1" w:after="100" w:afterAutospacing="1"/>
    </w:pPr>
    <w:rPr>
      <w:rFonts w:eastAsia="Calibri"/>
      <w:szCs w:val="20"/>
      <w:lang w:val="en-US"/>
    </w:rPr>
  </w:style>
  <w:style w:type="character" w:customStyle="1" w:styleId="subject">
    <w:name w:val="subject"/>
    <w:uiPriority w:val="99"/>
    <w:rsid w:val="00A67422"/>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hAnsi="Times New Roman"/>
      <w:sz w:val="24"/>
      <w:lang w:eastAsia="ru-RU"/>
    </w:rPr>
  </w:style>
  <w:style w:type="paragraph" w:styleId="a7">
    <w:name w:val="List Paragraph"/>
    <w:basedOn w:val="a"/>
    <w:uiPriority w:val="34"/>
    <w:qFormat/>
    <w:rsid w:val="00A67422"/>
    <w:pPr>
      <w:ind w:left="708"/>
    </w:pPr>
    <w:rPr>
      <w:sz w:val="20"/>
      <w:szCs w:val="20"/>
      <w:lang w:val="uk-UA"/>
    </w:rPr>
  </w:style>
  <w:style w:type="paragraph" w:styleId="a8">
    <w:name w:val="No Spacing"/>
    <w:uiPriority w:val="99"/>
    <w:qFormat/>
    <w:rsid w:val="002B7224"/>
    <w:rPr>
      <w:rFonts w:eastAsia="Times New Roman"/>
      <w:sz w:val="22"/>
      <w:szCs w:val="22"/>
      <w:lang w:val="ru-RU" w:eastAsia="ru-RU"/>
    </w:rPr>
  </w:style>
  <w:style w:type="paragraph" w:customStyle="1" w:styleId="xfmc4">
    <w:name w:val="xfmc4"/>
    <w:basedOn w:val="a"/>
    <w:uiPriority w:val="99"/>
    <w:rsid w:val="006C3118"/>
    <w:pPr>
      <w:spacing w:before="100" w:beforeAutospacing="1" w:after="100" w:afterAutospacing="1"/>
    </w:pPr>
  </w:style>
  <w:style w:type="paragraph" w:styleId="a9">
    <w:name w:val="header"/>
    <w:basedOn w:val="a"/>
    <w:link w:val="aa"/>
    <w:uiPriority w:val="99"/>
    <w:rsid w:val="00612485"/>
    <w:pPr>
      <w:tabs>
        <w:tab w:val="center" w:pos="4677"/>
        <w:tab w:val="right" w:pos="9355"/>
      </w:tabs>
    </w:pPr>
  </w:style>
  <w:style w:type="character" w:customStyle="1" w:styleId="aa">
    <w:name w:val="Верхній колонтитул Знак"/>
    <w:link w:val="a9"/>
    <w:uiPriority w:val="99"/>
    <w:locked/>
    <w:rsid w:val="00612485"/>
    <w:rPr>
      <w:rFonts w:ascii="Times New Roman" w:hAnsi="Times New Roman" w:cs="Times New Roman"/>
      <w:sz w:val="24"/>
      <w:szCs w:val="24"/>
      <w:lang w:eastAsia="ru-RU"/>
    </w:rPr>
  </w:style>
  <w:style w:type="paragraph" w:styleId="ab">
    <w:name w:val="footer"/>
    <w:basedOn w:val="a"/>
    <w:link w:val="ac"/>
    <w:uiPriority w:val="99"/>
    <w:rsid w:val="00612485"/>
    <w:pPr>
      <w:tabs>
        <w:tab w:val="center" w:pos="4677"/>
        <w:tab w:val="right" w:pos="9355"/>
      </w:tabs>
    </w:pPr>
  </w:style>
  <w:style w:type="character" w:customStyle="1" w:styleId="ac">
    <w:name w:val="Нижній колонтитул Знак"/>
    <w:link w:val="ab"/>
    <w:uiPriority w:val="99"/>
    <w:locked/>
    <w:rsid w:val="00612485"/>
    <w:rPr>
      <w:rFonts w:ascii="Times New Roman" w:hAnsi="Times New Roman" w:cs="Times New Roman"/>
      <w:sz w:val="24"/>
      <w:szCs w:val="24"/>
      <w:lang w:eastAsia="ru-RU"/>
    </w:rPr>
  </w:style>
  <w:style w:type="character" w:styleId="ad">
    <w:name w:val="Strong"/>
    <w:uiPriority w:val="99"/>
    <w:qFormat/>
    <w:rsid w:val="00B75056"/>
    <w:rPr>
      <w:rFonts w:cs="Times New Roman"/>
      <w:b/>
    </w:rPr>
  </w:style>
  <w:style w:type="paragraph" w:styleId="ae">
    <w:name w:val="Body Text Indent"/>
    <w:basedOn w:val="a"/>
    <w:link w:val="af"/>
    <w:uiPriority w:val="99"/>
    <w:semiHidden/>
    <w:unhideWhenUsed/>
    <w:rsid w:val="008D0577"/>
    <w:pPr>
      <w:spacing w:after="120"/>
      <w:ind w:left="283"/>
    </w:pPr>
  </w:style>
  <w:style w:type="character" w:customStyle="1" w:styleId="af">
    <w:name w:val="Основний текст з відступом Знак"/>
    <w:basedOn w:val="a0"/>
    <w:link w:val="ae"/>
    <w:uiPriority w:val="99"/>
    <w:semiHidden/>
    <w:rsid w:val="008D0577"/>
    <w:rPr>
      <w:rFonts w:ascii="Times New Roman" w:eastAsia="Times New Roman" w:hAnsi="Times New Roman"/>
      <w:sz w:val="24"/>
      <w:szCs w:val="24"/>
      <w:lang w:val="ru-RU" w:eastAsia="ru-RU"/>
    </w:rPr>
  </w:style>
  <w:style w:type="paragraph" w:styleId="22">
    <w:name w:val="Body Text 2"/>
    <w:basedOn w:val="a"/>
    <w:link w:val="23"/>
    <w:semiHidden/>
    <w:unhideWhenUsed/>
    <w:rsid w:val="008D0577"/>
    <w:pPr>
      <w:widowControl w:val="0"/>
      <w:autoSpaceDE w:val="0"/>
      <w:autoSpaceDN w:val="0"/>
      <w:spacing w:after="120" w:line="480" w:lineRule="auto"/>
    </w:pPr>
    <w:rPr>
      <w:rFonts w:ascii="Arial" w:hAnsi="Arial" w:cs="Arial"/>
      <w:sz w:val="20"/>
      <w:szCs w:val="20"/>
      <w:lang w:val="en-AU" w:eastAsia="uk-UA"/>
    </w:rPr>
  </w:style>
  <w:style w:type="character" w:customStyle="1" w:styleId="23">
    <w:name w:val="Основний текст 2 Знак"/>
    <w:basedOn w:val="a0"/>
    <w:link w:val="22"/>
    <w:semiHidden/>
    <w:rsid w:val="008D0577"/>
    <w:rPr>
      <w:rFonts w:ascii="Arial" w:eastAsia="Times New Roman" w:hAnsi="Arial" w:cs="Arial"/>
      <w:lang w:val="en-AU" w:eastAsia="uk-UA"/>
    </w:rPr>
  </w:style>
  <w:style w:type="paragraph" w:customStyle="1" w:styleId="af0">
    <w:name w:val="Знак Знак Знак Знак"/>
    <w:basedOn w:val="a"/>
    <w:rsid w:val="00362EF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45385">
      <w:marLeft w:val="0"/>
      <w:marRight w:val="0"/>
      <w:marTop w:val="0"/>
      <w:marBottom w:val="0"/>
      <w:divBdr>
        <w:top w:val="none" w:sz="0" w:space="0" w:color="auto"/>
        <w:left w:val="none" w:sz="0" w:space="0" w:color="auto"/>
        <w:bottom w:val="none" w:sz="0" w:space="0" w:color="auto"/>
        <w:right w:val="none" w:sz="0" w:space="0" w:color="auto"/>
      </w:divBdr>
    </w:div>
    <w:div w:id="1379818743">
      <w:bodyDiv w:val="1"/>
      <w:marLeft w:val="0"/>
      <w:marRight w:val="0"/>
      <w:marTop w:val="0"/>
      <w:marBottom w:val="0"/>
      <w:divBdr>
        <w:top w:val="none" w:sz="0" w:space="0" w:color="auto"/>
        <w:left w:val="none" w:sz="0" w:space="0" w:color="auto"/>
        <w:bottom w:val="none" w:sz="0" w:space="0" w:color="auto"/>
        <w:right w:val="none" w:sz="0" w:space="0" w:color="auto"/>
      </w:divBdr>
    </w:div>
    <w:div w:id="21022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1570</Words>
  <Characters>8949</Characters>
  <Application>Microsoft Office Word</Application>
  <DocSecurity>0</DocSecurity>
  <Lines>74</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Щегельська Ольга Іванівна</cp:lastModifiedBy>
  <cp:revision>7</cp:revision>
  <dcterms:created xsi:type="dcterms:W3CDTF">2022-09-14T06:14:00Z</dcterms:created>
  <dcterms:modified xsi:type="dcterms:W3CDTF">2022-10-03T12:41:00Z</dcterms:modified>
</cp:coreProperties>
</file>