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sz w:val="24"/>
          <w:szCs w:val="24"/>
        </w:rPr>
      </w:pPr>
      <w:r>
        <w:rPr>
          <w:rFonts w:ascii="Times New Roman" w:hAnsi="Times New Roman"/>
          <w:b/>
          <w:sz w:val="24"/>
          <w:szCs w:val="24"/>
        </w:rPr>
        <w:t>Додаток 4</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ПРОЄКТ ДОГОВОРУ</w:t>
      </w:r>
    </w:p>
    <w:p>
      <w:pPr>
        <w:pStyle w:val="Normal"/>
        <w:spacing w:lineRule="auto" w:line="240" w:before="0" w:after="0"/>
        <w:jc w:val="right"/>
        <w:rPr>
          <w:rFonts w:ascii="Times New Roman" w:hAnsi="Times New Roman"/>
          <w:color w:val="FF0000"/>
          <w:sz w:val="24"/>
          <w:szCs w:val="24"/>
        </w:rPr>
      </w:pPr>
      <w:r>
        <w:rPr>
          <w:rFonts w:ascii="Times New Roman" w:hAnsi="Times New Roman"/>
          <w:color w:val="FF0000"/>
          <w:sz w:val="24"/>
          <w:szCs w:val="24"/>
        </w:rPr>
        <w:t>Нова редакція</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ПРОЕКТ договору</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про закупівлю послуг</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spacing w:lineRule="auto" w:line="240" w:before="0" w:after="0"/>
        <w:ind w:firstLine="90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м. Рівне</w:t>
        <w:tab/>
        <w:tab/>
        <w:tab/>
        <w:t xml:space="preserve">                                                 « __»  _______ 20     року </w:t>
      </w:r>
    </w:p>
    <w:p>
      <w:pPr>
        <w:pStyle w:val="Normal"/>
        <w:shd w:val="clear" w:color="auto" w:fill="FFFFFF"/>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Управління освіти виконавчого комітету Рівненської міської ради,  в особі начальника управління Туровича Богдана Михайловича, що діє на підставі Положення про управління освіти (далі - Замовник), з однієї сторони, та суб’єкт підприємницької діяльності _____________,  що діє на підставі   Витягу з ЄДР, (далі-Учасник),з іншої сторони, за результатами  спрощеної процедури закупівлі , уклали цей Договір про наступне:</w:t>
      </w:r>
    </w:p>
    <w:p>
      <w:pPr>
        <w:pStyle w:val="Normal"/>
        <w:shd w:val="clear" w:color="auto" w:fill="FFFFFF"/>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 ПРЕДМЕТ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w:t>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w:t>
        <w:tab/>
        <w:t xml:space="preserve">Найменування послуг: код ДК </w:t>
      </w:r>
      <w:hyperlink r:id="rId2">
        <w:r>
          <w:rPr>
            <w:rFonts w:cs="Times New Roman" w:ascii="Times New Roman" w:hAnsi="Times New Roman"/>
            <w:strike/>
            <w:color w:val="FF0000"/>
            <w:sz w:val="24"/>
            <w:szCs w:val="24"/>
            <w:highlight w:val="white"/>
            <w:u w:val="none"/>
          </w:rPr>
          <w:t>55510000-8 послуги їдалень</w:t>
        </w:r>
        <w:r>
          <w:rPr>
            <w:rFonts w:cs="Times New Roman" w:ascii="Times New Roman" w:hAnsi="Times New Roman"/>
            <w:color w:val="FF0000"/>
            <w:sz w:val="24"/>
            <w:szCs w:val="24"/>
            <w:highlight w:val="white"/>
            <w:u w:val="none"/>
          </w:rPr>
          <w:t xml:space="preserve"> 5552</w:t>
        </w:r>
        <w:r>
          <w:rPr>
            <w:rFonts w:cs="Times New Roman" w:ascii="Times New Roman" w:hAnsi="Times New Roman"/>
            <w:color w:val="FF0000"/>
            <w:sz w:val="24"/>
            <w:szCs w:val="24"/>
            <w:highlight w:val="white"/>
            <w:u w:val="none"/>
          </w:rPr>
          <w:t>0</w:t>
        </w:r>
        <w:r>
          <w:rPr>
            <w:rFonts w:cs="Times New Roman" w:ascii="Times New Roman" w:hAnsi="Times New Roman"/>
            <w:color w:val="FF0000"/>
            <w:sz w:val="24"/>
            <w:szCs w:val="24"/>
            <w:highlight w:val="white"/>
            <w:u w:val="none"/>
          </w:rPr>
          <w:t>000-1 кейтерингові послуги</w:t>
        </w:r>
        <w:r>
          <w:rPr>
            <w:rFonts w:cs="Times New Roman" w:ascii="Times New Roman" w:hAnsi="Times New Roman"/>
            <w:color w:val="000000"/>
            <w:sz w:val="24"/>
            <w:szCs w:val="24"/>
            <w:highlight w:val="white"/>
            <w:u w:val="none"/>
          </w:rPr>
          <w:t xml:space="preserve"> (послуги з організації гарячого харчування учнів пільгових категорій)</w:t>
        </w:r>
      </w:hyperlink>
      <w:r>
        <w:rPr>
          <w:rFonts w:eastAsia="Times New Roman" w:cs="Times New Roman" w:ascii="Times New Roman" w:hAnsi="Times New Roman"/>
          <w:sz w:val="24"/>
          <w:szCs w:val="24"/>
          <w:lang w:eastAsia="zh-CN"/>
        </w:rPr>
        <w:t xml:space="preserve"> (далі – послуги).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w:t>
        <w:tab/>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1.4. Послуги надаються відповідно до дислокації закладу та сформованих узгоджених заявок щодо кількості дітей на харчування з урахуванням вимог Розділу 5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1.5.</w:t>
        <w:tab/>
        <w:t>Обсяг послуги закупівлі може бути зменшений залежн</w:t>
      </w:r>
      <w:bookmarkStart w:id="0" w:name="_GoBack"/>
      <w:bookmarkEnd w:id="0"/>
      <w:r>
        <w:rPr>
          <w:rFonts w:eastAsia="Times New Roman" w:cs="Times New Roman" w:ascii="Times New Roman" w:hAnsi="Times New Roman"/>
          <w:sz w:val="24"/>
          <w:szCs w:val="24"/>
          <w:lang w:eastAsia="zh-CN"/>
        </w:rPr>
        <w:t>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1.6.</w:t>
        <w:tab/>
        <w:t>Договірні зобов’язання Замовника виникають при наявності відповідних бюджетних асигнувань.</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 ЯКІСТЬ ПОСЛУГ.</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2.8.  Виконавець самостійно організовує доставку продуктів харчування  до дислокації закладу(-ів)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бракеражна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Бракеражна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3. ЦІНА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3.1. Загальна вартість  цього Договору становить: </w:t>
      </w:r>
      <w:r>
        <w:rPr>
          <w:rFonts w:eastAsia="Times New Roman" w:cs="Times New Roman" w:ascii="Times New Roman" w:hAnsi="Times New Roman"/>
          <w:b/>
          <w:sz w:val="24"/>
          <w:szCs w:val="24"/>
          <w:lang w:eastAsia="zh-CN"/>
        </w:rPr>
        <w:t>_____________</w:t>
      </w:r>
      <w:r>
        <w:rPr>
          <w:rFonts w:eastAsia="Times New Roman" w:cs="Times New Roman" w:ascii="Times New Roman" w:hAnsi="Times New Roman"/>
          <w:sz w:val="24"/>
          <w:szCs w:val="24"/>
          <w:lang w:eastAsia="zh-CN"/>
        </w:rPr>
        <w:t xml:space="preserve"> грн.  (________________________.) </w:t>
      </w:r>
      <w:r>
        <w:rPr>
          <w:rFonts w:eastAsia="Times New Roman" w:cs="Times New Roman" w:ascii="Times New Roman" w:hAnsi="Times New Roman"/>
          <w:color w:val="000000"/>
          <w:sz w:val="24"/>
          <w:szCs w:val="24"/>
          <w:lang w:eastAsia="zh-CN"/>
        </w:rPr>
        <w:t>Без ПДВ.</w:t>
      </w:r>
      <w:r>
        <w:rPr>
          <w:rFonts w:eastAsia="Times New Roman" w:cs="Times New Roman" w:ascii="Times New Roman" w:hAnsi="Times New Roman"/>
          <w:sz w:val="24"/>
          <w:szCs w:val="24"/>
          <w:lang w:eastAsia="zh-CN"/>
        </w:rPr>
        <w:t xml:space="preserve">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 xml:space="preserve">3.3. Згідно  тендерних пропозиції Учасника  вартість харчування пільгових категорій ____грн., вартість харчування ГПД  </w:t>
      </w:r>
      <w:r>
        <w:rPr>
          <w:rFonts w:eastAsia="Times New Roman" w:cs="Times New Roman" w:ascii="Times New Roman" w:hAnsi="Times New Roman"/>
          <w:b/>
          <w:sz w:val="24"/>
          <w:szCs w:val="24"/>
          <w:u w:val="single"/>
          <w:lang w:eastAsia="zh-CN"/>
        </w:rPr>
        <w:t>_____</w:t>
      </w:r>
      <w:r>
        <w:rPr>
          <w:rFonts w:eastAsia="Times New Roman" w:cs="Times New Roman" w:ascii="Times New Roman" w:hAnsi="Times New Roman"/>
          <w:sz w:val="24"/>
          <w:szCs w:val="24"/>
          <w:lang w:eastAsia="zh-CN"/>
        </w:rPr>
        <w:t xml:space="preserve"> грн..  (без ПДВ).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3.4. Вартість харчування оплачується Замовником відповідно до кошторисних призначень  на підставі наказів управління освіти виконавчого комітету Рівненської міської ради, що є невід’ємною частиною даного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3.5</w:t>
      </w:r>
      <w:r>
        <w:rPr>
          <w:rFonts w:eastAsia="Times New Roman" w:cs="Times New Roman" w:ascii="Times New Roman" w:hAnsi="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 ПОРЯДОК ЗДІЙСНЕННЯ ОПЛАТИ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ind w:right="-100"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4.1. Розрахунки здійснюються Замовником протягом 20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pPr>
        <w:pStyle w:val="Normal"/>
        <w:spacing w:lineRule="auto" w:line="240" w:before="0" w:after="0"/>
        <w:ind w:right="-100"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4.2. Будь-які розрахунки за цим Договором здійснюються у національній валюті України – гривні.</w:t>
      </w:r>
    </w:p>
    <w:p>
      <w:pPr>
        <w:pStyle w:val="Normal"/>
        <w:spacing w:lineRule="auto" w:line="240" w:before="0" w:after="0"/>
        <w:ind w:right="-100"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pPr>
        <w:pStyle w:val="Normal"/>
        <w:spacing w:lineRule="auto" w:line="240" w:before="0" w:after="0"/>
        <w:ind w:right="-100" w:hanging="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4.4. Будь-які штрафні та оперативно-господарські санкції у випадку, передбаченому пунктом 4.3 цього Договору до Замовника не застосовуються.</w:t>
      </w:r>
    </w:p>
    <w:p>
      <w:pPr>
        <w:pStyle w:val="Normal"/>
        <w:spacing w:lineRule="auto" w:line="240" w:before="0" w:after="24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4.5. Обсяги закупівлі послуг можуть бути зменшені залежно від реального фінансування видатків.</w:t>
      </w:r>
    </w:p>
    <w:p>
      <w:pPr>
        <w:pStyle w:val="Normal"/>
        <w:spacing w:lineRule="auto" w:line="240" w:before="0" w:after="24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 УМОВИ НАДАННЯ ПОСЛУГ</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5.1. Строк надання послуг: до 31.12.2022 року.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5.2. Надання послуг повинно здійснюватися Виконавцем послуги відповідно до дислокації закладу освіти ____________________________________________ та сформованих узгоджених заявок щодо кількості здобувачів освіти/дітей на харчування.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5.5. Замовник визначає та узгоджує з Виконавцем форму організації послуги харчування.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5.7.2. Замовник з власної ініціативи має право проводити перевірки надання послуги за цим Договором (в т.ч.,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 ПРАВА ТА ОБОВ’ЯЗКИ СТОРІН</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 Замовник зобов'язаний: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6.1.1. Своєчасно та в повному обсязі сплачувати за надані послуги відповідно до умов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6.1.2. Приймати надані послуги належної якості згідно з Актом приймання-передачі наданих послуг;</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6.1.4. У разі зміни реквізитів повідомити Виконавця письмово протягом 10 робочих днів з дати їх зміни;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 Замовник має право:</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6.2.2. Вимагати від Виконавця своєчасного та належного виконання умов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6.2.3. Зменшувати обсяг закупівлі послуги та ціну цього Договору з урахуванням фактичного обсягу видатків;</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6.2.5. Щоденно здійснювати контроль за якістю харчування;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 Виконавець зобов'язаний: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6.3.2. Забезпечити надання послуг, якість яких відповідає умовам, установленим розділом 2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6.3.3. Під час надання послуг дотримуватись примірного чотиритижневого сезонного меню погодженого з Держпродспоживслужбою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6.3.6. Мати спеціалізований персонал для забезпечення якісного надання послуги;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6.3.13.  У разі зміни реквізитів повідомити Замовника письмово протягом ____ робочих днів з дати їх зміни.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6.4. Виконавець має право:</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6.4.1. Своєчасно та в повному обсязі отримувати кошти за надані послуги;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 ВІДПОВІДАЛЬНІСТЬ СТОРІН</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 ОПЕРАТИВНО-ГОСПОДАРСЬКІ САНКЦІЇ</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розірвання аналогічного за своєю природою договору з Замовником у разі неналежного виконання зобов’язань.</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8.5. Строк дії оперативно-господарської санкції становить три роки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 ОБСТАВИНИ НЕПЕРЕБОРНОЇ СИЛИ</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10. ПОРЯДОК ВИРІШЕННЯ СПОРІВ</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10.1. У випадку виникнення спорів або розбіжностей Сторони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10.2. У разі недосягнення Сторонами згоди спори (розбіжності) вирішуються у судовому порядку відповідно до чинного законодавства України.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 СТРОК ДІЇ ДОГОВОРУ</w:t>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 ПОРЯДОК ЗМІНИ УМОВ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“Про публічні закупівлі”.</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12.3. Пропозиції щодо внесення змін до цього Договору може робити кожна із Сторін цього Договору.</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12.5. Цей Договір може бути достроково розірваний за згодою Сторін та в інших випадках, передбачених законодавством України.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 ПРИКІНЦЕВІ ПОЛОЖЕННЯ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13.2. Відступлення права вимоги та (або) переведення боргу за цим Договором однією із Сторін до третіх осіб не допускається.</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13.5. Підписавши цей Договір. Сторони підтверджують факт досягнення згоди по всім істотним умовам надання послуги.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14.  РЕКВІЗИТИ СТОРІН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tbl>
      <w:tblPr>
        <w:tblW w:w="9855"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7"/>
      </w:tblGrid>
      <w:tr>
        <w:trPr/>
        <w:tc>
          <w:tcPr>
            <w:tcW w:w="4927" w:type="dxa"/>
            <w:tcBorders/>
          </w:tcPr>
          <w:p>
            <w:pPr>
              <w:pStyle w:val="Normal"/>
              <w:shd w:val="clear" w:color="auto" w:fill="FFFFFF"/>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4"/>
                <w:szCs w:val="24"/>
                <w:lang w:eastAsia="zh-CN"/>
              </w:rPr>
              <w:t xml:space="preserve">Замовник                                                               </w:t>
            </w:r>
            <w:r>
              <w:rPr>
                <w:rFonts w:eastAsia="Times New Roman" w:cs="Times New Roman" w:ascii="Times New Roman" w:hAnsi="Times New Roman"/>
                <w:color w:val="000000"/>
                <w:sz w:val="24"/>
                <w:szCs w:val="24"/>
                <w:lang w:eastAsia="zh-CN"/>
              </w:rPr>
              <w:t>Управління освіти виконавчого комітету</w:t>
            </w:r>
          </w:p>
          <w:p>
            <w:pPr>
              <w:pStyle w:val="Normal"/>
              <w:shd w:val="clear" w:color="auto" w:fill="FFFFFF"/>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Рівненської міської ради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Адреса:  33028 м. Рівне   вул. Соборна,30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т. 0362 63 58 02, 63 60 65</w:t>
            </w:r>
          </w:p>
          <w:p>
            <w:pPr>
              <w:pStyle w:val="Normal"/>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Р/р __________________________________</w:t>
            </w:r>
          </w:p>
          <w:p>
            <w:pPr>
              <w:pStyle w:val="Normal"/>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_______________________________________</w:t>
            </w:r>
          </w:p>
          <w:p>
            <w:pPr>
              <w:pStyle w:val="Normal"/>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МФО 820172</w:t>
            </w:r>
          </w:p>
          <w:p>
            <w:pPr>
              <w:pStyle w:val="Normal"/>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ЄДРПОУ  25675242</w:t>
            </w:r>
          </w:p>
          <w:p>
            <w:pPr>
              <w:pStyle w:val="Normal"/>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Держказначейська служба України м. Київ</w:t>
            </w:r>
          </w:p>
          <w:p>
            <w:pPr>
              <w:pStyle w:val="Normal"/>
              <w:spacing w:lineRule="auto" w:line="240" w:before="0" w:after="0"/>
              <w:jc w:val="both"/>
              <w:rPr>
                <w:rFonts w:ascii="Times New Roman" w:hAnsi="Times New Roman" w:eastAsia="Times New Roman" w:cs="Times New Roman"/>
                <w:b/>
                <w:b/>
                <w:color w:val="000000"/>
                <w:sz w:val="24"/>
                <w:szCs w:val="24"/>
                <w:lang w:eastAsia="zh-CN"/>
              </w:rPr>
            </w:pPr>
            <w:r>
              <w:rPr>
                <w:rFonts w:eastAsia="Times New Roman" w:cs="Times New Roman" w:ascii="Times New Roman" w:hAnsi="Times New Roman"/>
                <w:b/>
                <w:color w:val="000000"/>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4"/>
                <w:szCs w:val="24"/>
                <w:lang w:eastAsia="zh-CN"/>
              </w:rPr>
              <w:t>Начальник управління освіти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4"/>
                <w:szCs w:val="24"/>
                <w:lang w:eastAsia="zh-CN"/>
              </w:rPr>
              <w:t xml:space="preserve">__________________  Б. М. Турович            </w:t>
            </w:r>
            <w:r>
              <w:rPr>
                <w:rFonts w:eastAsia="Times New Roman" w:cs="Times New Roman" w:ascii="Times New Roman" w:hAnsi="Times New Roman"/>
                <w:color w:val="000000"/>
                <w:sz w:val="24"/>
                <w:szCs w:val="24"/>
                <w:lang w:eastAsia="zh-CN"/>
              </w:rPr>
              <w:t xml:space="preserve">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                    </w:t>
            </w:r>
          </w:p>
        </w:tc>
        <w:tc>
          <w:tcPr>
            <w:tcW w:w="4927" w:type="dxa"/>
            <w:tcBorders/>
          </w:tcPr>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Cs/>
                <w:sz w:val="24"/>
                <w:szCs w:val="24"/>
                <w:lang w:eastAsia="zh-CN"/>
              </w:rPr>
              <w:t>Учасник</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top w:val="single" w:sz="12" w:space="1" w:color="000000"/>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________________  </w:t>
            </w:r>
            <w:bookmarkStart w:id="1" w:name="_Hlk96440795"/>
            <w:bookmarkEnd w:id="1"/>
          </w:p>
        </w:tc>
      </w:tr>
    </w:tbl>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center"/>
        <w:rPr>
          <w:rFonts w:ascii="Times New Roman" w:hAnsi="Times New Roman" w:eastAsia="Times New Roman" w:cs="Times New Roman"/>
          <w:sz w:val="24"/>
          <w:szCs w:val="24"/>
          <w:lang w:eastAsia="zh-CN"/>
        </w:rPr>
      </w:pPr>
      <w:r>
        <w:rPr>
          <w:rFonts w:eastAsia="Times New Roman" w:cs="Times New Roman" w:ascii="Times New Roman" w:hAnsi="Times New Roman"/>
          <w:b/>
          <w:sz w:val="28"/>
          <w:szCs w:val="28"/>
          <w:lang w:eastAsia="zh-CN"/>
        </w:rPr>
        <w:tab/>
        <w:tab/>
        <w:tab/>
        <w:tab/>
        <w:tab/>
        <w:tab/>
        <w:tab/>
      </w:r>
      <w:r>
        <w:rPr>
          <w:rFonts w:eastAsia="Times New Roman" w:cs="Times New Roman" w:ascii="Times New Roman" w:hAnsi="Times New Roman"/>
          <w:sz w:val="24"/>
          <w:szCs w:val="24"/>
          <w:lang w:eastAsia="zh-CN"/>
        </w:rPr>
        <w:t xml:space="preserve">Додаток № 1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Специфікація</w:t>
      </w:r>
    </w:p>
    <w:p>
      <w:pPr>
        <w:pStyle w:val="Normal"/>
        <w:spacing w:lineRule="auto" w:line="240" w:before="0" w:after="0"/>
        <w:jc w:val="right"/>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tbl>
      <w:tblPr>
        <w:tblW w:w="9886" w:type="dxa"/>
        <w:jc w:val="left"/>
        <w:tblInd w:w="77" w:type="dxa"/>
        <w:tblCellMar>
          <w:top w:w="0" w:type="dxa"/>
          <w:left w:w="115" w:type="dxa"/>
          <w:bottom w:w="0" w:type="dxa"/>
          <w:right w:w="115" w:type="dxa"/>
        </w:tblCellMar>
        <w:tblLook w:firstRow="1" w:noVBand="1" w:lastRow="0" w:firstColumn="1" w:lastColumn="0" w:noHBand="0" w:val="04a0"/>
      </w:tblPr>
      <w:tblGrid>
        <w:gridCol w:w="524"/>
        <w:gridCol w:w="1036"/>
        <w:gridCol w:w="524"/>
        <w:gridCol w:w="360"/>
        <w:gridCol w:w="1246"/>
        <w:gridCol w:w="34"/>
        <w:gridCol w:w="1106"/>
        <w:gridCol w:w="1410"/>
        <w:gridCol w:w="1561"/>
        <w:gridCol w:w="2084"/>
      </w:tblGrid>
      <w:tr>
        <w:trPr>
          <w:trHeight w:val="2044" w:hRule="atLeast"/>
        </w:trPr>
        <w:tc>
          <w:tcPr>
            <w:tcW w:w="524"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з/п</w:t>
            </w:r>
          </w:p>
        </w:tc>
        <w:tc>
          <w:tcPr>
            <w:tcW w:w="1920" w:type="dxa"/>
            <w:gridSpan w:val="3"/>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Категорія дітей</w:t>
            </w:r>
          </w:p>
        </w:tc>
        <w:tc>
          <w:tcPr>
            <w:tcW w:w="1246"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Кількість дітей</w:t>
            </w:r>
          </w:p>
        </w:tc>
        <w:tc>
          <w:tcPr>
            <w:tcW w:w="114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Кількість днів харчування</w:t>
            </w:r>
          </w:p>
        </w:tc>
        <w:tc>
          <w:tcPr>
            <w:tcW w:w="1410"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mc:AlternateContent>
                <mc:Choice Requires="wps">
                  <w:drawing>
                    <wp:anchor behindDoc="1" distT="0" distB="0" distL="0" distR="0" simplePos="0" locked="0" layoutInCell="1" allowOverlap="1" relativeHeight="2">
                      <wp:simplePos x="0" y="0"/>
                      <wp:positionH relativeFrom="column">
                        <wp:posOffset>-2840990</wp:posOffset>
                      </wp:positionH>
                      <wp:positionV relativeFrom="page">
                        <wp:posOffset>1032510</wp:posOffset>
                      </wp:positionV>
                      <wp:extent cx="5941695" cy="1210310"/>
                      <wp:effectExtent l="0" t="0" r="0" b="0"/>
                      <wp:wrapNone/>
                      <wp:docPr id="1" name="Text Box 5"/>
                      <a:graphic xmlns:a="http://schemas.openxmlformats.org/drawingml/2006/main">
                        <a:graphicData uri="http://schemas.microsoft.com/office/word/2010/wordprocessingShape">
                          <wps:wsp>
                            <wps:cNvSpPr/>
                            <wps:spPr>
                              <a:xfrm>
                                <a:off x="0" y="0"/>
                                <a:ext cx="5941080" cy="1209600"/>
                              </a:xfrm>
                              <a:prstGeom prst="rect">
                                <a:avLst/>
                              </a:prstGeom>
                              <a:noFill/>
                              <a:ln>
                                <a:noFill/>
                              </a:ln>
                            </wps:spPr>
                            <wps:style>
                              <a:lnRef idx="0"/>
                              <a:fillRef idx="0"/>
                              <a:effectRef idx="0"/>
                              <a:fontRef idx="minor"/>
                            </wps:style>
                            <wps:txbx>
                              <w:txbxContent>
                                <w:p>
                                  <w:pPr>
                                    <w:pStyle w:val="Style19"/>
                                    <w:spacing w:before="0" w:after="0"/>
                                    <w:rPr/>
                                  </w:pPr>
                                  <w:r>
                                    <w:rPr/>
                                  </w:r>
                                </w:p>
                              </w:txbxContent>
                            </wps:txbx>
                            <wps:bodyPr lIns="93240" rIns="93240" tIns="47520" bIns="47520">
                              <a:noAutofit/>
                            </wps:bodyPr>
                          </wps:wsp>
                        </a:graphicData>
                      </a:graphic>
                    </wp:anchor>
                  </w:drawing>
                </mc:Choice>
                <mc:Fallback>
                  <w:pict>
                    <v:rect id="shape_0" ID="Text Box 5" fillcolor="white" stroked="f" style="position:absolute;margin-left:-223.7pt;margin-top:81.3pt;width:467.75pt;height:95.2pt;mso-position-vertical-relative:page">
                      <w10:wrap type="none"/>
                      <v:fill o:detectmouseclick="t" type="solid" color2="black" opacity="0"/>
                      <v:stroke color="#3465a4" joinstyle="round" endcap="flat"/>
                      <v:textbox>
                        <w:txbxContent>
                          <w:p>
                            <w:pPr>
                              <w:pStyle w:val="Style19"/>
                              <w:spacing w:before="0" w:after="0"/>
                              <w:rPr/>
                            </w:pPr>
                            <w:r>
                              <w:rPr/>
                            </w:r>
                          </w:p>
                        </w:txbxContent>
                      </v:textbox>
                    </v:rect>
                  </w:pict>
                </mc:Fallback>
              </mc:AlternateContent>
            </w:r>
            <w:r>
              <w:rPr>
                <w:rFonts w:eastAsia="Times New Roman" w:cs="Times New Roman" w:ascii="Times New Roman" w:hAnsi="Times New Roman"/>
              </w:rPr>
              <w:t xml:space="preserve">Ціна за харчування однієї дитини протягом одного дня, грн., </w:t>
              <w:br/>
              <w:t>(без ПДВ)</w:t>
            </w:r>
          </w:p>
        </w:tc>
        <w:tc>
          <w:tcPr>
            <w:tcW w:w="1561"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 xml:space="preserve">Ціна за харчування однієї дитини протягом визначеної кількості днів, грн., (Графа 3) </w:t>
              <w:br/>
              <w:t>(без ПДВ)</w:t>
            </w:r>
          </w:p>
        </w:tc>
        <w:tc>
          <w:tcPr>
            <w:tcW w:w="2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 xml:space="preserve">Ціна за харчування дітей в визначеній кількості </w:t>
              <w:br/>
              <w:t xml:space="preserve">(Графа 2) протягом визначеного терміну, грн., (Графа 3) </w:t>
              <w:br/>
              <w:t>(без ПДВ)</w:t>
            </w:r>
          </w:p>
        </w:tc>
      </w:tr>
      <w:tr>
        <w:trPr>
          <w:trHeight w:val="289" w:hRule="atLeast"/>
        </w:trPr>
        <w:tc>
          <w:tcPr>
            <w:tcW w:w="524"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920" w:type="dxa"/>
            <w:gridSpan w:val="3"/>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Графа 1</w:t>
            </w:r>
          </w:p>
        </w:tc>
        <w:tc>
          <w:tcPr>
            <w:tcW w:w="1246"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Графа 2</w:t>
            </w:r>
          </w:p>
        </w:tc>
        <w:tc>
          <w:tcPr>
            <w:tcW w:w="114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Графа 3</w:t>
            </w:r>
          </w:p>
        </w:tc>
        <w:tc>
          <w:tcPr>
            <w:tcW w:w="1410"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Графа 4</w:t>
            </w:r>
          </w:p>
        </w:tc>
        <w:tc>
          <w:tcPr>
            <w:tcW w:w="1561"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Графа 5</w:t>
            </w:r>
          </w:p>
        </w:tc>
        <w:tc>
          <w:tcPr>
            <w:tcW w:w="2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Графа 6</w:t>
            </w:r>
          </w:p>
        </w:tc>
      </w:tr>
      <w:tr>
        <w:trPr>
          <w:trHeight w:val="292" w:hRule="atLeast"/>
        </w:trPr>
        <w:tc>
          <w:tcPr>
            <w:tcW w:w="524"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56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360" w:type="dxa"/>
            <w:tcBorders/>
          </w:tcPr>
          <w:p>
            <w:pPr>
              <w:pStyle w:val="Normal"/>
              <w:widowControl/>
              <w:suppressAutoHyphens w:val="true"/>
              <w:bidi w:val="0"/>
              <w:spacing w:lineRule="auto" w:line="276" w:before="0" w:after="200"/>
              <w:jc w:val="left"/>
              <w:rPr/>
            </w:pPr>
            <w:r>
              <w:rPr/>
            </w:r>
          </w:p>
        </w:tc>
        <w:tc>
          <w:tcPr>
            <w:tcW w:w="1246" w:type="dxa"/>
            <w:tcBorders/>
          </w:tcPr>
          <w:p>
            <w:pPr>
              <w:pStyle w:val="Normal"/>
              <w:widowControl/>
              <w:suppressAutoHyphens w:val="true"/>
              <w:bidi w:val="0"/>
              <w:spacing w:lineRule="auto" w:line="276" w:before="0" w:after="200"/>
              <w:jc w:val="left"/>
              <w:rPr/>
            </w:pPr>
            <w:r>
              <w:rPr/>
            </w:r>
          </w:p>
        </w:tc>
        <w:tc>
          <w:tcPr>
            <w:tcW w:w="34" w:type="dxa"/>
            <w:tcBorders/>
          </w:tcPr>
          <w:p>
            <w:pPr>
              <w:pStyle w:val="Normal"/>
              <w:widowControl/>
              <w:suppressAutoHyphens w:val="true"/>
              <w:bidi w:val="0"/>
              <w:spacing w:lineRule="auto" w:line="276" w:before="0" w:after="200"/>
              <w:jc w:val="left"/>
              <w:rPr/>
            </w:pPr>
            <w:r>
              <w:rPr/>
            </w:r>
          </w:p>
        </w:tc>
        <w:tc>
          <w:tcPr>
            <w:tcW w:w="1106" w:type="dxa"/>
            <w:tcBorders/>
          </w:tcPr>
          <w:p>
            <w:pPr>
              <w:pStyle w:val="Normal"/>
              <w:widowControl/>
              <w:suppressAutoHyphens w:val="true"/>
              <w:bidi w:val="0"/>
              <w:spacing w:lineRule="auto" w:line="276" w:before="0" w:after="200"/>
              <w:jc w:val="left"/>
              <w:rPr/>
            </w:pPr>
            <w:r>
              <w:rPr/>
            </w:r>
          </w:p>
        </w:tc>
        <w:tc>
          <w:tcPr>
            <w:tcW w:w="1410" w:type="dxa"/>
            <w:tcBorders/>
          </w:tcPr>
          <w:p>
            <w:pPr>
              <w:pStyle w:val="Normal"/>
              <w:widowControl/>
              <w:suppressAutoHyphens w:val="true"/>
              <w:bidi w:val="0"/>
              <w:spacing w:lineRule="auto" w:line="276" w:before="0" w:after="200"/>
              <w:jc w:val="left"/>
              <w:rPr/>
            </w:pPr>
            <w:r>
              <w:rPr/>
            </w:r>
          </w:p>
        </w:tc>
        <w:tc>
          <w:tcPr>
            <w:tcW w:w="1561" w:type="dxa"/>
            <w:tcBorders/>
          </w:tcPr>
          <w:p>
            <w:pPr>
              <w:pStyle w:val="Normal"/>
              <w:widowControl/>
              <w:suppressAutoHyphens w:val="true"/>
              <w:bidi w:val="0"/>
              <w:spacing w:lineRule="auto" w:line="276" w:before="0" w:after="200"/>
              <w:jc w:val="left"/>
              <w:rPr/>
            </w:pPr>
            <w:r>
              <w:rPr/>
            </w:r>
          </w:p>
        </w:tc>
        <w:tc>
          <w:tcPr>
            <w:tcW w:w="2084" w:type="dxa"/>
            <w:tcBorders/>
          </w:tcPr>
          <w:p>
            <w:pPr>
              <w:pStyle w:val="Normal"/>
              <w:widowControl/>
              <w:suppressAutoHyphens w:val="true"/>
              <w:bidi w:val="0"/>
              <w:spacing w:lineRule="auto" w:line="276" w:before="0" w:after="200"/>
              <w:jc w:val="left"/>
              <w:rPr/>
            </w:pPr>
            <w:r>
              <w:rPr/>
            </w:r>
          </w:p>
        </w:tc>
      </w:tr>
      <w:tr>
        <w:trPr/>
        <w:tc>
          <w:tcPr>
            <w:tcW w:w="524"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1</w:t>
            </w:r>
          </w:p>
        </w:tc>
        <w:tc>
          <w:tcPr>
            <w:tcW w:w="1920" w:type="dxa"/>
            <w:gridSpan w:val="3"/>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Діти від 6 до 11 років</w:t>
            </w:r>
          </w:p>
        </w:tc>
        <w:tc>
          <w:tcPr>
            <w:tcW w:w="1246"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14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410"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561"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2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r>
      <w:tr>
        <w:trPr/>
        <w:tc>
          <w:tcPr>
            <w:tcW w:w="524"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2</w:t>
            </w:r>
          </w:p>
        </w:tc>
        <w:tc>
          <w:tcPr>
            <w:tcW w:w="1920" w:type="dxa"/>
            <w:gridSpan w:val="3"/>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Діти від 11 до 14 років</w:t>
            </w:r>
          </w:p>
        </w:tc>
        <w:tc>
          <w:tcPr>
            <w:tcW w:w="1246"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14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410"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561"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2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r>
      <w:tr>
        <w:trPr/>
        <w:tc>
          <w:tcPr>
            <w:tcW w:w="524"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3</w:t>
            </w:r>
          </w:p>
        </w:tc>
        <w:tc>
          <w:tcPr>
            <w:tcW w:w="1920" w:type="dxa"/>
            <w:gridSpan w:val="3"/>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 xml:space="preserve">Діти від 14 до 18 років </w:t>
            </w:r>
          </w:p>
        </w:tc>
        <w:tc>
          <w:tcPr>
            <w:tcW w:w="1246"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14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410"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561"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2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r>
      <w:tr>
        <w:trPr/>
        <w:tc>
          <w:tcPr>
            <w:tcW w:w="524"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 xml:space="preserve">4 </w:t>
            </w:r>
          </w:p>
        </w:tc>
        <w:tc>
          <w:tcPr>
            <w:tcW w:w="1920" w:type="dxa"/>
            <w:gridSpan w:val="3"/>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Діти від 4 до 6 (7) років</w:t>
            </w:r>
          </w:p>
        </w:tc>
        <w:tc>
          <w:tcPr>
            <w:tcW w:w="1246"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14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410"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561" w:type="dxa"/>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208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r>
      <w:tr>
        <w:trPr/>
        <w:tc>
          <w:tcPr>
            <w:tcW w:w="524"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5</w:t>
            </w:r>
          </w:p>
        </w:tc>
        <w:tc>
          <w:tcPr>
            <w:tcW w:w="1920" w:type="dxa"/>
            <w:gridSpan w:val="3"/>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Діти ГПД 100 %</w:t>
            </w:r>
          </w:p>
        </w:tc>
        <w:tc>
          <w:tcPr>
            <w:tcW w:w="1246"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140" w:type="dxa"/>
            <w:gridSpan w:val="2"/>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410"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561"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2084" w:type="dxa"/>
            <w:tcBorders>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r>
      <w:tr>
        <w:trPr/>
        <w:tc>
          <w:tcPr>
            <w:tcW w:w="524"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6</w:t>
            </w:r>
          </w:p>
        </w:tc>
        <w:tc>
          <w:tcPr>
            <w:tcW w:w="1920" w:type="dxa"/>
            <w:gridSpan w:val="3"/>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Діти ГПД 50%</w:t>
            </w:r>
          </w:p>
        </w:tc>
        <w:tc>
          <w:tcPr>
            <w:tcW w:w="1246"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140" w:type="dxa"/>
            <w:gridSpan w:val="2"/>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410"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561" w:type="dxa"/>
            <w:tcBorders>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2084" w:type="dxa"/>
            <w:tcBorders>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r>
      <w:tr>
        <w:trPr/>
        <w:tc>
          <w:tcPr>
            <w:tcW w:w="1560" w:type="dxa"/>
            <w:gridSpan w:val="2"/>
            <w:tcBorders>
              <w:top w:val="single" w:sz="4" w:space="0" w:color="000000"/>
              <w:left w:val="single" w:sz="4" w:space="0" w:color="000000"/>
              <w:bottom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t xml:space="preserve">Всього </w:t>
            </w:r>
          </w:p>
        </w:tc>
        <w:tc>
          <w:tcPr>
            <w:tcW w:w="2164"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c>
        <w:tc>
          <w:tcPr>
            <w:tcW w:w="1106" w:type="dxa"/>
            <w:tcBorders/>
          </w:tcPr>
          <w:p>
            <w:pPr>
              <w:pStyle w:val="Normal"/>
              <w:widowControl/>
              <w:suppressAutoHyphens w:val="true"/>
              <w:bidi w:val="0"/>
              <w:spacing w:lineRule="auto" w:line="276" w:before="0" w:after="200"/>
              <w:jc w:val="left"/>
              <w:rPr/>
            </w:pPr>
            <w:r>
              <w:rPr/>
            </w:r>
          </w:p>
        </w:tc>
        <w:tc>
          <w:tcPr>
            <w:tcW w:w="1410" w:type="dxa"/>
            <w:tcBorders/>
          </w:tcPr>
          <w:p>
            <w:pPr>
              <w:pStyle w:val="Normal"/>
              <w:widowControl/>
              <w:suppressAutoHyphens w:val="true"/>
              <w:bidi w:val="0"/>
              <w:spacing w:lineRule="auto" w:line="276" w:before="0" w:after="200"/>
              <w:jc w:val="left"/>
              <w:rPr/>
            </w:pPr>
            <w:r>
              <w:rPr/>
            </w:r>
          </w:p>
        </w:tc>
        <w:tc>
          <w:tcPr>
            <w:tcW w:w="1561" w:type="dxa"/>
            <w:tcBorders/>
          </w:tcPr>
          <w:p>
            <w:pPr>
              <w:pStyle w:val="Normal"/>
              <w:widowControl/>
              <w:suppressAutoHyphens w:val="true"/>
              <w:bidi w:val="0"/>
              <w:spacing w:lineRule="auto" w:line="276" w:before="0" w:after="200"/>
              <w:jc w:val="left"/>
              <w:rPr/>
            </w:pPr>
            <w:r>
              <w:rPr/>
            </w:r>
          </w:p>
        </w:tc>
        <w:tc>
          <w:tcPr>
            <w:tcW w:w="2084" w:type="dxa"/>
            <w:tcBorders/>
          </w:tcPr>
          <w:p>
            <w:pPr>
              <w:pStyle w:val="Normal"/>
              <w:widowControl/>
              <w:suppressAutoHyphens w:val="true"/>
              <w:bidi w:val="0"/>
              <w:spacing w:lineRule="auto" w:line="276" w:before="0" w:after="200"/>
              <w:jc w:val="left"/>
              <w:rPr/>
            </w:pPr>
            <w:r>
              <w:rPr/>
            </w:r>
          </w:p>
        </w:tc>
      </w:tr>
    </w:tbl>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right"/>
        <w:rPr>
          <w:rFonts w:ascii="Times New Roman" w:hAnsi="Times New Roman" w:eastAsia="Times New Roman" w:cs="Times New Roman"/>
        </w:rPr>
      </w:pPr>
      <w:r>
        <w:rPr>
          <w:rFonts w:eastAsia="Times New Roman" w:cs="Times New Roman" w:ascii="Times New Roman" w:hAnsi="Times New Roman"/>
        </w:rPr>
      </w:r>
    </w:p>
    <w:tbl>
      <w:tblPr>
        <w:tblW w:w="9855" w:type="dxa"/>
        <w:jc w:val="left"/>
        <w:tblInd w:w="0" w:type="dxa"/>
        <w:tblCellMar>
          <w:top w:w="0" w:type="dxa"/>
          <w:left w:w="108" w:type="dxa"/>
          <w:bottom w:w="0" w:type="dxa"/>
          <w:right w:w="108" w:type="dxa"/>
        </w:tblCellMar>
        <w:tblLook w:firstRow="1" w:noVBand="1" w:lastRow="0" w:firstColumn="1" w:lastColumn="0" w:noHBand="0" w:val="04a0"/>
      </w:tblPr>
      <w:tblGrid>
        <w:gridCol w:w="4927"/>
        <w:gridCol w:w="4927"/>
      </w:tblGrid>
      <w:tr>
        <w:trPr/>
        <w:tc>
          <w:tcPr>
            <w:tcW w:w="4927" w:type="dxa"/>
            <w:tcBorders/>
          </w:tcPr>
          <w:p>
            <w:pPr>
              <w:pStyle w:val="Normal"/>
              <w:shd w:val="clear" w:color="auto" w:fill="FFFFFF"/>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4"/>
                <w:szCs w:val="24"/>
                <w:lang w:eastAsia="zh-CN"/>
              </w:rPr>
              <w:t xml:space="preserve">Замовник                                                               </w:t>
            </w:r>
            <w:r>
              <w:rPr>
                <w:rFonts w:eastAsia="Times New Roman" w:cs="Times New Roman" w:ascii="Times New Roman" w:hAnsi="Times New Roman"/>
                <w:color w:val="000000"/>
                <w:sz w:val="24"/>
                <w:szCs w:val="24"/>
                <w:lang w:eastAsia="zh-CN"/>
              </w:rPr>
              <w:t>Управління освіти виконавчого комітету</w:t>
            </w:r>
          </w:p>
          <w:p>
            <w:pPr>
              <w:pStyle w:val="Normal"/>
              <w:shd w:val="clear" w:color="auto" w:fill="FFFFFF"/>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Рівненської міської ради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Адреса:  33028 м. Рівне   вул. Соборна,30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т. 0362 63 58 02, 63 60 65</w:t>
            </w:r>
          </w:p>
          <w:p>
            <w:pPr>
              <w:pStyle w:val="Normal"/>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Р/р __________________________________</w:t>
            </w:r>
          </w:p>
          <w:p>
            <w:pPr>
              <w:pStyle w:val="Normal"/>
              <w:spacing w:lineRule="auto" w:line="240"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_______________________________________</w:t>
            </w:r>
          </w:p>
          <w:p>
            <w:pPr>
              <w:pStyle w:val="Normal"/>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МФО 820172</w:t>
            </w:r>
          </w:p>
          <w:p>
            <w:pPr>
              <w:pStyle w:val="Normal"/>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ЄДРПОУ  25675242</w:t>
            </w:r>
          </w:p>
          <w:p>
            <w:pPr>
              <w:pStyle w:val="Normal"/>
              <w:spacing w:before="0" w:after="0"/>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Держказначейська служба України м. Київ</w:t>
            </w:r>
          </w:p>
          <w:p>
            <w:pPr>
              <w:pStyle w:val="Normal"/>
              <w:spacing w:lineRule="auto" w:line="240" w:before="0" w:after="0"/>
              <w:jc w:val="both"/>
              <w:rPr>
                <w:rFonts w:ascii="Times New Roman" w:hAnsi="Times New Roman" w:eastAsia="Times New Roman" w:cs="Times New Roman"/>
                <w:b/>
                <w:b/>
                <w:color w:val="000000"/>
                <w:sz w:val="24"/>
                <w:szCs w:val="24"/>
                <w:lang w:eastAsia="zh-CN"/>
              </w:rPr>
            </w:pPr>
            <w:r>
              <w:rPr>
                <w:rFonts w:eastAsia="Times New Roman" w:cs="Times New Roman" w:ascii="Times New Roman" w:hAnsi="Times New Roman"/>
                <w:b/>
                <w:color w:val="000000"/>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4"/>
                <w:szCs w:val="24"/>
                <w:lang w:eastAsia="zh-CN"/>
              </w:rPr>
              <w:t>Начальник управління освіти</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color w:val="000000"/>
                <w:sz w:val="24"/>
                <w:szCs w:val="24"/>
                <w:lang w:eastAsia="zh-CN"/>
              </w:rPr>
              <w:t xml:space="preserve">__________________  Б. М. Турович            </w:t>
            </w:r>
            <w:r>
              <w:rPr>
                <w:rFonts w:eastAsia="Times New Roman" w:cs="Times New Roman" w:ascii="Times New Roman" w:hAnsi="Times New Roman"/>
                <w:color w:val="000000"/>
                <w:sz w:val="24"/>
                <w:szCs w:val="24"/>
                <w:lang w:eastAsia="zh-CN"/>
              </w:rPr>
              <w:t xml:space="preserve">          </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color w:val="000000"/>
                <w:sz w:val="24"/>
                <w:szCs w:val="24"/>
                <w:lang w:eastAsia="zh-CN"/>
              </w:rPr>
              <w:t xml:space="preserve">                    </w:t>
            </w:r>
          </w:p>
        </w:tc>
        <w:tc>
          <w:tcPr>
            <w:tcW w:w="4927" w:type="dxa"/>
            <w:tcBorders/>
          </w:tcPr>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Cs/>
                <w:sz w:val="24"/>
                <w:szCs w:val="24"/>
                <w:lang w:eastAsia="zh-CN"/>
              </w:rPr>
              <w:t>Учасник</w:t>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top w:val="single" w:sz="12" w:space="1" w:color="000000"/>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pBdr>
                <w:bottom w:val="single" w:sz="12" w:space="1" w:color="000000"/>
              </w:pBdr>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________________  </w:t>
            </w:r>
          </w:p>
        </w:tc>
      </w:tr>
    </w:tbl>
    <w:p>
      <w:pPr>
        <w:pStyle w:val="Normal"/>
        <w:spacing w:before="0" w:after="200"/>
        <w:jc w:val="center"/>
        <w:rPr/>
      </w:pPr>
      <w:r>
        <w:rPr/>
      </w:r>
    </w:p>
    <w:sectPr>
      <w:type w:val="nextPage"/>
      <w:pgSz w:w="11906" w:h="16838"/>
      <w:pgMar w:left="1134" w:right="851"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f3681"/>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0"/>
      <w:sz w:val="22"/>
      <w:szCs w:val="22"/>
      <w:lang w:eastAsia="ar-SA" w:val="uk-UA" w:bidi="ar-SA"/>
    </w:rPr>
  </w:style>
  <w:style w:type="paragraph" w:styleId="5">
    <w:name w:val="Heading 5"/>
    <w:basedOn w:val="Normal"/>
    <w:next w:val="Normal"/>
    <w:link w:val="50"/>
    <w:qFormat/>
    <w:rsid w:val="009f3681"/>
    <w:pPr>
      <w:numPr>
        <w:ilvl w:val="4"/>
        <w:numId w:val="1"/>
      </w:num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qFormat/>
    <w:rsid w:val="009f3681"/>
    <w:rPr>
      <w:rFonts w:ascii="Calibri" w:hAnsi="Calibri" w:eastAsia="Calibri" w:cs="Calibri"/>
      <w:b/>
      <w:bCs/>
      <w:i/>
      <w:iCs/>
      <w:sz w:val="26"/>
      <w:szCs w:val="26"/>
      <w:lang w:eastAsia="ar-SA"/>
    </w:rPr>
  </w:style>
  <w:style w:type="character" w:styleId="Style13">
    <w:name w:val="Гіперпосилання"/>
    <w:basedOn w:val="DefaultParagraphFont"/>
    <w:uiPriority w:val="99"/>
    <w:semiHidden/>
    <w:unhideWhenUsed/>
    <w:rsid w:val="007744fb"/>
    <w:rPr>
      <w:color w:val="0000FF"/>
      <w:u w:val="single"/>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31" w:customStyle="1">
    <w:name w:val="Основний текст 31"/>
    <w:basedOn w:val="Normal"/>
    <w:qFormat/>
    <w:rsid w:val="009f3681"/>
    <w:pPr>
      <w:jc w:val="both"/>
    </w:pPr>
    <w:rPr>
      <w:rFonts w:ascii="Arial" w:hAnsi="Arial"/>
      <w:szCs w:val="20"/>
    </w:rPr>
  </w:style>
  <w:style w:type="paragraph" w:styleId="Style19" w:customStyle="1">
    <w:name w:val="Обычный (веб)"/>
    <w:basedOn w:val="Normal"/>
    <w:qFormat/>
    <w:rsid w:val="0019545d"/>
    <w:pPr>
      <w:tabs>
        <w:tab w:val="left" w:pos="708" w:leader="none"/>
      </w:tabs>
      <w:spacing w:before="28" w:after="28"/>
    </w:pPr>
    <w:rPr>
      <w:rFonts w:ascii="Times New Roman" w:hAnsi="Times New Roman" w:eastAsia="Times New Roman" w:cs="Times New Roman"/>
      <w:sz w:val="24"/>
      <w:szCs w:val="24"/>
      <w:lang w:val="ru-RU" w:eastAsia="zh-CN"/>
    </w:rPr>
  </w:style>
  <w:style w:type="paragraph" w:styleId="Style20">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gov.ua/tender/UA-2022-08-02-007978-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LibreOffice/6.4.3.2$Windows_x86 LibreOffice_project/747b5d0ebf89f41c860ec2a39efd7cb15b54f2d8</Application>
  <Pages>8</Pages>
  <Words>3374</Words>
  <Characters>23162</Characters>
  <CharactersWithSpaces>26816</CharactersWithSpaces>
  <Paragraphs>194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2022-08-22T10:37:00Z</dcterms:created>
  <dc:creator>Сергій Запісов</dc:creator>
  <dc:description/>
  <dc:language>uk-UA</dc:language>
  <cp:lastModifiedBy/>
  <dcterms:modified xsi:type="dcterms:W3CDTF">2022-08-22T16:25:33Z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