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245" w:hanging="0"/>
        <w:rPr>
          <w:sz w:val="26"/>
          <w:szCs w:val="26"/>
          <w:lang w:val="uk-UA"/>
        </w:rPr>
      </w:pPr>
      <w:r>
        <w:rPr>
          <w:sz w:val="26"/>
          <w:szCs w:val="26"/>
          <w:lang w:val="uk-UA"/>
        </w:rPr>
      </w:r>
    </w:p>
    <w:p>
      <w:pPr>
        <w:pStyle w:val="Normal"/>
        <w:widowControl w:val="false"/>
        <w:numPr>
          <w:ilvl w:val="0"/>
          <w:numId w:val="2"/>
        </w:numPr>
        <w:suppressAutoHyphens w:val="true"/>
        <w:bidi w:val="0"/>
        <w:spacing w:lineRule="auto" w:line="240" w:before="0" w:after="0"/>
        <w:ind w:left="454" w:right="0" w:firstLine="5896"/>
        <w:jc w:val="both"/>
        <w:rPr/>
      </w:pPr>
      <w:r>
        <w:rPr>
          <w:rFonts w:eastAsia="Times New Roman" w:cs="Times New Roman"/>
          <w:b/>
          <w:bCs/>
          <w:i w:val="false"/>
          <w:iCs w:val="false"/>
          <w:color w:val="00000A"/>
          <w:spacing w:val="0"/>
          <w:sz w:val="28"/>
          <w:szCs w:val="24"/>
          <w:highlight w:val="white"/>
          <w:lang w:val="uk-UA"/>
        </w:rPr>
        <w:tab/>
        <w:t xml:space="preserve">ДОДАТОК 3 </w:t>
      </w:r>
    </w:p>
    <w:p>
      <w:pPr>
        <w:pStyle w:val="Normal"/>
        <w:numPr>
          <w:ilvl w:val="0"/>
          <w:numId w:val="2"/>
        </w:numPr>
        <w:ind w:left="720" w:right="0" w:hanging="0"/>
        <w:rPr/>
      </w:pPr>
      <w:r>
        <w:rPr>
          <w:b/>
          <w:bCs/>
          <w:lang w:val="uk-UA"/>
        </w:rPr>
        <w:tab/>
        <w:tab/>
        <w:tab/>
        <w:tab/>
        <w:tab/>
        <w:tab/>
        <w:tab/>
        <w:tab/>
      </w:r>
      <w:r>
        <w:rPr>
          <w:rFonts w:cs="Times New Roman"/>
          <w:b w:val="false"/>
          <w:bCs w:val="false"/>
          <w:i/>
          <w:iCs/>
          <w:lang w:val="uk-UA"/>
        </w:rPr>
        <w:t>до тендерної документації</w:t>
      </w:r>
    </w:p>
    <w:p>
      <w:pPr>
        <w:pStyle w:val="Normal"/>
        <w:numPr>
          <w:ilvl w:val="0"/>
          <w:numId w:val="2"/>
        </w:numPr>
        <w:rPr/>
      </w:pPr>
      <w:r>
        <w:rPr>
          <w:b/>
          <w:bCs/>
          <w:lang w:val="uk-UA"/>
        </w:rPr>
        <w:tab/>
        <w:tab/>
        <w:tab/>
        <w:tab/>
        <w:tab/>
        <w:tab/>
        <w:tab/>
        <w:tab/>
        <w:tab/>
      </w:r>
      <w:r>
        <w:rPr>
          <w:rFonts w:cs="Times New Roman"/>
          <w:b/>
          <w:bCs/>
          <w:lang w:val="uk-UA"/>
        </w:rPr>
        <w:t xml:space="preserve">Проєкт </w:t>
      </w:r>
    </w:p>
    <w:p>
      <w:pPr>
        <w:pStyle w:val="Normal"/>
        <w:numPr>
          <w:ilvl w:val="0"/>
          <w:numId w:val="2"/>
        </w:numPr>
        <w:ind w:left="5245" w:right="0"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3"/>
        <w:numPr>
          <w:ilvl w:val="2"/>
          <w:numId w:val="2"/>
        </w:numPr>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 xml:space="preserve">ДОГОВІР № </w:t>
      </w:r>
    </w:p>
    <w:tbl>
      <w:tblPr>
        <w:tblW w:w="9629" w:type="dxa"/>
        <w:jc w:val="left"/>
        <w:tblInd w:w="65" w:type="dxa"/>
        <w:tblLayout w:type="fixed"/>
        <w:tblCellMar>
          <w:top w:w="55" w:type="dxa"/>
          <w:left w:w="55" w:type="dxa"/>
          <w:bottom w:w="55" w:type="dxa"/>
          <w:right w:w="55" w:type="dxa"/>
        </w:tblCellMar>
      </w:tblPr>
      <w:tblGrid>
        <w:gridCol w:w="4806"/>
        <w:gridCol w:w="4823"/>
      </w:tblGrid>
      <w:tr>
        <w:trPr/>
        <w:tc>
          <w:tcPr>
            <w:tcW w:w="4806" w:type="dxa"/>
            <w:tcBorders/>
          </w:tcPr>
          <w:p>
            <w:pPr>
              <w:pStyle w:val="NormalWeb"/>
              <w:widowControl w:val="false"/>
              <w:numPr>
                <w:ilvl w:val="0"/>
                <w:numId w:val="2"/>
              </w:numPr>
              <w:snapToGrid w:val="false"/>
              <w:spacing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м. Миколаїв </w:t>
            </w:r>
          </w:p>
        </w:tc>
        <w:tc>
          <w:tcPr>
            <w:tcW w:w="4823" w:type="dxa"/>
            <w:tcBorders/>
          </w:tcPr>
          <w:p>
            <w:pPr>
              <w:pStyle w:val="NormalWeb"/>
              <w:widowControl w:val="false"/>
              <w:numPr>
                <w:ilvl w:val="0"/>
                <w:numId w:val="2"/>
              </w:numPr>
              <w:snapToGrid w:val="false"/>
              <w:spacing w:before="0" w:after="0"/>
              <w:jc w:val="right"/>
              <w:rPr/>
            </w:pPr>
            <w:r>
              <w:rPr>
                <w:rFonts w:cs="Times New Roman" w:ascii="Times New Roman" w:hAnsi="Times New Roman"/>
                <w:sz w:val="24"/>
                <w:szCs w:val="24"/>
                <w:lang w:val="uk-UA"/>
              </w:rPr>
              <w:t xml:space="preserve">________________2024 </w:t>
            </w:r>
            <w:bookmarkStart w:id="0" w:name="_GoBack"/>
            <w:bookmarkEnd w:id="0"/>
            <w:r>
              <w:rPr>
                <w:rFonts w:cs="Times New Roman" w:ascii="Times New Roman" w:hAnsi="Times New Roman"/>
                <w:sz w:val="24"/>
                <w:szCs w:val="24"/>
                <w:lang w:val="uk-UA"/>
              </w:rPr>
              <w:t>року</w:t>
            </w:r>
          </w:p>
        </w:tc>
      </w:tr>
    </w:tbl>
    <w:p>
      <w:pPr>
        <w:pStyle w:val="Style17"/>
        <w:numPr>
          <w:ilvl w:val="0"/>
          <w:numId w:val="2"/>
        </w:numPr>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2"/>
        </w:numPr>
        <w:snapToGrid w:val="false"/>
        <w:spacing w:before="0" w:after="0"/>
        <w:ind w:left="0" w:right="0" w:firstLine="560"/>
        <w:contextualSpacing/>
        <w:jc w:val="both"/>
        <w:rPr/>
      </w:pPr>
      <w:r>
        <w:rPr>
          <w:rFonts w:cs="Times New Roman" w:ascii="Times New Roman" w:hAnsi="Times New Roman"/>
          <w:b w:val="false"/>
          <w:bCs w:val="false"/>
          <w:color w:val="000000"/>
          <w:sz w:val="24"/>
          <w:szCs w:val="24"/>
          <w:lang w:val="uk-UA"/>
        </w:rPr>
        <w:t>Управління з питань НС та ЦЗН ММР</w:t>
      </w:r>
      <w:r>
        <w:rPr>
          <w:rFonts w:cs="Times New Roman" w:ascii="Times New Roman" w:hAnsi="Times New Roman"/>
          <w:b w:val="false"/>
          <w:bCs w:val="false"/>
          <w:color w:val="000000"/>
          <w:sz w:val="24"/>
          <w:szCs w:val="24"/>
          <w:highlight w:val="white"/>
          <w:lang w:val="en-US"/>
        </w:rPr>
        <w:t xml:space="preserve"> </w:t>
      </w:r>
      <w:r>
        <w:rPr>
          <w:rFonts w:cs="Times New Roman" w:ascii="Times New Roman" w:hAnsi="Times New Roman"/>
          <w:b w:val="false"/>
          <w:bCs w:val="false"/>
          <w:color w:val="000000"/>
          <w:sz w:val="24"/>
          <w:szCs w:val="24"/>
          <w:highlight w:val="white"/>
          <w:lang w:val="uk-UA"/>
        </w:rPr>
        <w:t xml:space="preserve">в особі </w:t>
      </w:r>
      <w:r>
        <w:rPr>
          <w:rFonts w:cs="Times New Roman" w:ascii="Times New Roman" w:hAnsi="Times New Roman"/>
          <w:b w:val="false"/>
          <w:bCs w:val="false"/>
          <w:color w:val="000000"/>
          <w:sz w:val="24"/>
          <w:szCs w:val="24"/>
          <w:lang w:val="uk-UA"/>
        </w:rPr>
        <w:t>виконувача обов’язків начальника управління Жмура С.О.</w:t>
      </w:r>
      <w:r>
        <w:rPr>
          <w:rFonts w:cs="Times New Roman" w:ascii="Times New Roman" w:hAnsi="Times New Roman"/>
          <w:b w:val="false"/>
          <w:bCs w:val="false"/>
          <w:color w:val="000000"/>
          <w:sz w:val="24"/>
          <w:szCs w:val="24"/>
          <w:highlight w:val="white"/>
          <w:lang w:val="uk-UA"/>
        </w:rPr>
        <w:t xml:space="preserve">, який діє на підставі </w:t>
      </w:r>
      <w:r>
        <w:rPr>
          <w:rFonts w:cs="Times New Roman" w:ascii="Times New Roman" w:hAnsi="Times New Roman"/>
          <w:b w:val="false"/>
          <w:bCs w:val="false"/>
          <w:color w:val="000000"/>
          <w:sz w:val="24"/>
          <w:szCs w:val="24"/>
          <w:lang w:val="uk-UA"/>
        </w:rPr>
        <w:t>Положення</w:t>
      </w:r>
      <w:r>
        <w:rPr>
          <w:rFonts w:cs="Times New Roman" w:ascii="Times New Roman" w:hAnsi="Times New Roman"/>
          <w:b w:val="false"/>
          <w:bCs w:val="false"/>
          <w:color w:val="000000"/>
          <w:sz w:val="24"/>
          <w:szCs w:val="24"/>
          <w:highlight w:val="white"/>
          <w:lang w:val="uk-UA"/>
        </w:rPr>
        <w:t xml:space="preserve"> (далі — </w:t>
      </w:r>
      <w:r>
        <w:rPr>
          <w:rFonts w:cs="Times New Roman" w:ascii="Times New Roman" w:hAnsi="Times New Roman"/>
          <w:b/>
          <w:bCs w:val="false"/>
          <w:color w:val="000000"/>
          <w:sz w:val="24"/>
          <w:szCs w:val="24"/>
          <w:highlight w:val="white"/>
          <w:lang w:val="uk-UA"/>
        </w:rPr>
        <w:t>Замовник</w:t>
      </w:r>
      <w:r>
        <w:rPr>
          <w:rFonts w:cs="Times New Roman" w:ascii="Times New Roman" w:hAnsi="Times New Roman"/>
          <w:b w:val="false"/>
          <w:bCs w:val="false"/>
          <w:color w:val="000000"/>
          <w:sz w:val="24"/>
          <w:szCs w:val="24"/>
          <w:highlight w:val="white"/>
          <w:lang w:val="uk-UA"/>
        </w:rPr>
        <w:t xml:space="preserve">), з однієї сторони, і </w:t>
      </w:r>
      <w:r>
        <w:rPr>
          <w:rFonts w:cs="Times New Roman" w:ascii="Times New Roman" w:hAnsi="Times New Roman"/>
          <w:b w:val="false"/>
          <w:bCs w:val="false"/>
          <w:color w:val="000000"/>
          <w:sz w:val="24"/>
          <w:szCs w:val="24"/>
          <w:highlight w:val="yellow"/>
          <w:lang w:val="uk-UA"/>
        </w:rPr>
        <w:t>_______________</w:t>
      </w:r>
      <w:r>
        <w:rPr>
          <w:rFonts w:cs="Times New Roman" w:ascii="Times New Roman" w:hAnsi="Times New Roman"/>
          <w:b w:val="false"/>
          <w:bCs w:val="false"/>
          <w:i/>
          <w:color w:val="000000"/>
          <w:sz w:val="24"/>
          <w:szCs w:val="24"/>
          <w:highlight w:val="white"/>
          <w:lang w:val="uk-UA"/>
        </w:rPr>
        <w:t xml:space="preserve"> </w:t>
      </w:r>
      <w:r>
        <w:rPr>
          <w:rFonts w:cs="Times New Roman" w:ascii="Times New Roman" w:hAnsi="Times New Roman"/>
          <w:b w:val="false"/>
          <w:bCs w:val="false"/>
          <w:i w:val="false"/>
          <w:color w:val="000000"/>
          <w:sz w:val="24"/>
          <w:szCs w:val="24"/>
          <w:highlight w:val="white"/>
          <w:lang w:val="uk-UA"/>
        </w:rPr>
        <w:t>в особі</w:t>
      </w:r>
      <w:r>
        <w:rPr>
          <w:rFonts w:cs="Times New Roman" w:ascii="Times New Roman" w:hAnsi="Times New Roman"/>
          <w:b w:val="false"/>
          <w:bCs w:val="false"/>
          <w:i/>
          <w:color w:val="000000"/>
          <w:sz w:val="24"/>
          <w:szCs w:val="24"/>
          <w:highlight w:val="white"/>
          <w:lang w:val="uk-UA"/>
        </w:rPr>
        <w:t xml:space="preserve"> </w:t>
      </w:r>
      <w:r>
        <w:rPr>
          <w:rFonts w:cs="Times New Roman" w:ascii="Times New Roman" w:hAnsi="Times New Roman"/>
          <w:b w:val="false"/>
          <w:bCs w:val="false"/>
          <w:i w:val="false"/>
          <w:color w:val="000000"/>
          <w:sz w:val="24"/>
          <w:szCs w:val="24"/>
          <w:highlight w:val="yellow"/>
          <w:lang w:val="uk-UA"/>
        </w:rPr>
        <w:t>________________</w:t>
      </w:r>
      <w:r>
        <w:rPr>
          <w:rFonts w:cs="Times New Roman" w:ascii="Times New Roman" w:hAnsi="Times New Roman"/>
          <w:b w:val="false"/>
          <w:bCs w:val="false"/>
          <w:i w:val="false"/>
          <w:color w:val="000000"/>
          <w:sz w:val="24"/>
          <w:szCs w:val="24"/>
          <w:highlight w:val="white"/>
          <w:lang w:val="uk-UA"/>
        </w:rPr>
        <w:t xml:space="preserve">, який діє на підставі </w:t>
      </w:r>
      <w:r>
        <w:rPr>
          <w:rFonts w:cs="Times New Roman" w:ascii="Times New Roman" w:hAnsi="Times New Roman"/>
          <w:b w:val="false"/>
          <w:bCs w:val="false"/>
          <w:i w:val="false"/>
          <w:color w:val="000000"/>
          <w:sz w:val="24"/>
          <w:szCs w:val="24"/>
          <w:highlight w:val="yellow"/>
          <w:lang w:val="uk-UA"/>
        </w:rPr>
        <w:t>____________</w:t>
      </w:r>
      <w:r>
        <w:rPr>
          <w:rFonts w:cs="Times New Roman" w:ascii="Times New Roman" w:hAnsi="Times New Roman"/>
          <w:b w:val="false"/>
          <w:bCs w:val="false"/>
          <w:i w:val="false"/>
          <w:color w:val="000000"/>
          <w:sz w:val="24"/>
          <w:szCs w:val="24"/>
          <w:highlight w:val="white"/>
          <w:lang w:val="uk-UA"/>
        </w:rPr>
        <w:t xml:space="preserve"> (далі — </w:t>
      </w:r>
      <w:r>
        <w:rPr>
          <w:rFonts w:cs="Times New Roman" w:ascii="Times New Roman" w:hAnsi="Times New Roman"/>
          <w:b/>
          <w:bCs w:val="false"/>
          <w:i w:val="false"/>
          <w:color w:val="000000"/>
          <w:sz w:val="24"/>
          <w:szCs w:val="24"/>
          <w:highlight w:val="white"/>
          <w:lang w:val="uk-UA"/>
        </w:rPr>
        <w:t>Постачальник</w:t>
      </w:r>
      <w:r>
        <w:rPr>
          <w:rFonts w:cs="Times New Roman" w:ascii="Times New Roman" w:hAnsi="Times New Roman"/>
          <w:b w:val="false"/>
          <w:bCs w:val="false"/>
          <w:i w:val="false"/>
          <w:color w:val="000000"/>
          <w:sz w:val="24"/>
          <w:szCs w:val="24"/>
          <w:highlight w:val="white"/>
          <w:lang w:val="uk-UA"/>
        </w:rPr>
        <w:t>), з другої сторони, далі разом — Сторони, уклали цей Договір про таке:</w:t>
      </w:r>
    </w:p>
    <w:p>
      <w:pPr>
        <w:pStyle w:val="Style17"/>
        <w:numPr>
          <w:ilvl w:val="0"/>
          <w:numId w:val="2"/>
        </w:numPr>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3"/>
        <w:numPr>
          <w:ilvl w:val="2"/>
          <w:numId w:val="2"/>
        </w:numPr>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 xml:space="preserve">I. ПРЕДМЕТ ДОГОВОРУ </w:t>
      </w:r>
    </w:p>
    <w:p>
      <w:pPr>
        <w:pStyle w:val="NormalWeb"/>
        <w:numPr>
          <w:ilvl w:val="0"/>
          <w:numId w:val="2"/>
        </w:numPr>
        <w:snapToGrid w:val="false"/>
        <w:spacing w:before="0" w:after="0"/>
        <w:ind w:left="0" w:right="0" w:firstLine="560"/>
        <w:jc w:val="both"/>
        <w:rPr/>
      </w:pPr>
      <w:r>
        <w:rPr>
          <w:rFonts w:cs="Times New Roman" w:ascii="Times New Roman" w:hAnsi="Times New Roman"/>
          <w:color w:val="000000"/>
          <w:sz w:val="24"/>
          <w:szCs w:val="24"/>
          <w:lang w:val="uk-UA"/>
        </w:rPr>
        <w:t>1.1.     Предметом    «Договору»    є    організація    та    здійснення «Виконавцем»  аварійно-рятувального обслуговування території міста Миколаєва, з  метою  виконання  аварійно-рятувальних  робіт, інших невідкладних та відновлювальних</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uk-UA"/>
        </w:rPr>
        <w:t xml:space="preserve">робіт в умовах воєнного стану в Україні, введеного Указом Президента України від 24.02.2022 №64/2022. </w:t>
      </w:r>
    </w:p>
    <w:p>
      <w:pPr>
        <w:pStyle w:val="NormalWeb"/>
        <w:numPr>
          <w:ilvl w:val="0"/>
          <w:numId w:val="2"/>
        </w:numPr>
        <w:snapToGrid w:val="false"/>
        <w:spacing w:before="0" w:after="0"/>
        <w:ind w:left="0" w:right="0" w:firstLine="560"/>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1.2. Найменування предмету «Договору»: 75250000-3 — Послуги пожежних і рятувальних служб (послуги з постійного та обов'язкового аварійно-рятувального обслуговування території міста Миколаєва )</w:t>
      </w:r>
    </w:p>
    <w:p>
      <w:pPr>
        <w:pStyle w:val="NormalWeb"/>
        <w:numPr>
          <w:ilvl w:val="0"/>
          <w:numId w:val="2"/>
        </w:numPr>
        <w:spacing w:before="0" w:after="0"/>
        <w:ind w:left="0" w:right="0" w:firstLine="567"/>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Послуги, які надаються за цим Договором включають: </w:t>
      </w:r>
    </w:p>
    <w:p>
      <w:pPr>
        <w:pStyle w:val="NormalWeb"/>
        <w:numPr>
          <w:ilvl w:val="0"/>
          <w:numId w:val="2"/>
        </w:numPr>
        <w:spacing w:before="0" w:after="0"/>
        <w:ind w:left="0" w:right="0" w:firstLine="567"/>
        <w:jc w:val="both"/>
        <w:rPr/>
      </w:pPr>
      <w:r>
        <w:rPr>
          <w:rStyle w:val="Strong"/>
          <w:rFonts w:cs="Times New Roman" w:ascii="Times New Roman" w:hAnsi="Times New Roman"/>
          <w:b w:val="false"/>
          <w:color w:val="000000"/>
          <w:sz w:val="24"/>
          <w:szCs w:val="24"/>
          <w:lang w:val="uk-UA"/>
        </w:rPr>
        <w:t xml:space="preserve">- виконання необхідного комплексу </w:t>
      </w:r>
      <w:r>
        <w:rPr>
          <w:rFonts w:cs="Times New Roman" w:ascii="Times New Roman" w:hAnsi="Times New Roman"/>
          <w:color w:val="000000"/>
          <w:sz w:val="24"/>
          <w:szCs w:val="24"/>
          <w:lang w:val="uk-UA"/>
        </w:rPr>
        <w:t>робіт, спрямованих на пошук, рятування і захист населення, уникнення руйнувань і матеріальних збитків, локалізацію зони впливу небезпечних чинників, ліквідацію чинників, що унеможливлюють проведення таких робіт.</w:t>
      </w:r>
    </w:p>
    <w:p>
      <w:pPr>
        <w:pStyle w:val="NormalWeb"/>
        <w:numPr>
          <w:ilvl w:val="0"/>
          <w:numId w:val="2"/>
        </w:numPr>
        <w:spacing w:before="0" w:after="0"/>
        <w:ind w:left="0" w:right="0" w:firstLine="567"/>
        <w:jc w:val="both"/>
        <w:rPr/>
      </w:pPr>
      <w:r>
        <w:rPr>
          <w:rStyle w:val="Strong"/>
          <w:rFonts w:cs="Times New Roman" w:ascii="Times New Roman" w:hAnsi="Times New Roman"/>
          <w:b w:val="false"/>
          <w:color w:val="000000"/>
          <w:sz w:val="24"/>
          <w:szCs w:val="24"/>
          <w:lang w:val="uk-UA"/>
        </w:rPr>
        <w:t xml:space="preserve">«Виконавець» забезпечує цілодобове функціонування </w:t>
      </w:r>
      <w:r>
        <w:rPr>
          <w:rStyle w:val="Strong"/>
          <w:rFonts w:cs="Times New Roman" w:ascii="Times New Roman" w:hAnsi="Times New Roman"/>
          <w:b w:val="false"/>
          <w:bCs w:val="false"/>
          <w:color w:val="000000"/>
          <w:sz w:val="24"/>
          <w:szCs w:val="24"/>
          <w:lang w:val="uk-UA"/>
        </w:rPr>
        <w:t>в режимі повної готовності</w:t>
      </w:r>
      <w:r>
        <w:rPr>
          <w:rFonts w:cs="Times New Roman" w:ascii="Times New Roman" w:hAnsi="Times New Roman"/>
          <w:color w:val="000000"/>
          <w:sz w:val="24"/>
          <w:szCs w:val="24"/>
          <w:lang w:val="uk-UA"/>
        </w:rPr>
        <w:t xml:space="preserve"> </w:t>
      </w:r>
      <w:r>
        <w:rPr>
          <w:rFonts w:eastAsia="Times New Roman" w:cs="Times New Roman" w:ascii="Times New Roman" w:hAnsi="Times New Roman"/>
          <w:color w:val="000000"/>
          <w:kern w:val="0"/>
          <w:sz w:val="24"/>
          <w:szCs w:val="24"/>
          <w:shd w:fill="FFFF00" w:val="clear"/>
          <w:lang w:val="uk-UA" w:eastAsia="zh-CN" w:bidi="ar-SA"/>
        </w:rPr>
        <w:t>____</w:t>
      </w:r>
      <w:r>
        <w:rPr>
          <w:rFonts w:cs="Times New Roman" w:ascii="Times New Roman" w:hAnsi="Times New Roman"/>
          <w:color w:val="000000"/>
          <w:sz w:val="24"/>
          <w:szCs w:val="24"/>
          <w:lang w:val="uk-UA"/>
        </w:rPr>
        <w:t>оперативних одиниць</w:t>
      </w:r>
      <w:r>
        <w:rPr>
          <w:rFonts w:cs="Times New Roman" w:ascii="Times New Roman" w:hAnsi="Times New Roman"/>
          <w:color w:val="000000"/>
          <w:spacing w:val="12"/>
          <w:sz w:val="24"/>
          <w:szCs w:val="24"/>
          <w:lang w:val="uk-UA"/>
        </w:rPr>
        <w:t>.</w:t>
      </w:r>
    </w:p>
    <w:p>
      <w:pPr>
        <w:pStyle w:val="NormalWeb"/>
        <w:numPr>
          <w:ilvl w:val="0"/>
          <w:numId w:val="2"/>
        </w:numPr>
        <w:spacing w:before="0" w:after="0"/>
        <w:ind w:left="0" w:right="0" w:firstLine="560"/>
        <w:jc w:val="both"/>
        <w:rPr/>
      </w:pPr>
      <w:r>
        <w:rPr>
          <w:rFonts w:cs="Times New Roman" w:ascii="Times New Roman" w:hAnsi="Times New Roman"/>
          <w:color w:val="000000"/>
          <w:sz w:val="24"/>
          <w:szCs w:val="24"/>
          <w:lang w:val="uk-UA"/>
        </w:rPr>
        <w:t xml:space="preserve">1.3. Відповідно до статті 23 Бюджетного кодексу України </w:t>
      </w:r>
      <w:r>
        <w:rPr>
          <w:rFonts w:cs="Times New Roman" w:ascii="Times New Roman" w:hAnsi="Times New Roman"/>
          <w:sz w:val="24"/>
          <w:szCs w:val="24"/>
          <w:lang w:val="uk-UA"/>
        </w:rPr>
        <w:t>обсяги закупівлі  можуть бути зменшені залежно від реального фінансування видатків.</w:t>
      </w:r>
    </w:p>
    <w:p>
      <w:pPr>
        <w:pStyle w:val="NormalWeb"/>
        <w:numPr>
          <w:ilvl w:val="0"/>
          <w:numId w:val="2"/>
        </w:numPr>
        <w:spacing w:before="0" w:after="0"/>
        <w:ind w:left="0" w:right="0" w:firstLine="56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3"/>
        <w:numPr>
          <w:ilvl w:val="2"/>
          <w:numId w:val="2"/>
        </w:numPr>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 xml:space="preserve">II. ЯКІСТЬ ВИКОНАННЯ УМОВ ДОГОВОРУ </w:t>
      </w:r>
    </w:p>
    <w:p>
      <w:pPr>
        <w:pStyle w:val="Normal"/>
        <w:numPr>
          <w:ilvl w:val="0"/>
          <w:numId w:val="2"/>
        </w:numPr>
        <w:shd w:fill="FFFFFF" w:val="clear"/>
        <w:ind w:left="0" w:right="0" w:firstLine="567"/>
        <w:jc w:val="both"/>
        <w:rPr/>
      </w:pPr>
      <w:r>
        <w:rPr>
          <w:rFonts w:cs="Times New Roman" w:ascii="Times New Roman" w:hAnsi="Times New Roman"/>
          <w:color w:val="000000"/>
          <w:sz w:val="24"/>
          <w:szCs w:val="24"/>
          <w:lang w:val="uk-UA"/>
        </w:rPr>
        <w:t>2.1. «Виконавець»</w:t>
      </w:r>
      <w:r>
        <w:rPr>
          <w:rFonts w:cs="Times New Roman" w:ascii="Times New Roman" w:hAnsi="Times New Roman"/>
          <w:sz w:val="24"/>
          <w:szCs w:val="24"/>
          <w:lang w:val="uk-UA"/>
        </w:rPr>
        <w:t xml:space="preserve"> повинен  надати «Замовнику» передбачене цим «Договором»  аварійно-рятувальне обслуговування, якість якого відповідає Кодексу цивільного захисту та інших </w:t>
      </w:r>
      <w:r>
        <w:rPr>
          <w:rFonts w:cs="Times New Roman" w:ascii="Times New Roman" w:hAnsi="Times New Roman"/>
          <w:spacing w:val="-2"/>
          <w:sz w:val="24"/>
          <w:szCs w:val="24"/>
          <w:lang w:val="uk-UA"/>
        </w:rPr>
        <w:t xml:space="preserve">нормативно-правових </w:t>
      </w:r>
      <w:r>
        <w:rPr>
          <w:rFonts w:cs="Times New Roman" w:ascii="Times New Roman" w:hAnsi="Times New Roman"/>
          <w:spacing w:val="-5"/>
          <w:sz w:val="24"/>
          <w:szCs w:val="24"/>
          <w:lang w:val="uk-UA"/>
        </w:rPr>
        <w:t xml:space="preserve">актів </w:t>
      </w:r>
      <w:r>
        <w:rPr>
          <w:rFonts w:cs="Times New Roman" w:ascii="Times New Roman" w:hAnsi="Times New Roman"/>
          <w:spacing w:val="-4"/>
          <w:sz w:val="24"/>
          <w:szCs w:val="24"/>
          <w:lang w:val="uk-UA"/>
        </w:rPr>
        <w:t xml:space="preserve">України з питань аварійно-рятувального </w:t>
      </w:r>
      <w:r>
        <w:rPr>
          <w:rFonts w:cs="Times New Roman" w:ascii="Times New Roman" w:hAnsi="Times New Roman"/>
          <w:spacing w:val="-2"/>
          <w:sz w:val="24"/>
          <w:szCs w:val="24"/>
          <w:lang w:val="uk-UA"/>
        </w:rPr>
        <w:t>обслуговування.</w:t>
      </w:r>
    </w:p>
    <w:p>
      <w:pPr>
        <w:pStyle w:val="3"/>
        <w:numPr>
          <w:ilvl w:val="2"/>
          <w:numId w:val="2"/>
        </w:numPr>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3"/>
        <w:numPr>
          <w:ilvl w:val="2"/>
          <w:numId w:val="2"/>
        </w:numPr>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 xml:space="preserve">III. ЦІНА ДОГОВОРУ </w:t>
      </w:r>
    </w:p>
    <w:p>
      <w:pPr>
        <w:pStyle w:val="NormalWeb"/>
        <w:numPr>
          <w:ilvl w:val="0"/>
          <w:numId w:val="2"/>
        </w:numPr>
        <w:snapToGrid w:val="false"/>
        <w:spacing w:before="0" w:after="0"/>
        <w:ind w:left="0" w:right="0" w:firstLine="696"/>
        <w:jc w:val="both"/>
        <w:rPr/>
      </w:pPr>
      <w:r>
        <w:rPr>
          <w:rFonts w:cs="Times New Roman" w:ascii="Times New Roman" w:hAnsi="Times New Roman"/>
          <w:sz w:val="24"/>
          <w:szCs w:val="24"/>
          <w:lang w:val="uk-UA"/>
        </w:rPr>
        <w:t xml:space="preserve">3.1. </w:t>
      </w:r>
      <w:r>
        <w:rPr>
          <w:rFonts w:cs="Times New Roman" w:ascii="Times New Roman" w:hAnsi="Times New Roman"/>
          <w:color w:val="000000"/>
          <w:sz w:val="24"/>
          <w:szCs w:val="24"/>
          <w:lang w:val="uk-UA"/>
        </w:rPr>
        <w:t xml:space="preserve">Ціна даного Договору </w:t>
      </w:r>
      <w:r>
        <w:rPr>
          <w:rFonts w:eastAsia="Times New Roman" w:cs="Times New Roman" w:ascii="Times New Roman" w:hAnsi="Times New Roman"/>
          <w:color w:val="000000"/>
          <w:sz w:val="24"/>
          <w:szCs w:val="24"/>
          <w:lang w:val="uk-UA" w:eastAsia="zh-CN" w:bidi="ar-SA"/>
        </w:rPr>
        <w:t>становить</w:t>
      </w:r>
      <w:r>
        <w:rPr>
          <w:rFonts w:cs="Times New Roman" w:ascii="Times New Roman" w:hAnsi="Times New Roman"/>
          <w:color w:val="000000"/>
          <w:sz w:val="24"/>
          <w:szCs w:val="24"/>
          <w:lang w:val="uk-UA"/>
        </w:rPr>
        <w:t xml:space="preserve"> </w:t>
      </w:r>
      <w:r>
        <w:rPr>
          <w:rStyle w:val="Style14"/>
          <w:rFonts w:cs="Times New Roman" w:ascii="Times New Roman" w:hAnsi="Times New Roman"/>
          <w:b w:val="false"/>
          <w:color w:val="000000"/>
          <w:sz w:val="24"/>
          <w:szCs w:val="24"/>
          <w:shd w:fill="FFFF00" w:val="clear"/>
          <w:lang w:val="uk-UA"/>
        </w:rPr>
        <w:t>___________</w:t>
      </w:r>
      <w:r>
        <w:rPr>
          <w:rStyle w:val="Style14"/>
          <w:rFonts w:cs="Times New Roman" w:ascii="Times New Roman" w:hAnsi="Times New Roman"/>
          <w:color w:val="000000"/>
          <w:sz w:val="24"/>
          <w:szCs w:val="24"/>
          <w:shd w:fill="FFFF00" w:val="clear"/>
          <w:lang w:val="uk-UA"/>
        </w:rPr>
        <w:t xml:space="preserve"> </w:t>
      </w:r>
      <w:r>
        <w:rPr>
          <w:rFonts w:cs="Times New Roman" w:ascii="Times New Roman" w:hAnsi="Times New Roman"/>
          <w:color w:val="000000"/>
          <w:sz w:val="24"/>
          <w:szCs w:val="24"/>
          <w:lang w:val="uk-UA"/>
        </w:rPr>
        <w:t xml:space="preserve">грн. </w:t>
      </w:r>
      <w:r>
        <w:rPr>
          <w:rFonts w:cs="Times New Roman" w:ascii="Times New Roman" w:hAnsi="Times New Roman"/>
          <w:color w:val="000000"/>
          <w:sz w:val="24"/>
          <w:szCs w:val="24"/>
          <w:shd w:fill="FFFF00" w:val="clear"/>
          <w:lang w:val="uk-UA"/>
        </w:rPr>
        <w:t>без урахування ПДВ/з ПДВ</w:t>
      </w:r>
      <w:r>
        <w:rPr>
          <w:rFonts w:cs="Times New Roman" w:ascii="Times New Roman" w:hAnsi="Times New Roman"/>
          <w:color w:val="000000"/>
          <w:sz w:val="24"/>
          <w:szCs w:val="24"/>
          <w:lang w:val="uk-UA"/>
        </w:rPr>
        <w:t xml:space="preserve"> </w:t>
      </w:r>
      <w:r>
        <w:rPr>
          <w:rStyle w:val="Strong"/>
          <w:rFonts w:cs="Times New Roman" w:ascii="Times New Roman" w:hAnsi="Times New Roman"/>
          <w:b w:val="false"/>
          <w:bCs w:val="false"/>
          <w:color w:val="000000"/>
          <w:sz w:val="24"/>
          <w:szCs w:val="24"/>
          <w:lang w:val="uk-UA"/>
        </w:rPr>
        <w:t xml:space="preserve">і складається з вартості функціонування структурних підрозділів «Виконавця» у режимі повної готовності до виконання аварійно-рятувальних  робіт, інших невідкладних та відновлювальних робіт в умовах воєнного стану в Україні у кількості </w:t>
      </w:r>
      <w:r>
        <w:rPr>
          <w:rStyle w:val="Strong"/>
          <w:rFonts w:cs="Times New Roman" w:ascii="Times New Roman" w:hAnsi="Times New Roman"/>
          <w:bCs w:val="false"/>
          <w:color w:val="000000"/>
          <w:sz w:val="24"/>
          <w:szCs w:val="24"/>
          <w:shd w:fill="FFFF00" w:val="clear"/>
          <w:lang w:val="uk-UA"/>
        </w:rPr>
        <w:t>___</w:t>
      </w:r>
      <w:r>
        <w:rPr>
          <w:rFonts w:cs="Times New Roman" w:ascii="Times New Roman" w:hAnsi="Times New Roman"/>
          <w:color w:val="000000"/>
          <w:sz w:val="24"/>
          <w:szCs w:val="24"/>
          <w:lang w:val="uk-UA"/>
        </w:rPr>
        <w:t xml:space="preserve"> </w:t>
      </w:r>
      <w:r>
        <w:rPr>
          <w:rStyle w:val="Strong"/>
          <w:rFonts w:cs="Times New Roman" w:ascii="Times New Roman" w:hAnsi="Times New Roman"/>
          <w:b w:val="false"/>
          <w:bCs w:val="false"/>
          <w:color w:val="000000"/>
          <w:sz w:val="24"/>
          <w:szCs w:val="24"/>
          <w:lang w:val="uk-UA"/>
        </w:rPr>
        <w:t>оперативних одиниць. Ця вартість встановлена сторонами на основі калькуляції (Додаток  1), яка виконана відповідно до вимог постанови Кабінету Міністрів України від</w:t>
      </w:r>
      <w:r>
        <w:rPr>
          <w:rStyle w:val="Rvts9"/>
          <w:rFonts w:cs="Times New Roman" w:ascii="Times New Roman" w:hAnsi="Times New Roman"/>
          <w:bCs/>
          <w:color w:val="000000"/>
          <w:sz w:val="24"/>
          <w:szCs w:val="24"/>
          <w:lang w:val="uk-UA"/>
        </w:rPr>
        <w:t xml:space="preserve"> 11.01.2017 року №5 </w:t>
      </w:r>
      <w:r>
        <w:rPr>
          <w:rStyle w:val="Appleconvertedspace"/>
          <w:rFonts w:cs="Times New Roman" w:ascii="Times New Roman" w:hAnsi="Times New Roman"/>
          <w:bCs/>
          <w:color w:val="000000"/>
          <w:sz w:val="24"/>
          <w:szCs w:val="24"/>
          <w:lang w:val="uk-UA"/>
        </w:rPr>
        <w:t>«</w:t>
      </w:r>
      <w:r>
        <w:rPr>
          <w:rStyle w:val="Rvts23"/>
          <w:rFonts w:cs="Times New Roman" w:ascii="Times New Roman" w:hAnsi="Times New Roman"/>
          <w:bCs/>
          <w:color w:val="000000"/>
          <w:sz w:val="24"/>
          <w:szCs w:val="24"/>
          <w:lang w:val="uk-UA"/>
        </w:rPr>
        <w:t>Про затвердження Порядку здійснення постійного та обов’язкового аварійно-рятувального обслуговування суб’єктів господарювання, галузей та окремих територій» , наказу М</w:t>
      </w:r>
      <w:r>
        <w:rPr>
          <w:rStyle w:val="Strong"/>
          <w:rFonts w:cs="Times New Roman" w:ascii="Times New Roman" w:hAnsi="Times New Roman"/>
          <w:b w:val="false"/>
          <w:bCs w:val="false"/>
          <w:color w:val="000000"/>
          <w:sz w:val="24"/>
          <w:szCs w:val="24"/>
          <w:lang w:val="uk-UA" w:bidi="hi-IN"/>
        </w:rPr>
        <w:t>іністерства України з питань надзвичайних ситуацій та у справах захисту населення від наслідків Чорнобильської катастрофи та Міністерства економіки та з питань європейської інтеграції України  від 15.12.2003 №495/369 «</w:t>
      </w:r>
      <w:r>
        <w:rPr>
          <w:rStyle w:val="Strong"/>
          <w:rFonts w:cs="Times New Roman" w:ascii="Times New Roman" w:hAnsi="Times New Roman"/>
          <w:b w:val="false"/>
          <w:bCs w:val="false"/>
          <w:color w:val="212529"/>
          <w:sz w:val="24"/>
          <w:szCs w:val="24"/>
          <w:lang w:val="uk-UA" w:bidi="hi-IN"/>
        </w:rPr>
        <w:t>Про затвердження Порядку визначення розмірів оплати за обслуговування об'єктів та окремих територій державними  аварійно-рятувальними службами</w:t>
      </w:r>
      <w:r>
        <w:rPr>
          <w:rStyle w:val="Strong"/>
          <w:rFonts w:cs="Times New Roman" w:ascii="Times New Roman" w:hAnsi="Times New Roman"/>
          <w:b w:val="false"/>
          <w:bCs w:val="false"/>
          <w:color w:val="000000"/>
          <w:sz w:val="24"/>
          <w:szCs w:val="24"/>
          <w:lang w:val="uk-UA" w:bidi="hi-IN"/>
        </w:rPr>
        <w:t>»</w:t>
      </w:r>
      <w:r>
        <w:rPr>
          <w:rStyle w:val="Strong"/>
          <w:rFonts w:cs="Times New Roman" w:ascii="Times New Roman" w:hAnsi="Times New Roman"/>
          <w:b w:val="false"/>
          <w:bCs w:val="false"/>
          <w:color w:val="212529"/>
          <w:sz w:val="24"/>
          <w:szCs w:val="24"/>
          <w:lang w:val="uk-UA" w:bidi="hi-IN"/>
        </w:rPr>
        <w:t>.</w:t>
      </w:r>
    </w:p>
    <w:p>
      <w:pPr>
        <w:pStyle w:val="3"/>
        <w:numPr>
          <w:ilvl w:val="2"/>
          <w:numId w:val="2"/>
        </w:numPr>
        <w:spacing w:before="0" w:after="0"/>
        <w:ind w:left="0" w:right="0" w:firstLine="567"/>
        <w:jc w:val="both"/>
        <w:rPr>
          <w:rFonts w:ascii="Times New Roman" w:hAnsi="Times New Roman" w:cs="Times New Roman"/>
          <w:b w:val="false"/>
          <w:b w:val="false"/>
          <w:color w:val="000000"/>
          <w:sz w:val="24"/>
          <w:szCs w:val="24"/>
          <w:lang w:val="uk-UA"/>
        </w:rPr>
      </w:pPr>
      <w:r>
        <w:rPr>
          <w:rFonts w:cs="Times New Roman" w:ascii="Times New Roman" w:hAnsi="Times New Roman"/>
          <w:b w:val="false"/>
          <w:color w:val="000000"/>
          <w:sz w:val="24"/>
          <w:szCs w:val="24"/>
          <w:lang w:val="uk-UA"/>
        </w:rPr>
        <w:t>3.2. Ціна цього «Договору» може бути зменшена за взаємною згодою сторін.</w:t>
      </w:r>
    </w:p>
    <w:p>
      <w:pPr>
        <w:pStyle w:val="NormalWeb"/>
        <w:numPr>
          <w:ilvl w:val="0"/>
          <w:numId w:val="2"/>
        </w:numPr>
        <w:snapToGrid w:val="false"/>
        <w:spacing w:before="0" w:after="0"/>
        <w:ind w:left="0" w:right="0" w:firstLine="564"/>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3.3.  Відповідно ч. 1 ст. 48 Бюджетного кодексу України бюджетні зобов'язання по цьому договору виникають в межах кошторисних призначень «Замовника» на 2024 рік.</w:t>
      </w:r>
    </w:p>
    <w:p>
      <w:pPr>
        <w:pStyle w:val="NormalWeb"/>
        <w:numPr>
          <w:ilvl w:val="0"/>
          <w:numId w:val="2"/>
        </w:numPr>
        <w:snapToGrid w:val="false"/>
        <w:spacing w:before="0" w:after="0"/>
        <w:ind w:left="0" w:right="0" w:firstLine="564"/>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3"/>
        <w:numPr>
          <w:ilvl w:val="2"/>
          <w:numId w:val="2"/>
        </w:numPr>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 xml:space="preserve">IV. ПОРЯДОК ЗДІЙСНЕННЯ ОПЛАТИ </w:t>
      </w:r>
    </w:p>
    <w:p>
      <w:pPr>
        <w:pStyle w:val="NormalWeb"/>
        <w:numPr>
          <w:ilvl w:val="0"/>
          <w:numId w:val="2"/>
        </w:numPr>
        <w:snapToGrid w:val="false"/>
        <w:spacing w:before="0" w:after="0"/>
        <w:ind w:left="0" w:right="0" w:firstLine="709"/>
        <w:jc w:val="both"/>
        <w:rPr/>
      </w:pPr>
      <w:r>
        <w:rPr>
          <w:rFonts w:cs="Times New Roman" w:ascii="Times New Roman" w:hAnsi="Times New Roman"/>
          <w:sz w:val="24"/>
          <w:szCs w:val="24"/>
          <w:lang w:val="uk-UA"/>
        </w:rPr>
        <w:t xml:space="preserve">4.1. «Замовник» </w:t>
      </w:r>
      <w:r>
        <w:rPr>
          <w:rFonts w:cs="Times New Roman" w:ascii="Times New Roman" w:hAnsi="Times New Roman"/>
          <w:color w:val="000000"/>
          <w:sz w:val="24"/>
          <w:szCs w:val="24"/>
          <w:lang w:val="uk-UA"/>
        </w:rPr>
        <w:t>щомісячно</w:t>
      </w:r>
      <w:r>
        <w:rPr>
          <w:rFonts w:cs="Times New Roman" w:ascii="Times New Roman" w:hAnsi="Times New Roman"/>
          <w:color w:val="FF0000"/>
          <w:sz w:val="24"/>
          <w:szCs w:val="24"/>
          <w:lang w:val="uk-UA"/>
        </w:rPr>
        <w:t xml:space="preserve"> </w:t>
      </w:r>
      <w:r>
        <w:rPr>
          <w:rFonts w:cs="Times New Roman" w:ascii="Times New Roman" w:hAnsi="Times New Roman"/>
          <w:sz w:val="24"/>
          <w:szCs w:val="24"/>
          <w:lang w:val="uk-UA"/>
        </w:rPr>
        <w:t xml:space="preserve">перераховує кошти «Виконавцю» за </w:t>
      </w:r>
      <w:r>
        <w:rPr>
          <w:rFonts w:cs="Times New Roman" w:ascii="Times New Roman" w:hAnsi="Times New Roman"/>
          <w:color w:val="000000"/>
          <w:sz w:val="24"/>
          <w:szCs w:val="24"/>
          <w:lang w:val="uk-UA"/>
        </w:rPr>
        <w:t>аварійно-рятувального обслуговування території міста Миколаєва</w:t>
      </w:r>
      <w:r>
        <w:rPr>
          <w:rFonts w:cs="Times New Roman" w:ascii="Times New Roman" w:hAnsi="Times New Roman"/>
          <w:sz w:val="24"/>
          <w:szCs w:val="24"/>
          <w:lang w:val="uk-UA"/>
        </w:rPr>
        <w:t xml:space="preserve"> згідно  з наданим рахунком у визначені строки.  </w:t>
      </w:r>
    </w:p>
    <w:p>
      <w:pPr>
        <w:pStyle w:val="Normal"/>
        <w:numPr>
          <w:ilvl w:val="0"/>
          <w:numId w:val="2"/>
        </w:numPr>
        <w:snapToGrid w:val="false"/>
        <w:ind w:left="0" w:right="0" w:firstLine="696"/>
        <w:jc w:val="both"/>
        <w:rPr/>
      </w:pPr>
      <w:r>
        <w:rPr>
          <w:rFonts w:cs="Times New Roman" w:ascii="Times New Roman" w:hAnsi="Times New Roman"/>
          <w:sz w:val="24"/>
          <w:szCs w:val="24"/>
          <w:lang w:val="uk-UA"/>
        </w:rPr>
        <w:t xml:space="preserve">Розрахунки провадяться у безготівковій формі, у національній валюті щомісяця на розрахунковий рахунок «Виконавця» протягом 10 (десяти) робочих днів з дня підписання «Замовником» акту виконання умов «Договору» </w:t>
      </w:r>
      <w:r>
        <w:rPr>
          <w:rFonts w:cs="Times New Roman" w:ascii="Times New Roman" w:hAnsi="Times New Roman"/>
          <w:color w:val="000000"/>
          <w:sz w:val="24"/>
          <w:szCs w:val="24"/>
          <w:lang w:val="uk-UA"/>
        </w:rPr>
        <w:t>за наявності    відповідного бюджетного призначення та залежно від реального фінансування видатків.</w:t>
      </w:r>
    </w:p>
    <w:p>
      <w:pPr>
        <w:pStyle w:val="NormalWeb"/>
        <w:numPr>
          <w:ilvl w:val="0"/>
          <w:numId w:val="2"/>
        </w:numPr>
        <w:snapToGrid w:val="false"/>
        <w:spacing w:before="0" w:after="0"/>
        <w:ind w:left="0" w:right="0" w:firstLine="549"/>
        <w:jc w:val="both"/>
        <w:rPr>
          <w:rFonts w:ascii="Times New Roman" w:hAnsi="Times New Roman" w:cs="Times New Roman"/>
          <w:sz w:val="24"/>
          <w:szCs w:val="24"/>
          <w:lang w:val="uk-UA"/>
        </w:rPr>
      </w:pPr>
      <w:r>
        <w:rPr>
          <w:rFonts w:cs="Times New Roman" w:ascii="Times New Roman" w:hAnsi="Times New Roman"/>
          <w:sz w:val="24"/>
          <w:szCs w:val="24"/>
          <w:lang w:val="uk-UA"/>
        </w:rPr>
        <w:t>До рахунку додається: акт виконання умов договору.</w:t>
      </w:r>
    </w:p>
    <w:p>
      <w:pPr>
        <w:pStyle w:val="NormalWeb"/>
        <w:numPr>
          <w:ilvl w:val="0"/>
          <w:numId w:val="2"/>
        </w:numPr>
        <w:snapToGrid w:val="false"/>
        <w:spacing w:before="0" w:after="0"/>
        <w:ind w:left="0" w:right="0" w:firstLine="549"/>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Web"/>
        <w:numPr>
          <w:ilvl w:val="0"/>
          <w:numId w:val="2"/>
        </w:numPr>
        <w:snapToGrid w:val="false"/>
        <w:spacing w:before="0" w:after="0"/>
        <w:ind w:left="0" w:right="0" w:firstLine="549"/>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2"/>
        </w:numPr>
        <w:snapToGrid w:val="false"/>
        <w:ind w:left="0" w:right="0" w:firstLine="696"/>
        <w:jc w:val="center"/>
        <w:rPr>
          <w:rFonts w:ascii="Times New Roman" w:hAnsi="Times New Roman" w:cs="Times New Roman"/>
          <w:b/>
          <w:b/>
          <w:sz w:val="24"/>
          <w:szCs w:val="24"/>
          <w:lang w:val="uk-UA"/>
        </w:rPr>
      </w:pPr>
      <w:r>
        <w:rPr>
          <w:rFonts w:cs="Times New Roman" w:ascii="Times New Roman" w:hAnsi="Times New Roman"/>
          <w:b/>
          <w:sz w:val="24"/>
          <w:szCs w:val="24"/>
          <w:lang w:val="uk-UA"/>
        </w:rPr>
        <w:t>V. СТРОК ВИКОНАННЯ УМОВ ДОГОВОРУ</w:t>
      </w:r>
    </w:p>
    <w:p>
      <w:pPr>
        <w:pStyle w:val="NormalWeb"/>
        <w:numPr>
          <w:ilvl w:val="0"/>
          <w:numId w:val="2"/>
        </w:numPr>
        <w:spacing w:before="0" w:after="0"/>
        <w:ind w:left="0" w:right="113" w:firstLine="567"/>
        <w:jc w:val="both"/>
        <w:rPr/>
      </w:pPr>
      <w:r>
        <w:rPr>
          <w:rFonts w:cs="Times New Roman" w:ascii="Times New Roman" w:hAnsi="Times New Roman"/>
          <w:color w:val="000000"/>
          <w:sz w:val="24"/>
          <w:szCs w:val="24"/>
          <w:lang w:val="uk-UA"/>
        </w:rPr>
        <w:t xml:space="preserve">5.1. Строк: </w:t>
      </w:r>
      <w:r>
        <w:rPr>
          <w:rFonts w:eastAsia="Times New Roman" w:cs="Times New Roman" w:ascii="Times New Roman" w:hAnsi="Times New Roman"/>
          <w:color w:val="000000"/>
          <w:sz w:val="24"/>
          <w:szCs w:val="24"/>
          <w:lang w:val="uk-UA" w:eastAsia="zh-CN" w:bidi="ar-SA"/>
        </w:rPr>
        <w:t xml:space="preserve">до </w:t>
      </w:r>
      <w:r>
        <w:rPr>
          <w:rFonts w:cs="Times New Roman" w:ascii="Times New Roman" w:hAnsi="Times New Roman"/>
          <w:color w:val="000000"/>
          <w:sz w:val="24"/>
          <w:szCs w:val="24"/>
          <w:lang w:val="uk-UA"/>
        </w:rPr>
        <w:t xml:space="preserve"> 31 грудня 2024 року.</w:t>
      </w:r>
    </w:p>
    <w:p>
      <w:pPr>
        <w:pStyle w:val="NormalWeb"/>
        <w:numPr>
          <w:ilvl w:val="0"/>
          <w:numId w:val="2"/>
        </w:numPr>
        <w:snapToGrid w:val="false"/>
        <w:spacing w:before="0" w:after="0"/>
        <w:ind w:left="0" w:right="0" w:firstLine="549"/>
        <w:jc w:val="both"/>
        <w:rPr/>
      </w:pPr>
      <w:r>
        <w:rPr>
          <w:rFonts w:cs="Times New Roman" w:ascii="Times New Roman" w:hAnsi="Times New Roman"/>
          <w:sz w:val="24"/>
          <w:szCs w:val="24"/>
          <w:lang w:val="uk-UA"/>
        </w:rPr>
        <w:t xml:space="preserve">5.2. Місце:  </w:t>
      </w:r>
      <w:r>
        <w:rPr>
          <w:rFonts w:cs="Times New Roman" w:ascii="Times New Roman" w:hAnsi="Times New Roman"/>
          <w:color w:val="000000"/>
          <w:sz w:val="24"/>
          <w:szCs w:val="24"/>
          <w:lang w:val="uk-UA"/>
        </w:rPr>
        <w:t>територія міста Миколаєва .</w:t>
      </w:r>
    </w:p>
    <w:p>
      <w:pPr>
        <w:pStyle w:val="NormalWeb"/>
        <w:numPr>
          <w:ilvl w:val="0"/>
          <w:numId w:val="2"/>
        </w:numPr>
        <w:snapToGrid w:val="false"/>
        <w:spacing w:before="0" w:after="0"/>
        <w:ind w:left="0" w:right="0" w:firstLine="549"/>
        <w:jc w:val="both"/>
        <w:rPr>
          <w:rFonts w:ascii="Times New Roman" w:hAnsi="Times New Roman" w:cs="Times New Roman"/>
          <w:sz w:val="24"/>
          <w:szCs w:val="24"/>
        </w:rPr>
      </w:pPr>
      <w:r>
        <w:rPr>
          <w:rFonts w:cs="Times New Roman" w:ascii="Times New Roman" w:hAnsi="Times New Roman"/>
          <w:sz w:val="24"/>
          <w:szCs w:val="24"/>
        </w:rPr>
      </w:r>
    </w:p>
    <w:p>
      <w:pPr>
        <w:pStyle w:val="3"/>
        <w:numPr>
          <w:ilvl w:val="2"/>
          <w:numId w:val="2"/>
        </w:numPr>
        <w:spacing w:before="0" w:after="0"/>
        <w:ind w:left="720" w:right="0" w:hanging="720"/>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3"/>
        <w:numPr>
          <w:ilvl w:val="2"/>
          <w:numId w:val="2"/>
        </w:numPr>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 xml:space="preserve">VI. ПРАВА ТА ОБОВ'ЯЗКИ СТОРІН </w:t>
      </w:r>
    </w:p>
    <w:p>
      <w:pPr>
        <w:pStyle w:val="NormalWeb"/>
        <w:numPr>
          <w:ilvl w:val="0"/>
          <w:numId w:val="2"/>
        </w:numPr>
        <w:snapToGrid w:val="false"/>
        <w:spacing w:before="0" w:after="0"/>
        <w:ind w:left="0" w:right="0" w:firstLine="57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6.1. «Замовник» зобов'язаний: </w:t>
      </w:r>
    </w:p>
    <w:p>
      <w:pPr>
        <w:pStyle w:val="Style24"/>
        <w:numPr>
          <w:ilvl w:val="0"/>
          <w:numId w:val="2"/>
        </w:numPr>
        <w:ind w:left="0" w:right="0" w:firstLine="540"/>
        <w:rPr/>
      </w:pPr>
      <w:r>
        <w:rPr>
          <w:rFonts w:cs="Times New Roman" w:ascii="Times New Roman" w:hAnsi="Times New Roman"/>
          <w:color w:val="000000"/>
          <w:sz w:val="24"/>
          <w:szCs w:val="24"/>
        </w:rPr>
        <w:t xml:space="preserve">6.1.1. Своєчасно та в повному обсязі оплачувати </w:t>
      </w:r>
      <w:r>
        <w:rPr>
          <w:rFonts w:cs="Times New Roman" w:ascii="Times New Roman" w:hAnsi="Times New Roman"/>
          <w:bCs w:val="false"/>
          <w:color w:val="000000"/>
          <w:sz w:val="24"/>
          <w:szCs w:val="24"/>
        </w:rPr>
        <w:t>постійне та обов’язкове аварійно-рятувальне обслуговування на підставі</w:t>
      </w:r>
      <w:r>
        <w:rPr>
          <w:rFonts w:cs="Times New Roman" w:ascii="Times New Roman" w:hAnsi="Times New Roman"/>
          <w:color w:val="000000"/>
          <w:sz w:val="24"/>
          <w:szCs w:val="24"/>
        </w:rPr>
        <w:t xml:space="preserve"> рахунку та акту виконання умов «Договору». </w:t>
      </w:r>
    </w:p>
    <w:p>
      <w:pPr>
        <w:pStyle w:val="NormalWeb"/>
        <w:numPr>
          <w:ilvl w:val="0"/>
          <w:numId w:val="2"/>
        </w:numPr>
        <w:spacing w:before="0" w:after="0"/>
        <w:ind w:left="0" w:right="0" w:firstLine="549"/>
        <w:jc w:val="both"/>
        <w:rPr/>
      </w:pPr>
      <w:r>
        <w:rPr>
          <w:rFonts w:cs="Times New Roman" w:ascii="Times New Roman" w:hAnsi="Times New Roman"/>
          <w:sz w:val="24"/>
          <w:szCs w:val="24"/>
          <w:lang w:val="uk-UA"/>
        </w:rPr>
        <w:t xml:space="preserve">6.1.2. Приймати виконання умов «Договору» </w:t>
      </w:r>
      <w:r>
        <w:rPr>
          <w:rFonts w:cs="Times New Roman" w:ascii="Times New Roman" w:hAnsi="Times New Roman"/>
          <w:color w:val="000000"/>
          <w:sz w:val="24"/>
          <w:szCs w:val="24"/>
          <w:lang w:val="uk-UA"/>
        </w:rPr>
        <w:t>згідно</w:t>
      </w:r>
      <w:r>
        <w:rPr>
          <w:rFonts w:cs="Times New Roman" w:ascii="Times New Roman" w:hAnsi="Times New Roman"/>
          <w:sz w:val="24"/>
          <w:szCs w:val="24"/>
          <w:lang w:val="uk-UA"/>
        </w:rPr>
        <w:t xml:space="preserve"> з актом. </w:t>
      </w:r>
    </w:p>
    <w:p>
      <w:pPr>
        <w:pStyle w:val="NormalWeb"/>
        <w:numPr>
          <w:ilvl w:val="0"/>
          <w:numId w:val="2"/>
        </w:numPr>
        <w:spacing w:before="0" w:after="0"/>
        <w:ind w:left="0" w:right="0" w:firstLine="54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6.1.3. Інші обов'язки: </w:t>
      </w:r>
    </w:p>
    <w:p>
      <w:pPr>
        <w:pStyle w:val="Normal"/>
        <w:numPr>
          <w:ilvl w:val="0"/>
          <w:numId w:val="2"/>
        </w:numPr>
        <w:ind w:left="0" w:right="0" w:firstLine="540"/>
        <w:jc w:val="both"/>
        <w:rPr>
          <w:rFonts w:ascii="Times New Roman" w:hAnsi="Times New Roman" w:cs="Times New Roman"/>
          <w:sz w:val="24"/>
          <w:szCs w:val="24"/>
          <w:lang w:val="uk-UA"/>
        </w:rPr>
      </w:pPr>
      <w:r>
        <w:rPr>
          <w:rFonts w:cs="Times New Roman" w:ascii="Times New Roman" w:hAnsi="Times New Roman"/>
          <w:sz w:val="24"/>
          <w:szCs w:val="24"/>
          <w:lang w:val="uk-UA"/>
        </w:rPr>
        <w:t>- оплату  здійснювати на протязі 10 (десяти) робочих днів з дня підписання акту виконання умов «Договору» з позитивними висновками;</w:t>
      </w:r>
    </w:p>
    <w:p>
      <w:pPr>
        <w:pStyle w:val="Normal"/>
        <w:numPr>
          <w:ilvl w:val="0"/>
          <w:numId w:val="2"/>
        </w:numPr>
        <w:ind w:left="0" w:right="0" w:firstLine="540"/>
        <w:jc w:val="both"/>
        <w:rPr/>
      </w:pPr>
      <w:r>
        <w:rPr>
          <w:rFonts w:cs="Times New Roman" w:ascii="Times New Roman" w:hAnsi="Times New Roman"/>
          <w:sz w:val="24"/>
          <w:szCs w:val="24"/>
          <w:lang w:val="uk-UA"/>
        </w:rPr>
        <w:t>- безперешкодно, безоплатно та негайно надавати «</w:t>
      </w:r>
      <w:r>
        <w:rPr>
          <w:rFonts w:cs="Times New Roman" w:ascii="Times New Roman" w:hAnsi="Times New Roman"/>
          <w:color w:val="000000"/>
          <w:sz w:val="24"/>
          <w:szCs w:val="24"/>
          <w:lang w:val="uk-UA"/>
        </w:rPr>
        <w:t>Виконавцю»</w:t>
      </w:r>
      <w:r>
        <w:rPr>
          <w:rFonts w:cs="Times New Roman" w:ascii="Times New Roman" w:hAnsi="Times New Roman"/>
          <w:sz w:val="24"/>
          <w:szCs w:val="24"/>
          <w:lang w:val="uk-UA"/>
        </w:rPr>
        <w:t xml:space="preserve"> вичерпну, достовірну інформацію та документи, необхідні для виконання покладених на </w:t>
      </w:r>
      <w:r>
        <w:rPr>
          <w:rFonts w:cs="Times New Roman" w:ascii="Times New Roman" w:hAnsi="Times New Roman"/>
          <w:color w:val="000000"/>
          <w:sz w:val="24"/>
          <w:szCs w:val="24"/>
          <w:lang w:val="uk-UA"/>
        </w:rPr>
        <w:t>нього</w:t>
      </w:r>
      <w:r>
        <w:rPr>
          <w:rFonts w:cs="Times New Roman" w:ascii="Times New Roman" w:hAnsi="Times New Roman"/>
          <w:sz w:val="24"/>
          <w:szCs w:val="24"/>
          <w:lang w:val="uk-UA"/>
        </w:rPr>
        <w:t xml:space="preserve"> функцій та завдань;</w:t>
      </w:r>
    </w:p>
    <w:p>
      <w:pPr>
        <w:pStyle w:val="Normal"/>
        <w:numPr>
          <w:ilvl w:val="0"/>
          <w:numId w:val="2"/>
        </w:numPr>
        <w:ind w:left="0" w:right="0" w:firstLine="540"/>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забезпечувати безперешкодний доступ працівників «Виконавця» для проведення аварійно-рятувальних  робіт, інших невідкладних та відновлювальних робіт.</w:t>
      </w:r>
    </w:p>
    <w:p>
      <w:pPr>
        <w:pStyle w:val="NormalWeb"/>
        <w:numPr>
          <w:ilvl w:val="0"/>
          <w:numId w:val="2"/>
        </w:numPr>
        <w:spacing w:before="0" w:after="0"/>
        <w:ind w:left="0" w:right="0" w:firstLine="54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6.2. «Замовник» має право: </w:t>
      </w:r>
    </w:p>
    <w:p>
      <w:pPr>
        <w:pStyle w:val="NormalWeb"/>
        <w:numPr>
          <w:ilvl w:val="0"/>
          <w:numId w:val="2"/>
        </w:numPr>
        <w:spacing w:before="0" w:after="0"/>
        <w:ind w:left="0" w:right="0" w:firstLine="549"/>
        <w:jc w:val="both"/>
        <w:rPr/>
      </w:pPr>
      <w:r>
        <w:rPr>
          <w:rFonts w:cs="Times New Roman" w:ascii="Times New Roman" w:hAnsi="Times New Roman"/>
          <w:sz w:val="24"/>
          <w:szCs w:val="24"/>
          <w:lang w:val="uk-UA"/>
        </w:rPr>
        <w:t xml:space="preserve">6.2.1. Достроково розірвати цей «Договір» у разі невиконання зобов'язань «Виконавцем», повідомивши про це його у </w:t>
      </w:r>
      <w:r>
        <w:rPr>
          <w:rFonts w:cs="Times New Roman" w:ascii="Times New Roman" w:hAnsi="Times New Roman"/>
          <w:color w:val="000000"/>
          <w:sz w:val="24"/>
          <w:szCs w:val="24"/>
          <w:lang w:val="uk-UA"/>
        </w:rPr>
        <w:t xml:space="preserve">строк 30 календарних днів; </w:t>
      </w:r>
    </w:p>
    <w:p>
      <w:pPr>
        <w:pStyle w:val="NormalWeb"/>
        <w:numPr>
          <w:ilvl w:val="0"/>
          <w:numId w:val="2"/>
        </w:numPr>
        <w:spacing w:before="0" w:after="0"/>
        <w:ind w:left="0" w:right="0" w:firstLine="549"/>
        <w:jc w:val="both"/>
        <w:rPr/>
      </w:pPr>
      <w:r>
        <w:rPr>
          <w:rFonts w:cs="Times New Roman" w:ascii="Times New Roman" w:hAnsi="Times New Roman"/>
          <w:sz w:val="24"/>
          <w:szCs w:val="24"/>
          <w:lang w:val="uk-UA"/>
        </w:rPr>
        <w:t>6.2.2. Контролювати виконання умов</w:t>
      </w:r>
      <w:r>
        <w:rPr>
          <w:rFonts w:cs="Times New Roman" w:ascii="Times New Roman" w:hAnsi="Times New Roman"/>
          <w:color w:val="000000"/>
          <w:sz w:val="24"/>
          <w:szCs w:val="24"/>
          <w:lang w:val="uk-UA"/>
        </w:rPr>
        <w:t>,</w:t>
      </w:r>
      <w:r>
        <w:rPr>
          <w:rFonts w:cs="Times New Roman" w:ascii="Times New Roman" w:hAnsi="Times New Roman"/>
          <w:sz w:val="24"/>
          <w:szCs w:val="24"/>
          <w:lang w:val="uk-UA"/>
        </w:rPr>
        <w:t xml:space="preserve"> що встановлені цим «Договором»; </w:t>
      </w:r>
    </w:p>
    <w:p>
      <w:pPr>
        <w:pStyle w:val="NormalWeb"/>
        <w:numPr>
          <w:ilvl w:val="0"/>
          <w:numId w:val="2"/>
        </w:numPr>
        <w:spacing w:before="0" w:after="0"/>
        <w:ind w:left="0" w:right="0" w:firstLine="54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Web"/>
        <w:numPr>
          <w:ilvl w:val="0"/>
          <w:numId w:val="2"/>
        </w:numPr>
        <w:spacing w:before="0" w:after="0"/>
        <w:ind w:left="0" w:right="0" w:firstLine="54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6.2.4. Повернути рахунок «Виконавцю»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pPr>
        <w:pStyle w:val="NormalWeb"/>
        <w:numPr>
          <w:ilvl w:val="0"/>
          <w:numId w:val="2"/>
        </w:numPr>
        <w:spacing w:before="0" w:after="0"/>
        <w:ind w:left="0" w:right="0" w:firstLine="539"/>
        <w:jc w:val="both"/>
        <w:rPr/>
      </w:pPr>
      <w:r>
        <w:rPr>
          <w:rFonts w:cs="Times New Roman" w:ascii="Times New Roman" w:hAnsi="Times New Roman"/>
          <w:sz w:val="24"/>
          <w:szCs w:val="24"/>
          <w:lang w:val="uk-UA"/>
        </w:rPr>
        <w:t xml:space="preserve">6.2.5. Інші права: </w:t>
      </w:r>
    </w:p>
    <w:p>
      <w:pPr>
        <w:pStyle w:val="NormalWeb"/>
        <w:numPr>
          <w:ilvl w:val="0"/>
          <w:numId w:val="2"/>
        </w:numPr>
        <w:spacing w:before="0" w:after="0"/>
        <w:ind w:left="0" w:right="0" w:firstLine="539"/>
        <w:jc w:val="both"/>
        <w:rPr/>
      </w:pPr>
      <w:r>
        <w:rPr>
          <w:rFonts w:cs="Times New Roman" w:ascii="Times New Roman" w:hAnsi="Times New Roman"/>
          <w:sz w:val="24"/>
          <w:szCs w:val="24"/>
          <w:lang w:val="uk-UA"/>
        </w:rPr>
        <w:t>- викликати оперативні підрозділи «</w:t>
      </w:r>
      <w:r>
        <w:rPr>
          <w:rFonts w:cs="Times New Roman" w:ascii="Times New Roman" w:hAnsi="Times New Roman"/>
          <w:color w:val="000000"/>
          <w:sz w:val="24"/>
          <w:szCs w:val="24"/>
          <w:lang w:val="uk-UA"/>
        </w:rPr>
        <w:t>Виконавця»</w:t>
      </w:r>
      <w:r>
        <w:rPr>
          <w:rFonts w:cs="Times New Roman" w:ascii="Times New Roman" w:hAnsi="Times New Roman"/>
          <w:sz w:val="24"/>
          <w:szCs w:val="24"/>
          <w:lang w:val="uk-UA"/>
        </w:rPr>
        <w:t xml:space="preserve"> до місця проведення </w:t>
      </w:r>
      <w:r>
        <w:rPr>
          <w:rFonts w:cs="Times New Roman" w:ascii="Times New Roman" w:hAnsi="Times New Roman"/>
          <w:color w:val="000000"/>
          <w:sz w:val="24"/>
          <w:szCs w:val="24"/>
          <w:lang w:val="uk-UA"/>
        </w:rPr>
        <w:t>аварійно-рятувальних  робіт, інших невідкладних та відновлювальних робіт;</w:t>
      </w:r>
    </w:p>
    <w:p>
      <w:pPr>
        <w:pStyle w:val="NormalWeb"/>
        <w:numPr>
          <w:ilvl w:val="0"/>
          <w:numId w:val="2"/>
        </w:numPr>
        <w:spacing w:before="0" w:after="0"/>
        <w:ind w:left="0" w:right="0" w:firstLine="53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у разі необхідності узгоджувати технологію ліквідації наслідків  надзвичайних ситуацій техногенного та природного характеру під час проведення аварійно-рятувальних робіт;</w:t>
      </w:r>
    </w:p>
    <w:p>
      <w:pPr>
        <w:pStyle w:val="NormalWeb"/>
        <w:numPr>
          <w:ilvl w:val="0"/>
          <w:numId w:val="2"/>
        </w:numPr>
        <w:spacing w:before="0" w:after="0"/>
        <w:ind w:left="0" w:right="0" w:firstLine="539"/>
        <w:jc w:val="both"/>
        <w:rPr/>
      </w:pPr>
      <w:r>
        <w:rPr>
          <w:rFonts w:cs="Times New Roman" w:ascii="Times New Roman" w:hAnsi="Times New Roman"/>
          <w:sz w:val="24"/>
          <w:szCs w:val="24"/>
          <w:lang w:val="uk-UA"/>
        </w:rPr>
        <w:t>- залучати на безоплатній основі працівників «</w:t>
      </w:r>
      <w:r>
        <w:rPr>
          <w:rFonts w:cs="Times New Roman" w:ascii="Times New Roman" w:hAnsi="Times New Roman"/>
          <w:color w:val="000000"/>
          <w:sz w:val="24"/>
          <w:szCs w:val="24"/>
          <w:lang w:val="uk-UA"/>
        </w:rPr>
        <w:t>Виконавця»</w:t>
      </w:r>
      <w:r>
        <w:rPr>
          <w:rFonts w:cs="Times New Roman" w:ascii="Times New Roman" w:hAnsi="Times New Roman"/>
          <w:sz w:val="24"/>
          <w:szCs w:val="24"/>
          <w:lang w:val="uk-UA"/>
        </w:rPr>
        <w:t xml:space="preserve"> до роботи у складі комісій</w:t>
      </w:r>
      <w:r>
        <w:rPr>
          <w:rFonts w:cs="Times New Roman" w:ascii="Times New Roman" w:hAnsi="Times New Roman"/>
          <w:color w:val="000000"/>
          <w:sz w:val="24"/>
          <w:szCs w:val="24"/>
          <w:lang w:val="uk-UA"/>
        </w:rPr>
        <w:t>,</w:t>
      </w:r>
      <w:r>
        <w:rPr>
          <w:rFonts w:cs="Times New Roman" w:ascii="Times New Roman" w:hAnsi="Times New Roman"/>
          <w:sz w:val="24"/>
          <w:szCs w:val="24"/>
          <w:lang w:val="uk-UA"/>
        </w:rPr>
        <w:t xml:space="preserve"> пов'язаних з запобіганням та ліквідацією надзвичайних ситуацій техногенного та природного характеру та отримувати відповідні експертні висновки.</w:t>
      </w:r>
    </w:p>
    <w:p>
      <w:pPr>
        <w:pStyle w:val="NormalWeb"/>
        <w:numPr>
          <w:ilvl w:val="0"/>
          <w:numId w:val="2"/>
        </w:numPr>
        <w:spacing w:before="0" w:after="0"/>
        <w:ind w:left="0" w:right="0" w:firstLine="549"/>
        <w:rPr/>
      </w:pPr>
      <w:r>
        <w:rPr>
          <w:rFonts w:cs="Times New Roman" w:ascii="Times New Roman" w:hAnsi="Times New Roman"/>
          <w:sz w:val="24"/>
          <w:szCs w:val="24"/>
          <w:lang w:val="uk-UA"/>
        </w:rPr>
        <w:t>6.3. «</w:t>
      </w:r>
      <w:r>
        <w:rPr>
          <w:rFonts w:cs="Times New Roman" w:ascii="Times New Roman" w:hAnsi="Times New Roman"/>
          <w:color w:val="000000"/>
          <w:sz w:val="24"/>
          <w:szCs w:val="24"/>
          <w:lang w:val="uk-UA"/>
        </w:rPr>
        <w:t>Виконавець»</w:t>
      </w:r>
      <w:r>
        <w:rPr>
          <w:rFonts w:cs="Times New Roman" w:ascii="Times New Roman" w:hAnsi="Times New Roman"/>
          <w:sz w:val="24"/>
          <w:szCs w:val="24"/>
          <w:lang w:val="uk-UA"/>
        </w:rPr>
        <w:t xml:space="preserve"> зобов'язаний: </w:t>
      </w:r>
    </w:p>
    <w:p>
      <w:pPr>
        <w:pStyle w:val="NormalWeb"/>
        <w:numPr>
          <w:ilvl w:val="0"/>
          <w:numId w:val="2"/>
        </w:numPr>
        <w:spacing w:before="0" w:after="0"/>
        <w:ind w:left="0" w:right="0" w:firstLine="549"/>
        <w:jc w:val="both"/>
        <w:rPr/>
      </w:pPr>
      <w:r>
        <w:rPr>
          <w:rFonts w:cs="Times New Roman" w:ascii="Times New Roman" w:hAnsi="Times New Roman"/>
          <w:sz w:val="24"/>
          <w:szCs w:val="24"/>
          <w:lang w:val="uk-UA"/>
        </w:rPr>
        <w:t>6</w:t>
      </w:r>
      <w:r>
        <w:rPr>
          <w:rFonts w:cs="Times New Roman" w:ascii="Times New Roman" w:hAnsi="Times New Roman"/>
          <w:color w:val="0000FF"/>
          <w:sz w:val="24"/>
          <w:szCs w:val="24"/>
          <w:lang w:val="uk-UA"/>
        </w:rPr>
        <w:t>.</w:t>
      </w:r>
      <w:r>
        <w:rPr>
          <w:rFonts w:cs="Times New Roman" w:ascii="Times New Roman" w:hAnsi="Times New Roman"/>
          <w:color w:val="000000"/>
          <w:sz w:val="24"/>
          <w:szCs w:val="24"/>
          <w:lang w:val="uk-UA"/>
        </w:rPr>
        <w:t>3.1. Забезпечити виконання умов «Договору» протягом 2024</w:t>
      </w:r>
      <w:r>
        <w:rPr>
          <w:rFonts w:cs="Times New Roman" w:ascii="Times New Roman" w:hAnsi="Times New Roman"/>
          <w:color w:val="CE181E"/>
          <w:sz w:val="24"/>
          <w:szCs w:val="24"/>
          <w:lang w:val="uk-UA"/>
        </w:rPr>
        <w:t xml:space="preserve"> </w:t>
      </w:r>
      <w:r>
        <w:rPr>
          <w:rFonts w:cs="Times New Roman" w:ascii="Times New Roman" w:hAnsi="Times New Roman"/>
          <w:color w:val="000000"/>
          <w:sz w:val="24"/>
          <w:szCs w:val="24"/>
          <w:lang w:val="uk-UA"/>
        </w:rPr>
        <w:t xml:space="preserve">року; </w:t>
      </w:r>
    </w:p>
    <w:p>
      <w:pPr>
        <w:pStyle w:val="NormalWeb"/>
        <w:numPr>
          <w:ilvl w:val="0"/>
          <w:numId w:val="2"/>
        </w:numPr>
        <w:spacing w:before="0" w:after="0"/>
        <w:ind w:left="0" w:right="0" w:firstLine="56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6.3.2. Забезпечити надання послуг, якість яких відповідає умовам, установленим розділом II цього «Договору»; </w:t>
      </w:r>
    </w:p>
    <w:p>
      <w:pPr>
        <w:pStyle w:val="NormalWeb"/>
        <w:numPr>
          <w:ilvl w:val="0"/>
          <w:numId w:val="2"/>
        </w:numPr>
        <w:spacing w:before="0" w:after="0"/>
        <w:ind w:left="0" w:right="0" w:firstLine="539"/>
        <w:rPr>
          <w:rFonts w:ascii="Times New Roman" w:hAnsi="Times New Roman" w:cs="Times New Roman"/>
          <w:sz w:val="24"/>
          <w:szCs w:val="24"/>
          <w:lang w:val="uk-UA"/>
        </w:rPr>
      </w:pPr>
      <w:r>
        <w:rPr>
          <w:rFonts w:cs="Times New Roman" w:ascii="Times New Roman" w:hAnsi="Times New Roman"/>
          <w:sz w:val="24"/>
          <w:szCs w:val="24"/>
          <w:lang w:val="uk-UA"/>
        </w:rPr>
        <w:t>6.3.3. Інші обов'язки</w:t>
      </w:r>
    </w:p>
    <w:p>
      <w:pPr>
        <w:pStyle w:val="Style24"/>
        <w:numPr>
          <w:ilvl w:val="0"/>
          <w:numId w:val="2"/>
        </w:numPr>
        <w:ind w:left="-11" w:right="0" w:firstLine="560"/>
        <w:rPr/>
      </w:pPr>
      <w:r>
        <w:rPr>
          <w:rFonts w:cs="Times New Roman" w:ascii="Times New Roman" w:hAnsi="Times New Roman"/>
          <w:color w:val="000000"/>
          <w:sz w:val="24"/>
          <w:szCs w:val="24"/>
        </w:rPr>
        <w:t>- забезпечити цілодобове функціонування необхідної кількості своїх структурних підрозділів в режимі повної готовності до виконання аварійно-рятувальних  робіт, інших невідкладних та відновлювальних робіт</w:t>
      </w:r>
      <w:r>
        <w:rPr>
          <w:rFonts w:cs="Times New Roman" w:ascii="Times New Roman" w:hAnsi="Times New Roman"/>
          <w:bCs w:val="false"/>
          <w:color w:val="000000"/>
          <w:sz w:val="24"/>
          <w:szCs w:val="24"/>
        </w:rPr>
        <w:t>;</w:t>
      </w:r>
    </w:p>
    <w:p>
      <w:pPr>
        <w:pStyle w:val="Normal"/>
        <w:numPr>
          <w:ilvl w:val="0"/>
          <w:numId w:val="2"/>
        </w:numPr>
        <w:ind w:left="0" w:right="0" w:firstLine="53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за викликом «Замовника» забезпечити екстрене (негайне) прибуття оперативних підрозділів «Виконавця» до місця проведення аварійно-рятувальних  робіт, інших невідкладних та відновлювальних робіт;</w:t>
      </w:r>
    </w:p>
    <w:p>
      <w:pPr>
        <w:pStyle w:val="Normal"/>
        <w:numPr>
          <w:ilvl w:val="0"/>
          <w:numId w:val="2"/>
        </w:numPr>
        <w:ind w:left="0" w:right="0" w:firstLine="539"/>
        <w:jc w:val="both"/>
        <w:rPr>
          <w:rFonts w:ascii="Times New Roman" w:hAnsi="Times New Roman" w:cs="Times New Roman"/>
          <w:sz w:val="24"/>
          <w:szCs w:val="24"/>
          <w:lang w:val="uk-UA"/>
        </w:rPr>
      </w:pPr>
      <w:r>
        <w:rPr>
          <w:rFonts w:cs="Times New Roman" w:ascii="Times New Roman" w:hAnsi="Times New Roman"/>
          <w:sz w:val="24"/>
          <w:szCs w:val="24"/>
          <w:lang w:val="uk-UA"/>
        </w:rPr>
        <w:t>- забезпечити оперативне визначення обстановки, що склалася внаслідок надзвичайної ситуації, і основних напрямків дій, пов’язаних з ліквідацією надзвичайної ситуації;</w:t>
      </w:r>
    </w:p>
    <w:p>
      <w:pPr>
        <w:pStyle w:val="Normal"/>
        <w:numPr>
          <w:ilvl w:val="0"/>
          <w:numId w:val="2"/>
        </w:numPr>
        <w:ind w:left="0" w:right="0" w:firstLine="539"/>
        <w:jc w:val="both"/>
        <w:rPr>
          <w:rFonts w:ascii="Times New Roman" w:hAnsi="Times New Roman" w:cs="Times New Roman"/>
          <w:sz w:val="24"/>
          <w:szCs w:val="24"/>
          <w:lang w:val="uk-UA"/>
        </w:rPr>
      </w:pPr>
      <w:r>
        <w:rPr>
          <w:rFonts w:cs="Times New Roman" w:ascii="Times New Roman" w:hAnsi="Times New Roman"/>
          <w:sz w:val="24"/>
          <w:szCs w:val="24"/>
          <w:lang w:val="uk-UA"/>
        </w:rPr>
        <w:t>- забезпечити вживання термінових заходів для пошуку і рятування людей у зоні надзвичайної ситуації та надання потерпілим допомоги;</w:t>
      </w:r>
    </w:p>
    <w:p>
      <w:pPr>
        <w:pStyle w:val="Normal"/>
        <w:numPr>
          <w:ilvl w:val="0"/>
          <w:numId w:val="2"/>
        </w:numPr>
        <w:ind w:left="0" w:right="0" w:firstLine="539"/>
        <w:jc w:val="both"/>
        <w:rPr>
          <w:rFonts w:ascii="Times New Roman" w:hAnsi="Times New Roman" w:cs="Times New Roman"/>
          <w:sz w:val="24"/>
          <w:szCs w:val="24"/>
          <w:lang w:val="uk-UA"/>
        </w:rPr>
      </w:pPr>
      <w:r>
        <w:rPr>
          <w:rFonts w:cs="Times New Roman" w:ascii="Times New Roman" w:hAnsi="Times New Roman"/>
          <w:sz w:val="24"/>
          <w:szCs w:val="24"/>
          <w:lang w:val="uk-UA"/>
        </w:rPr>
        <w:t>- забезпечити ліквідацію особливо небезпечних проявів надзвичайних ситуацій в умовах екстремальних температур, задимленості, загазованості, загрози вибухів, обвалів, зсувів, затоплень, інших небезпечних проявів;</w:t>
      </w:r>
    </w:p>
    <w:p>
      <w:pPr>
        <w:pStyle w:val="Normal"/>
        <w:numPr>
          <w:ilvl w:val="0"/>
          <w:numId w:val="2"/>
        </w:numPr>
        <w:ind w:left="0" w:right="0" w:firstLine="539"/>
        <w:jc w:val="both"/>
        <w:rPr>
          <w:rFonts w:ascii="Times New Roman" w:hAnsi="Times New Roman" w:cs="Times New Roman"/>
          <w:sz w:val="24"/>
          <w:szCs w:val="24"/>
          <w:lang w:val="uk-UA"/>
        </w:rPr>
      </w:pPr>
      <w:r>
        <w:rPr>
          <w:rFonts w:cs="Times New Roman" w:ascii="Times New Roman" w:hAnsi="Times New Roman"/>
          <w:sz w:val="24"/>
          <w:szCs w:val="24"/>
          <w:lang w:val="uk-UA"/>
        </w:rPr>
        <w:t>- видалення аварійних дерев та інших робіт, які безпосередньо загрожують життю та здоров’ю людей;</w:t>
      </w:r>
    </w:p>
    <w:p>
      <w:pPr>
        <w:pStyle w:val="NormalWeb"/>
        <w:numPr>
          <w:ilvl w:val="0"/>
          <w:numId w:val="2"/>
        </w:numPr>
        <w:spacing w:before="0" w:after="0"/>
        <w:ind w:left="0" w:right="0" w:firstLine="539"/>
        <w:jc w:val="both"/>
        <w:rPr>
          <w:rFonts w:ascii="Times New Roman" w:hAnsi="Times New Roman" w:cs="Times New Roman"/>
          <w:sz w:val="24"/>
          <w:szCs w:val="24"/>
          <w:lang w:val="uk-UA"/>
        </w:rPr>
      </w:pPr>
      <w:r>
        <w:rPr>
          <w:rFonts w:cs="Times New Roman" w:ascii="Times New Roman" w:hAnsi="Times New Roman"/>
          <w:sz w:val="24"/>
          <w:szCs w:val="24"/>
          <w:lang w:val="uk-UA"/>
        </w:rPr>
        <w:t>- надання допомоги комунальним службам міста в екстрених випадках, які потребують умінь рятувальників чи застосування аварійно-рятувальних засобів;</w:t>
      </w:r>
    </w:p>
    <w:p>
      <w:pPr>
        <w:pStyle w:val="Normal"/>
        <w:numPr>
          <w:ilvl w:val="0"/>
          <w:numId w:val="2"/>
        </w:numPr>
        <w:ind w:left="0" w:right="0" w:firstLine="539"/>
        <w:jc w:val="both"/>
        <w:rPr/>
      </w:pPr>
      <w:r>
        <w:rPr>
          <w:rFonts w:cs="Times New Roman" w:ascii="Times New Roman" w:hAnsi="Times New Roman"/>
          <w:sz w:val="24"/>
          <w:szCs w:val="24"/>
          <w:lang w:val="uk-UA"/>
        </w:rPr>
        <w:t xml:space="preserve">- забезпечити визначення небезпечних факторів та додержання особовим складом вимог правил безпеки під час проведення </w:t>
      </w:r>
      <w:r>
        <w:rPr>
          <w:rFonts w:cs="Times New Roman" w:ascii="Times New Roman" w:hAnsi="Times New Roman"/>
          <w:color w:val="000000"/>
          <w:sz w:val="24"/>
          <w:szCs w:val="24"/>
          <w:lang w:val="uk-UA"/>
        </w:rPr>
        <w:t>аварійно-рятувальних  робіт, інших невідкладних та відновлювальних робіт</w:t>
      </w:r>
      <w:r>
        <w:rPr>
          <w:rFonts w:cs="Times New Roman" w:ascii="Times New Roman" w:hAnsi="Times New Roman"/>
          <w:sz w:val="24"/>
          <w:szCs w:val="24"/>
          <w:lang w:val="uk-UA"/>
        </w:rPr>
        <w:t>;</w:t>
      </w:r>
    </w:p>
    <w:p>
      <w:pPr>
        <w:pStyle w:val="Normal"/>
        <w:numPr>
          <w:ilvl w:val="0"/>
          <w:numId w:val="2"/>
        </w:numPr>
        <w:ind w:left="0" w:right="0" w:firstLine="539"/>
        <w:jc w:val="both"/>
        <w:rPr>
          <w:rFonts w:ascii="Times New Roman" w:hAnsi="Times New Roman" w:cs="Times New Roman"/>
          <w:sz w:val="24"/>
          <w:szCs w:val="24"/>
          <w:lang w:val="uk-UA"/>
        </w:rPr>
      </w:pPr>
      <w:r>
        <w:rPr>
          <w:rFonts w:cs="Times New Roman" w:ascii="Times New Roman" w:hAnsi="Times New Roman"/>
          <w:sz w:val="24"/>
          <w:szCs w:val="24"/>
          <w:lang w:val="uk-UA"/>
        </w:rPr>
        <w:t>- забезпечити зосередження в зоні надзвичайної ситуації необхідних сил, засобів, матеріально-технічних резервів та своєчасне введення їх у дію за призначенням;</w:t>
      </w:r>
    </w:p>
    <w:p>
      <w:pPr>
        <w:pStyle w:val="Normal"/>
        <w:numPr>
          <w:ilvl w:val="0"/>
          <w:numId w:val="2"/>
        </w:numPr>
        <w:ind w:left="0" w:right="0" w:firstLine="539"/>
        <w:jc w:val="both"/>
        <w:rPr>
          <w:rFonts w:ascii="Times New Roman" w:hAnsi="Times New Roman" w:cs="Times New Roman"/>
          <w:sz w:val="24"/>
          <w:szCs w:val="24"/>
          <w:lang w:val="uk-UA"/>
        </w:rPr>
      </w:pPr>
      <w:r>
        <w:rPr>
          <w:rFonts w:cs="Times New Roman" w:ascii="Times New Roman" w:hAnsi="Times New Roman"/>
          <w:sz w:val="24"/>
          <w:szCs w:val="24"/>
          <w:lang w:val="uk-UA"/>
        </w:rPr>
        <w:t>- забезпечити оперативне усунення ускладнень, що виникають під час ліквідації надзвичайних ситуацій;</w:t>
      </w:r>
    </w:p>
    <w:p>
      <w:pPr>
        <w:pStyle w:val="Normal"/>
        <w:numPr>
          <w:ilvl w:val="0"/>
          <w:numId w:val="2"/>
        </w:numPr>
        <w:ind w:left="0" w:right="0" w:firstLine="539"/>
        <w:jc w:val="both"/>
        <w:rPr>
          <w:rFonts w:ascii="Times New Roman" w:hAnsi="Times New Roman" w:cs="Times New Roman"/>
          <w:sz w:val="24"/>
          <w:szCs w:val="24"/>
          <w:lang w:val="uk-UA"/>
        </w:rPr>
      </w:pPr>
      <w:r>
        <w:rPr>
          <w:rFonts w:cs="Times New Roman" w:ascii="Times New Roman" w:hAnsi="Times New Roman"/>
          <w:sz w:val="24"/>
          <w:szCs w:val="24"/>
          <w:lang w:val="uk-UA"/>
        </w:rPr>
        <w:t>- забезпечити координацію дій своїх підрозділів, які залучені до ліквідації надзвичайної ситуації;</w:t>
      </w:r>
    </w:p>
    <w:p>
      <w:pPr>
        <w:pStyle w:val="Normal"/>
        <w:numPr>
          <w:ilvl w:val="0"/>
          <w:numId w:val="2"/>
        </w:numPr>
        <w:ind w:left="0" w:right="0" w:firstLine="539"/>
        <w:jc w:val="both"/>
        <w:rPr>
          <w:rFonts w:ascii="Times New Roman" w:hAnsi="Times New Roman" w:cs="Times New Roman"/>
          <w:sz w:val="24"/>
          <w:szCs w:val="24"/>
          <w:lang w:val="uk-UA"/>
        </w:rPr>
      </w:pPr>
      <w:r>
        <w:rPr>
          <w:rFonts w:cs="Times New Roman" w:ascii="Times New Roman" w:hAnsi="Times New Roman"/>
          <w:sz w:val="24"/>
          <w:szCs w:val="24"/>
          <w:lang w:val="uk-UA"/>
        </w:rPr>
        <w:t>- забезпечити визначення можливості подальшої безпечної експлуатації об’єктів з наданням відповідного висновку після усунення небезпечних проявів надзвичайних ситуацій;</w:t>
      </w:r>
    </w:p>
    <w:p>
      <w:pPr>
        <w:pStyle w:val="Normal"/>
        <w:numPr>
          <w:ilvl w:val="0"/>
          <w:numId w:val="2"/>
        </w:numPr>
        <w:ind w:left="0" w:right="0" w:firstLine="53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у разі необхідності узгоджувати з «Замовником» технологію ліквідації наслідків  надзвичайних ситуацій техногенного та природного характеру під час проведення аварійно-рятувальних робіт;</w:t>
      </w:r>
    </w:p>
    <w:p>
      <w:pPr>
        <w:pStyle w:val="Style24"/>
        <w:numPr>
          <w:ilvl w:val="0"/>
          <w:numId w:val="2"/>
        </w:numPr>
        <w:ind w:left="-11" w:right="0" w:firstLine="560"/>
        <w:rPr>
          <w:rFonts w:ascii="Times New Roman" w:hAnsi="Times New Roman" w:cs="Times New Roman"/>
          <w:color w:val="000000"/>
          <w:sz w:val="24"/>
          <w:szCs w:val="24"/>
        </w:rPr>
      </w:pPr>
      <w:r>
        <w:rPr>
          <w:rFonts w:cs="Times New Roman" w:ascii="Times New Roman" w:hAnsi="Times New Roman"/>
          <w:color w:val="000000"/>
          <w:sz w:val="24"/>
          <w:szCs w:val="24"/>
        </w:rPr>
        <w:t>- виконувати за необхідності роботи з посилення (забезпечення) протиаварійного стану об’єктів і територій, які потребують застосування умінь рятувальників чи аварійно-рятувальних засобів;</w:t>
      </w:r>
    </w:p>
    <w:p>
      <w:pPr>
        <w:pStyle w:val="Style24"/>
        <w:numPr>
          <w:ilvl w:val="0"/>
          <w:numId w:val="2"/>
        </w:numPr>
        <w:ind w:left="-11" w:right="0" w:firstLine="560"/>
        <w:rPr/>
      </w:pPr>
      <w:r>
        <w:rPr>
          <w:rFonts w:cs="Times New Roman" w:ascii="Times New Roman" w:hAnsi="Times New Roman"/>
          <w:color w:val="000000"/>
          <w:sz w:val="24"/>
          <w:szCs w:val="24"/>
        </w:rPr>
        <w:t xml:space="preserve">- </w:t>
      </w:r>
      <w:r>
        <w:rPr>
          <w:rFonts w:cs="Times New Roman" w:ascii="Times New Roman" w:hAnsi="Times New Roman"/>
          <w:sz w:val="24"/>
          <w:szCs w:val="24"/>
        </w:rPr>
        <w:t>забезпечити</w:t>
      </w:r>
      <w:r>
        <w:rPr>
          <w:rFonts w:cs="Times New Roman" w:ascii="Times New Roman" w:hAnsi="Times New Roman"/>
          <w:color w:val="000000"/>
          <w:sz w:val="24"/>
          <w:szCs w:val="24"/>
        </w:rPr>
        <w:t xml:space="preserve"> участь у підготовці працівників об’єкта до дій в умовах надзвичайних ситуацій.</w:t>
      </w:r>
    </w:p>
    <w:p>
      <w:pPr>
        <w:pStyle w:val="Style24"/>
        <w:numPr>
          <w:ilvl w:val="0"/>
          <w:numId w:val="2"/>
        </w:numPr>
        <w:ind w:left="-11" w:right="0" w:firstLine="560"/>
        <w:rPr/>
      </w:pPr>
      <w:r>
        <w:rPr>
          <w:rFonts w:cs="Times New Roman" w:ascii="Times New Roman" w:hAnsi="Times New Roman"/>
          <w:color w:val="000000"/>
          <w:sz w:val="24"/>
          <w:szCs w:val="24"/>
        </w:rPr>
        <w:t xml:space="preserve">- вести постійний облік витрат </w:t>
      </w:r>
      <w:r>
        <w:rPr>
          <w:rFonts w:cs="Times New Roman" w:ascii="Times New Roman" w:hAnsi="Times New Roman"/>
          <w:bCs w:val="false"/>
          <w:color w:val="000000"/>
          <w:sz w:val="24"/>
          <w:szCs w:val="24"/>
        </w:rPr>
        <w:t xml:space="preserve">з постійного аварійно-рятувального обслуговування </w:t>
      </w:r>
      <w:r>
        <w:rPr>
          <w:rFonts w:cs="Times New Roman" w:ascii="Times New Roman" w:hAnsi="Times New Roman"/>
          <w:color w:val="000000"/>
          <w:sz w:val="24"/>
          <w:szCs w:val="24"/>
        </w:rPr>
        <w:t>та щомісячно, до 20 числа поточного місяця, направляти «Замовнику»</w:t>
      </w:r>
      <w:r>
        <w:rPr>
          <w:rFonts w:cs="Times New Roman" w:ascii="Times New Roman" w:hAnsi="Times New Roman"/>
          <w:b/>
          <w:bCs w:val="false"/>
          <w:color w:val="000000"/>
          <w:sz w:val="24"/>
          <w:szCs w:val="24"/>
        </w:rPr>
        <w:t xml:space="preserve"> </w:t>
      </w:r>
      <w:r>
        <w:rPr>
          <w:rFonts w:cs="Times New Roman" w:ascii="Times New Roman" w:hAnsi="Times New Roman"/>
          <w:color w:val="000000"/>
          <w:sz w:val="24"/>
          <w:szCs w:val="24"/>
        </w:rPr>
        <w:t>рахунок та акт виконання умов «Договору» за поточний місяць.</w:t>
      </w:r>
    </w:p>
    <w:p>
      <w:pPr>
        <w:pStyle w:val="NormalWeb"/>
        <w:numPr>
          <w:ilvl w:val="0"/>
          <w:numId w:val="2"/>
        </w:numPr>
        <w:spacing w:before="0" w:after="0"/>
        <w:ind w:left="0" w:right="0" w:firstLine="549"/>
        <w:rPr/>
      </w:pPr>
      <w:r>
        <w:rPr>
          <w:rFonts w:cs="Times New Roman" w:ascii="Times New Roman" w:hAnsi="Times New Roman"/>
          <w:sz w:val="24"/>
          <w:szCs w:val="24"/>
          <w:lang w:val="uk-UA"/>
        </w:rPr>
        <w:t xml:space="preserve">6.4. </w:t>
      </w:r>
      <w:r>
        <w:rPr>
          <w:rFonts w:cs="Times New Roman" w:ascii="Times New Roman" w:hAnsi="Times New Roman"/>
          <w:color w:val="000000"/>
          <w:sz w:val="24"/>
          <w:szCs w:val="24"/>
          <w:lang w:val="uk-UA"/>
        </w:rPr>
        <w:t>Виконавець</w:t>
      </w:r>
      <w:r>
        <w:rPr>
          <w:rFonts w:cs="Times New Roman" w:ascii="Times New Roman" w:hAnsi="Times New Roman"/>
          <w:sz w:val="24"/>
          <w:szCs w:val="24"/>
          <w:lang w:val="uk-UA"/>
        </w:rPr>
        <w:t xml:space="preserve"> має право: </w:t>
      </w:r>
    </w:p>
    <w:p>
      <w:pPr>
        <w:pStyle w:val="NormalWeb"/>
        <w:numPr>
          <w:ilvl w:val="0"/>
          <w:numId w:val="2"/>
        </w:numPr>
        <w:spacing w:before="0" w:after="0"/>
        <w:ind w:left="0" w:right="0" w:firstLine="549"/>
        <w:jc w:val="both"/>
        <w:rPr/>
      </w:pPr>
      <w:r>
        <w:rPr>
          <w:rFonts w:cs="Times New Roman" w:ascii="Times New Roman" w:hAnsi="Times New Roman"/>
          <w:sz w:val="24"/>
          <w:szCs w:val="24"/>
          <w:lang w:val="uk-UA"/>
        </w:rPr>
        <w:t>6.4.1. Своєчасно та в повному обсязі отримувати плату за виконання умов «Договору»</w:t>
      </w:r>
      <w:r>
        <w:rPr>
          <w:rFonts w:cs="Times New Roman" w:ascii="Times New Roman" w:hAnsi="Times New Roman"/>
          <w:color w:val="000000"/>
          <w:sz w:val="24"/>
          <w:szCs w:val="24"/>
          <w:lang w:val="uk-UA"/>
        </w:rPr>
        <w:t>;</w:t>
      </w:r>
      <w:r>
        <w:rPr>
          <w:rFonts w:cs="Times New Roman" w:ascii="Times New Roman" w:hAnsi="Times New Roman"/>
          <w:sz w:val="24"/>
          <w:szCs w:val="24"/>
          <w:lang w:val="uk-UA"/>
        </w:rPr>
        <w:t xml:space="preserve">  </w:t>
      </w:r>
    </w:p>
    <w:p>
      <w:pPr>
        <w:pStyle w:val="NormalWeb"/>
        <w:numPr>
          <w:ilvl w:val="0"/>
          <w:numId w:val="2"/>
        </w:numPr>
        <w:spacing w:before="0" w:after="0"/>
        <w:ind w:left="0" w:right="0" w:firstLine="54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6.4.2. У разі невиконання зобов'язань «Замовником», «Виконавець» має право достроково розірвати цей «Договір», повідомивши про це «Замовника» у строк  30 календарних днів.</w:t>
      </w:r>
    </w:p>
    <w:p>
      <w:pPr>
        <w:pStyle w:val="NormalWeb"/>
        <w:numPr>
          <w:ilvl w:val="0"/>
          <w:numId w:val="2"/>
        </w:numPr>
        <w:spacing w:before="0" w:after="0"/>
        <w:ind w:left="0" w:right="0" w:firstLine="549"/>
        <w:jc w:val="both"/>
        <w:rPr>
          <w:rFonts w:ascii="Times New Roman" w:hAnsi="Times New Roman" w:cs="Times New Roman"/>
          <w:sz w:val="24"/>
          <w:szCs w:val="24"/>
          <w:lang w:val="uk-UA"/>
        </w:rPr>
      </w:pPr>
      <w:r>
        <w:rPr>
          <w:rFonts w:cs="Times New Roman" w:ascii="Times New Roman" w:hAnsi="Times New Roman"/>
          <w:sz w:val="24"/>
          <w:szCs w:val="24"/>
          <w:lang w:val="uk-UA"/>
        </w:rPr>
        <w:t>6.4.3. Інші права</w:t>
      </w:r>
    </w:p>
    <w:p>
      <w:pPr>
        <w:pStyle w:val="Normal"/>
        <w:numPr>
          <w:ilvl w:val="0"/>
          <w:numId w:val="2"/>
        </w:numPr>
        <w:ind w:left="0" w:right="0" w:firstLine="540"/>
        <w:jc w:val="both"/>
        <w:rPr/>
      </w:pPr>
      <w:r>
        <w:rPr>
          <w:rFonts w:cs="Times New Roman" w:ascii="Times New Roman" w:hAnsi="Times New Roman"/>
          <w:sz w:val="24"/>
          <w:szCs w:val="24"/>
          <w:lang w:val="uk-UA"/>
        </w:rPr>
        <w:t>- безперешкодно, безоплатно та негайно отримувати від «Замовника» вичерпну, достовірну інформацію та документи, необхідні для виконання покладених на «</w:t>
      </w:r>
      <w:r>
        <w:rPr>
          <w:rFonts w:cs="Times New Roman" w:ascii="Times New Roman" w:hAnsi="Times New Roman"/>
          <w:color w:val="000000"/>
          <w:sz w:val="24"/>
          <w:szCs w:val="24"/>
          <w:lang w:val="uk-UA"/>
        </w:rPr>
        <w:t>Виконавця»</w:t>
      </w:r>
      <w:r>
        <w:rPr>
          <w:rFonts w:cs="Times New Roman" w:ascii="Times New Roman" w:hAnsi="Times New Roman"/>
          <w:sz w:val="24"/>
          <w:szCs w:val="24"/>
          <w:lang w:val="uk-UA"/>
        </w:rPr>
        <w:t xml:space="preserve"> функцій та завдань;</w:t>
      </w:r>
    </w:p>
    <w:p>
      <w:pPr>
        <w:pStyle w:val="Normal"/>
        <w:numPr>
          <w:ilvl w:val="0"/>
          <w:numId w:val="2"/>
        </w:numPr>
        <w:ind w:left="0" w:right="0" w:firstLine="540"/>
        <w:jc w:val="both"/>
        <w:rPr/>
      </w:pPr>
      <w:r>
        <w:rPr>
          <w:rFonts w:cs="Times New Roman" w:ascii="Times New Roman" w:hAnsi="Times New Roman"/>
          <w:sz w:val="24"/>
          <w:szCs w:val="24"/>
          <w:lang w:val="uk-UA"/>
        </w:rPr>
        <w:t>- отримувати</w:t>
      </w:r>
      <w:r>
        <w:rPr>
          <w:rFonts w:cs="Times New Roman" w:ascii="Times New Roman" w:hAnsi="Times New Roman"/>
          <w:color w:val="FF0000"/>
          <w:sz w:val="24"/>
          <w:szCs w:val="24"/>
          <w:lang w:val="uk-UA"/>
        </w:rPr>
        <w:t xml:space="preserve"> </w:t>
      </w:r>
      <w:r>
        <w:rPr>
          <w:rFonts w:cs="Times New Roman" w:ascii="Times New Roman" w:hAnsi="Times New Roman"/>
          <w:color w:val="000000"/>
          <w:sz w:val="24"/>
          <w:szCs w:val="24"/>
          <w:lang w:val="uk-UA"/>
        </w:rPr>
        <w:t>безперешкодний доступ працівників «Виконавця» до місця проведення аварійно-рятувальних  робіт, інших невідкладних та відновлювальних робіт.</w:t>
      </w:r>
    </w:p>
    <w:p>
      <w:pPr>
        <w:pStyle w:val="3"/>
        <w:numPr>
          <w:ilvl w:val="2"/>
          <w:numId w:val="2"/>
        </w:numPr>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3"/>
        <w:numPr>
          <w:ilvl w:val="2"/>
          <w:numId w:val="2"/>
        </w:numPr>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VII. ВІДПОВІДАЛЬНІСТЬ СТОРІН</w:t>
      </w:r>
    </w:p>
    <w:p>
      <w:pPr>
        <w:pStyle w:val="NormalWeb"/>
        <w:numPr>
          <w:ilvl w:val="0"/>
          <w:numId w:val="2"/>
        </w:numPr>
        <w:snapToGrid w:val="false"/>
        <w:spacing w:before="0" w:after="0"/>
        <w:ind w:left="0" w:right="0" w:firstLine="56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pStyle w:val="NormalWeb"/>
        <w:numPr>
          <w:ilvl w:val="0"/>
          <w:numId w:val="2"/>
        </w:numPr>
        <w:spacing w:before="0" w:after="0"/>
        <w:ind w:left="0" w:right="0" w:firstLine="560"/>
        <w:jc w:val="both"/>
        <w:rPr/>
      </w:pPr>
      <w:r>
        <w:rPr>
          <w:rFonts w:cs="Times New Roman" w:ascii="Times New Roman" w:hAnsi="Times New Roman"/>
          <w:sz w:val="24"/>
          <w:szCs w:val="24"/>
          <w:lang w:val="uk-UA"/>
        </w:rPr>
        <w:t xml:space="preserve">7.2. У разі невиконання або несвоєчасного виконання умов  </w:t>
      </w:r>
      <w:r>
        <w:rPr>
          <w:rFonts w:cs="Times New Roman" w:ascii="Times New Roman" w:hAnsi="Times New Roman"/>
          <w:color w:val="000000"/>
          <w:sz w:val="24"/>
          <w:szCs w:val="24"/>
          <w:lang w:val="uk-UA"/>
        </w:rPr>
        <w:t>Договору</w:t>
      </w:r>
      <w:r>
        <w:rPr>
          <w:rFonts w:cs="Times New Roman" w:ascii="Times New Roman" w:hAnsi="Times New Roman"/>
          <w:sz w:val="24"/>
          <w:szCs w:val="24"/>
          <w:lang w:val="uk-UA"/>
        </w:rPr>
        <w:t xml:space="preserve">  за бюджетні кошти «</w:t>
      </w:r>
      <w:r>
        <w:rPr>
          <w:rFonts w:cs="Times New Roman" w:ascii="Times New Roman" w:hAnsi="Times New Roman"/>
          <w:color w:val="000000"/>
          <w:sz w:val="24"/>
          <w:szCs w:val="24"/>
          <w:lang w:val="uk-UA"/>
        </w:rPr>
        <w:t>Виконавець»</w:t>
      </w:r>
      <w:r>
        <w:rPr>
          <w:rFonts w:cs="Times New Roman" w:ascii="Times New Roman" w:hAnsi="Times New Roman"/>
          <w:sz w:val="24"/>
          <w:szCs w:val="24"/>
          <w:lang w:val="uk-UA"/>
        </w:rPr>
        <w:t xml:space="preserve"> сплачує «Замовнику» штрафні санкції (неустойка, штраф, пеня) у розмірі одної облікової ставки НБУ. </w:t>
      </w:r>
    </w:p>
    <w:p>
      <w:pPr>
        <w:pStyle w:val="3"/>
        <w:numPr>
          <w:ilvl w:val="2"/>
          <w:numId w:val="2"/>
        </w:numPr>
        <w:spacing w:before="0" w:after="0"/>
        <w:ind w:left="0" w:right="0" w:firstLine="560"/>
        <w:rPr>
          <w:rFonts w:ascii="Times New Roman" w:hAnsi="Times New Roman" w:cs="Times New Roman"/>
          <w:b w:val="false"/>
          <w:b w:val="false"/>
          <w:bCs w:val="false"/>
          <w:sz w:val="24"/>
          <w:szCs w:val="24"/>
          <w:lang w:val="uk-UA"/>
        </w:rPr>
      </w:pPr>
      <w:r>
        <w:rPr>
          <w:rFonts w:cs="Times New Roman" w:ascii="Times New Roman" w:hAnsi="Times New Roman"/>
          <w:b w:val="false"/>
          <w:bCs w:val="false"/>
          <w:sz w:val="24"/>
          <w:szCs w:val="24"/>
          <w:lang w:val="uk-UA"/>
        </w:rPr>
        <w:t xml:space="preserve">7.3. Види порушень та санкції за них, встановлені «Договором»: </w:t>
      </w:r>
    </w:p>
    <w:p>
      <w:pPr>
        <w:pStyle w:val="3"/>
        <w:numPr>
          <w:ilvl w:val="2"/>
          <w:numId w:val="2"/>
        </w:numPr>
        <w:spacing w:before="0" w:after="0"/>
        <w:ind w:left="0" w:right="0" w:firstLine="560"/>
        <w:jc w:val="both"/>
        <w:rPr/>
      </w:pPr>
      <w:r>
        <w:rPr>
          <w:rFonts w:cs="Times New Roman" w:ascii="Times New Roman" w:hAnsi="Times New Roman"/>
          <w:b w:val="false"/>
          <w:bCs w:val="false"/>
          <w:color w:val="000000"/>
          <w:sz w:val="24"/>
          <w:szCs w:val="24"/>
          <w:lang w:val="uk-UA"/>
        </w:rPr>
        <w:t xml:space="preserve">- за порушення умов зобов'язання щодо якості виконання </w:t>
      </w:r>
      <w:r>
        <w:rPr>
          <w:rFonts w:cs="Times New Roman" w:ascii="Times New Roman" w:hAnsi="Times New Roman"/>
          <w:b w:val="false"/>
          <w:color w:val="000000"/>
          <w:sz w:val="24"/>
          <w:szCs w:val="24"/>
          <w:lang w:val="uk-UA"/>
        </w:rPr>
        <w:t>умов</w:t>
      </w:r>
      <w:r>
        <w:rPr>
          <w:rFonts w:cs="Times New Roman" w:ascii="Times New Roman" w:hAnsi="Times New Roman"/>
          <w:color w:val="000000"/>
          <w:sz w:val="24"/>
          <w:szCs w:val="24"/>
          <w:lang w:val="uk-UA"/>
        </w:rPr>
        <w:t xml:space="preserve">  </w:t>
      </w:r>
      <w:r>
        <w:rPr>
          <w:rFonts w:cs="Times New Roman" w:ascii="Times New Roman" w:hAnsi="Times New Roman"/>
          <w:b w:val="false"/>
          <w:color w:val="000000"/>
          <w:sz w:val="24"/>
          <w:szCs w:val="24"/>
          <w:lang w:val="uk-UA"/>
        </w:rPr>
        <w:t>Договору</w:t>
      </w:r>
      <w:r>
        <w:rPr>
          <w:rFonts w:cs="Times New Roman" w:ascii="Times New Roman" w:hAnsi="Times New Roman"/>
          <w:color w:val="000000"/>
          <w:sz w:val="24"/>
          <w:szCs w:val="24"/>
          <w:lang w:val="uk-UA"/>
        </w:rPr>
        <w:t xml:space="preserve"> </w:t>
      </w:r>
      <w:r>
        <w:rPr>
          <w:rFonts w:cs="Times New Roman" w:ascii="Times New Roman" w:hAnsi="Times New Roman"/>
          <w:b w:val="false"/>
          <w:bCs w:val="false"/>
          <w:color w:val="000000"/>
          <w:sz w:val="24"/>
          <w:szCs w:val="24"/>
          <w:lang w:val="uk-UA"/>
        </w:rPr>
        <w:t xml:space="preserve"> стягується штраф у розмірі двадцяти відсотків їх вартості за період, у якому виявлені ці порушення; </w:t>
      </w:r>
    </w:p>
    <w:p>
      <w:pPr>
        <w:pStyle w:val="NormalWeb"/>
        <w:numPr>
          <w:ilvl w:val="0"/>
          <w:numId w:val="2"/>
        </w:numPr>
        <w:spacing w:before="0" w:after="0"/>
        <w:ind w:left="0" w:right="0" w:firstLine="56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за порушення строків виконання зобов'язання стягується пеня у розмірі 0,1 відсотка вартості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pPr>
        <w:pStyle w:val="NormalWeb"/>
        <w:numPr>
          <w:ilvl w:val="0"/>
          <w:numId w:val="2"/>
        </w:numPr>
        <w:spacing w:before="0" w:after="0"/>
        <w:ind w:left="0" w:right="0" w:firstLine="56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3"/>
        <w:numPr>
          <w:ilvl w:val="1"/>
          <w:numId w:val="2"/>
        </w:numPr>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3"/>
        <w:numPr>
          <w:ilvl w:val="2"/>
          <w:numId w:val="2"/>
        </w:numPr>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 xml:space="preserve">VIII. ОБСТАВИНИ НЕПЕРЕБОРНОЇ СИЛИ </w:t>
      </w:r>
    </w:p>
    <w:p>
      <w:pPr>
        <w:pStyle w:val="NormalWeb"/>
        <w:numPr>
          <w:ilvl w:val="0"/>
          <w:numId w:val="2"/>
        </w:numPr>
        <w:snapToGrid w:val="false"/>
        <w:spacing w:before="0" w:after="0"/>
        <w:ind w:left="0" w:right="0" w:firstLine="54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pPr>
        <w:pStyle w:val="NormalWeb"/>
        <w:numPr>
          <w:ilvl w:val="0"/>
          <w:numId w:val="2"/>
        </w:numPr>
        <w:spacing w:before="0" w:after="0"/>
        <w:ind w:left="0" w:right="0" w:firstLine="54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pPr>
        <w:pStyle w:val="NormalWeb"/>
        <w:numPr>
          <w:ilvl w:val="0"/>
          <w:numId w:val="2"/>
        </w:numPr>
        <w:spacing w:before="0" w:after="0"/>
        <w:ind w:left="0" w:right="0" w:firstLine="549"/>
        <w:jc w:val="both"/>
        <w:rPr/>
      </w:pPr>
      <w:r>
        <w:rPr>
          <w:rFonts w:cs="Times New Roman" w:ascii="Times New Roman" w:hAnsi="Times New Roman"/>
          <w:sz w:val="24"/>
          <w:szCs w:val="24"/>
          <w:lang w:val="uk-UA"/>
        </w:rPr>
        <w:t xml:space="preserve">8.3. Доказом виникнення обставин непереборної сили та строку їх дії є відповідні документи, які видаються </w:t>
      </w:r>
      <w:r>
        <w:rPr>
          <w:rFonts w:cs="Times New Roman" w:ascii="Times New Roman" w:hAnsi="Times New Roman"/>
          <w:color w:val="000000"/>
          <w:spacing w:val="15"/>
          <w:sz w:val="24"/>
          <w:szCs w:val="24"/>
          <w:lang w:val="uk-UA"/>
        </w:rPr>
        <w:t>Торгово-промисловою палатою України</w:t>
      </w:r>
      <w:r>
        <w:rPr>
          <w:rFonts w:cs="Times New Roman" w:ascii="Times New Roman" w:hAnsi="Times New Roman"/>
          <w:color w:val="000000"/>
          <w:sz w:val="24"/>
          <w:szCs w:val="24"/>
          <w:lang w:val="uk-UA"/>
        </w:rPr>
        <w:t xml:space="preserve"> та (або) </w:t>
      </w:r>
      <w:r>
        <w:rPr>
          <w:rFonts w:cs="Times New Roman" w:ascii="Times New Roman" w:hAnsi="Times New Roman"/>
          <w:color w:val="000000"/>
          <w:spacing w:val="15"/>
          <w:sz w:val="24"/>
          <w:szCs w:val="24"/>
          <w:lang w:val="uk-UA"/>
        </w:rPr>
        <w:t>регіональними торгово-промисловими палатами</w:t>
      </w:r>
      <w:r>
        <w:rPr>
          <w:rFonts w:cs="Times New Roman" w:ascii="Times New Roman" w:hAnsi="Times New Roman"/>
          <w:sz w:val="24"/>
          <w:szCs w:val="24"/>
          <w:lang w:val="uk-UA"/>
        </w:rPr>
        <w:t>.</w:t>
      </w:r>
      <w:r>
        <w:rPr>
          <w:rFonts w:cs="Times New Roman" w:ascii="Times New Roman" w:hAnsi="Times New Roman"/>
          <w:color w:val="000000"/>
          <w:sz w:val="24"/>
          <w:szCs w:val="24"/>
          <w:lang w:val="uk-UA"/>
        </w:rPr>
        <w:t xml:space="preserve"> </w:t>
      </w:r>
    </w:p>
    <w:p>
      <w:pPr>
        <w:pStyle w:val="NormalWeb"/>
        <w:numPr>
          <w:ilvl w:val="0"/>
          <w:numId w:val="2"/>
        </w:numPr>
        <w:spacing w:before="0" w:after="0"/>
        <w:ind w:left="0" w:right="0" w:firstLine="549"/>
        <w:jc w:val="both"/>
        <w:rPr/>
      </w:pPr>
      <w:r>
        <w:rPr>
          <w:rFonts w:cs="Times New Roman" w:ascii="Times New Roman" w:hAnsi="Times New Roman"/>
          <w:sz w:val="24"/>
          <w:szCs w:val="24"/>
          <w:lang w:val="uk-UA"/>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w:t>
      </w:r>
      <w:r>
        <w:rPr>
          <w:rFonts w:cs="Times New Roman" w:ascii="Times New Roman" w:hAnsi="Times New Roman"/>
          <w:color w:val="000000"/>
          <w:sz w:val="24"/>
          <w:szCs w:val="24"/>
          <w:lang w:val="uk-UA"/>
        </w:rPr>
        <w:t>Виконавець»</w:t>
      </w:r>
      <w:r>
        <w:rPr>
          <w:rFonts w:cs="Times New Roman" w:ascii="Times New Roman" w:hAnsi="Times New Roman"/>
          <w:sz w:val="24"/>
          <w:szCs w:val="24"/>
          <w:lang w:val="uk-UA"/>
        </w:rPr>
        <w:t xml:space="preserve"> повертає «Замовнику» кошти протягом трьох днів з дня розірвання цього «Договору».</w:t>
      </w:r>
    </w:p>
    <w:p>
      <w:pPr>
        <w:pStyle w:val="NormalWeb"/>
        <w:numPr>
          <w:ilvl w:val="0"/>
          <w:numId w:val="2"/>
        </w:numPr>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Web"/>
        <w:numPr>
          <w:ilvl w:val="0"/>
          <w:numId w:val="2"/>
        </w:numPr>
        <w:spacing w:before="0" w:after="0"/>
        <w:ind w:left="0" w:right="0" w:firstLine="549"/>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3"/>
        <w:numPr>
          <w:ilvl w:val="2"/>
          <w:numId w:val="2"/>
        </w:numPr>
        <w:spacing w:before="0" w:after="0"/>
        <w:ind w:left="0" w:right="0" w:firstLine="550"/>
        <w:jc w:val="center"/>
        <w:rPr>
          <w:rFonts w:ascii="Times New Roman" w:hAnsi="Times New Roman" w:cs="Times New Roman"/>
          <w:sz w:val="24"/>
          <w:szCs w:val="24"/>
          <w:lang w:val="uk-UA"/>
        </w:rPr>
      </w:pPr>
      <w:r>
        <w:rPr>
          <w:rFonts w:cs="Times New Roman" w:ascii="Times New Roman" w:hAnsi="Times New Roman"/>
          <w:sz w:val="24"/>
          <w:szCs w:val="24"/>
          <w:lang w:val="uk-UA"/>
        </w:rPr>
        <w:t xml:space="preserve">IX. ВИРІШЕННЯ СПОРІВ </w:t>
      </w:r>
    </w:p>
    <w:p>
      <w:pPr>
        <w:pStyle w:val="NormalWeb"/>
        <w:numPr>
          <w:ilvl w:val="0"/>
          <w:numId w:val="2"/>
        </w:numPr>
        <w:snapToGrid w:val="false"/>
        <w:spacing w:before="0" w:after="0"/>
        <w:ind w:left="0" w:right="0" w:firstLine="55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Web"/>
        <w:numPr>
          <w:ilvl w:val="0"/>
          <w:numId w:val="2"/>
        </w:numPr>
        <w:spacing w:before="0" w:after="0"/>
        <w:ind w:left="0" w:right="0" w:firstLine="549"/>
        <w:jc w:val="both"/>
        <w:rPr>
          <w:rFonts w:ascii="Times New Roman" w:hAnsi="Times New Roman" w:cs="Times New Roman"/>
          <w:sz w:val="24"/>
          <w:szCs w:val="24"/>
          <w:lang w:val="uk-UA"/>
        </w:rPr>
      </w:pPr>
      <w:r>
        <w:rPr>
          <w:rFonts w:cs="Times New Roman" w:ascii="Times New Roman" w:hAnsi="Times New Roman"/>
          <w:sz w:val="24"/>
          <w:szCs w:val="24"/>
          <w:lang w:val="uk-UA"/>
        </w:rPr>
        <w:t>9.2. У разі недосягнення Сторонами згоди спори (розбіжності) вирішуються у судовому порядку.</w:t>
      </w:r>
    </w:p>
    <w:p>
      <w:pPr>
        <w:pStyle w:val="NormalWeb"/>
        <w:numPr>
          <w:ilvl w:val="0"/>
          <w:numId w:val="2"/>
        </w:numPr>
        <w:spacing w:before="0" w:after="0"/>
        <w:ind w:left="0" w:right="0" w:firstLine="549"/>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Style24"/>
        <w:numPr>
          <w:ilvl w:val="0"/>
          <w:numId w:val="2"/>
        </w:numPr>
        <w:tabs>
          <w:tab w:val="clear" w:pos="708"/>
          <w:tab w:val="left" w:pos="709" w:leader="none"/>
        </w:tabs>
        <w:rPr/>
      </w:pPr>
      <w:r>
        <w:rPr>
          <w:rFonts w:eastAsia="Times New Roman" w:cs="Times New Roman" w:ascii="Times New Roman" w:hAnsi="Times New Roman"/>
          <w:b/>
          <w:color w:val="00000A"/>
          <w:sz w:val="24"/>
          <w:szCs w:val="24"/>
        </w:rPr>
        <w:t xml:space="preserve">                                      </w:t>
      </w:r>
      <w:r>
        <w:rPr>
          <w:rFonts w:cs="Times New Roman" w:ascii="Times New Roman" w:hAnsi="Times New Roman"/>
          <w:b/>
          <w:color w:val="00000A"/>
          <w:sz w:val="24"/>
          <w:szCs w:val="24"/>
        </w:rPr>
        <w:t>Х.  АНТИКОРУПЦІЙНЕ ЗАСТЕРЕЖЕННЯ</w:t>
      </w:r>
    </w:p>
    <w:p>
      <w:pPr>
        <w:pStyle w:val="Style24"/>
        <w:numPr>
          <w:ilvl w:val="0"/>
          <w:numId w:val="2"/>
        </w:numPr>
        <w:ind w:left="0" w:right="0" w:firstLine="567"/>
        <w:rPr>
          <w:rFonts w:ascii="Times New Roman" w:hAnsi="Times New Roman" w:cs="Times New Roman"/>
          <w:sz w:val="24"/>
          <w:szCs w:val="24"/>
        </w:rPr>
      </w:pPr>
      <w:r>
        <w:rPr>
          <w:rFonts w:cs="Times New Roman" w:ascii="Times New Roman" w:hAnsi="Times New Roman"/>
          <w:sz w:val="24"/>
          <w:szCs w:val="24"/>
        </w:rPr>
        <w:t>10.1.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yle24"/>
        <w:numPr>
          <w:ilvl w:val="0"/>
          <w:numId w:val="2"/>
        </w:numPr>
        <w:ind w:left="0" w:right="0" w:firstLine="567"/>
        <w:rPr>
          <w:rFonts w:ascii="Times New Roman" w:hAnsi="Times New Roman" w:cs="Times New Roman"/>
          <w:sz w:val="24"/>
          <w:szCs w:val="24"/>
        </w:rPr>
      </w:pPr>
      <w:r>
        <w:rPr>
          <w:rFonts w:cs="Times New Roman" w:ascii="Times New Roman" w:hAnsi="Times New Roman"/>
          <w:sz w:val="24"/>
          <w:szCs w:val="24"/>
        </w:rPr>
        <w:t>10.2. При виконанні своїх зобов'язань за цим Договором  Сторони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yle24"/>
        <w:numPr>
          <w:ilvl w:val="0"/>
          <w:numId w:val="2"/>
        </w:numPr>
        <w:ind w:left="0" w:right="0" w:firstLine="567"/>
        <w:rPr>
          <w:rFonts w:ascii="Times New Roman" w:hAnsi="Times New Roman" w:cs="Times New Roman"/>
          <w:sz w:val="24"/>
          <w:szCs w:val="24"/>
        </w:rPr>
      </w:pPr>
      <w:r>
        <w:rPr>
          <w:rFonts w:cs="Times New Roman" w:ascii="Times New Roman" w:hAnsi="Times New Roman"/>
          <w:sz w:val="24"/>
          <w:szCs w:val="24"/>
        </w:rPr>
        <w:t>10.3.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yle24"/>
        <w:numPr>
          <w:ilvl w:val="0"/>
          <w:numId w:val="2"/>
        </w:numPr>
        <w:ind w:left="0" w:right="0" w:firstLine="567"/>
        <w:rPr>
          <w:rFonts w:ascii="Times New Roman" w:hAnsi="Times New Roman" w:cs="Times New Roman"/>
          <w:sz w:val="24"/>
          <w:szCs w:val="24"/>
        </w:rPr>
      </w:pPr>
      <w:r>
        <w:rPr>
          <w:rFonts w:cs="Times New Roman" w:ascii="Times New Roman" w:hAnsi="Times New Roman"/>
          <w:sz w:val="24"/>
          <w:szCs w:val="24"/>
        </w:rPr>
        <w:t>Під діями працівника, здійснюваними на користь стимулюючої його Сторони, розуміються:</w:t>
      </w:r>
    </w:p>
    <w:p>
      <w:pPr>
        <w:pStyle w:val="Style24"/>
        <w:numPr>
          <w:ilvl w:val="0"/>
          <w:numId w:val="2"/>
        </w:numPr>
        <w:ind w:left="360" w:right="0" w:firstLine="567"/>
        <w:rPr>
          <w:rFonts w:ascii="Times New Roman" w:hAnsi="Times New Roman" w:cs="Times New Roman"/>
          <w:sz w:val="24"/>
          <w:szCs w:val="24"/>
        </w:rPr>
      </w:pPr>
      <w:r>
        <w:rPr>
          <w:rFonts w:cs="Times New Roman" w:ascii="Times New Roman" w:hAnsi="Times New Roman"/>
          <w:sz w:val="24"/>
          <w:szCs w:val="24"/>
        </w:rPr>
        <w:t>надання невиправданих переваг порівняно з іншими контрагентами;</w:t>
      </w:r>
    </w:p>
    <w:p>
      <w:pPr>
        <w:pStyle w:val="Style24"/>
        <w:numPr>
          <w:ilvl w:val="0"/>
          <w:numId w:val="2"/>
        </w:numPr>
        <w:ind w:left="360" w:right="0" w:firstLine="567"/>
        <w:rPr>
          <w:rFonts w:ascii="Times New Roman" w:hAnsi="Times New Roman" w:cs="Times New Roman"/>
          <w:sz w:val="24"/>
          <w:szCs w:val="24"/>
        </w:rPr>
      </w:pPr>
      <w:r>
        <w:rPr>
          <w:rFonts w:cs="Times New Roman" w:ascii="Times New Roman" w:hAnsi="Times New Roman"/>
          <w:sz w:val="24"/>
          <w:szCs w:val="24"/>
        </w:rPr>
        <w:t>надання будь-яких гарантій;</w:t>
      </w:r>
    </w:p>
    <w:p>
      <w:pPr>
        <w:pStyle w:val="Style24"/>
        <w:numPr>
          <w:ilvl w:val="0"/>
          <w:numId w:val="2"/>
        </w:numPr>
        <w:ind w:left="360" w:right="0" w:firstLine="567"/>
        <w:rPr>
          <w:rFonts w:ascii="Times New Roman" w:hAnsi="Times New Roman" w:cs="Times New Roman"/>
          <w:sz w:val="24"/>
          <w:szCs w:val="24"/>
        </w:rPr>
      </w:pPr>
      <w:r>
        <w:rPr>
          <w:rFonts w:cs="Times New Roman" w:ascii="Times New Roman" w:hAnsi="Times New Roman"/>
          <w:sz w:val="24"/>
          <w:szCs w:val="24"/>
        </w:rPr>
        <w:t>прискорення існуючих процедур;</w:t>
      </w:r>
    </w:p>
    <w:p>
      <w:pPr>
        <w:pStyle w:val="Style24"/>
        <w:numPr>
          <w:ilvl w:val="0"/>
          <w:numId w:val="2"/>
        </w:numPr>
        <w:ind w:left="0" w:right="0" w:hanging="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yle24"/>
        <w:numPr>
          <w:ilvl w:val="0"/>
          <w:numId w:val="2"/>
        </w:numPr>
        <w:ind w:left="0" w:right="0" w:firstLine="567"/>
        <w:rPr>
          <w:rFonts w:ascii="Times New Roman" w:hAnsi="Times New Roman" w:cs="Times New Roman"/>
          <w:sz w:val="24"/>
          <w:szCs w:val="24"/>
        </w:rPr>
      </w:pPr>
      <w:r>
        <w:rPr>
          <w:rFonts w:cs="Times New Roman" w:ascii="Times New Roman" w:hAnsi="Times New Roman"/>
          <w:sz w:val="24"/>
          <w:szCs w:val="24"/>
        </w:rPr>
        <w:t>10.4.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yle24"/>
        <w:numPr>
          <w:ilvl w:val="0"/>
          <w:numId w:val="2"/>
        </w:numPr>
        <w:ind w:left="0" w:right="0" w:firstLine="567"/>
        <w:rPr>
          <w:rFonts w:ascii="Times New Roman" w:hAnsi="Times New Roman" w:cs="Times New Roman"/>
          <w:sz w:val="24"/>
          <w:szCs w:val="24"/>
        </w:rPr>
      </w:pPr>
      <w:r>
        <w:rPr>
          <w:rFonts w:cs="Times New Roman" w:ascii="Times New Roman" w:hAnsi="Times New Roman"/>
          <w:sz w:val="24"/>
          <w:szCs w:val="24"/>
        </w:rPr>
        <w:t>10.5.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yle24"/>
        <w:numPr>
          <w:ilvl w:val="0"/>
          <w:numId w:val="2"/>
        </w:numPr>
        <w:ind w:left="0" w:right="0" w:firstLine="567"/>
        <w:rPr>
          <w:rFonts w:ascii="Times New Roman" w:hAnsi="Times New Roman" w:cs="Times New Roman"/>
          <w:sz w:val="24"/>
          <w:szCs w:val="24"/>
        </w:rPr>
      </w:pPr>
      <w:r>
        <w:rPr>
          <w:rFonts w:cs="Times New Roman" w:ascii="Times New Roman" w:hAnsi="Times New Roman"/>
          <w:sz w:val="24"/>
          <w:szCs w:val="24"/>
        </w:rPr>
        <w:t>10.6.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yle24"/>
        <w:numPr>
          <w:ilvl w:val="0"/>
          <w:numId w:val="2"/>
        </w:numPr>
        <w:ind w:left="0" w:right="0" w:firstLine="567"/>
        <w:rPr>
          <w:rFonts w:ascii="Times New Roman" w:hAnsi="Times New Roman" w:cs="Times New Roman"/>
          <w:sz w:val="24"/>
          <w:szCs w:val="24"/>
        </w:rPr>
      </w:pPr>
      <w:r>
        <w:rPr>
          <w:rFonts w:cs="Times New Roman" w:ascii="Times New Roman" w:hAnsi="Times New Roman"/>
          <w:sz w:val="24"/>
          <w:szCs w:val="24"/>
        </w:rPr>
        <w:t>10.7.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yle24"/>
        <w:numPr>
          <w:ilvl w:val="0"/>
          <w:numId w:val="2"/>
        </w:numPr>
        <w:ind w:left="0" w:right="0" w:firstLine="567"/>
        <w:rPr>
          <w:rFonts w:ascii="Times New Roman" w:hAnsi="Times New Roman" w:cs="Times New Roman"/>
          <w:sz w:val="24"/>
          <w:szCs w:val="24"/>
        </w:rPr>
      </w:pPr>
      <w:r>
        <w:rPr>
          <w:rFonts w:cs="Times New Roman" w:ascii="Times New Roman" w:hAnsi="Times New Roman"/>
          <w:sz w:val="24"/>
          <w:szCs w:val="24"/>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3"/>
        <w:numPr>
          <w:ilvl w:val="2"/>
          <w:numId w:val="2"/>
        </w:numPr>
        <w:spacing w:before="0" w:after="0"/>
        <w:ind w:left="0" w:right="0" w:firstLine="549"/>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3"/>
        <w:numPr>
          <w:ilvl w:val="2"/>
          <w:numId w:val="2"/>
        </w:numPr>
        <w:spacing w:before="0" w:after="0"/>
        <w:ind w:left="0" w:right="0" w:firstLine="549"/>
        <w:jc w:val="center"/>
        <w:rPr/>
      </w:pPr>
      <w:r>
        <w:rPr>
          <w:rFonts w:cs="Times New Roman" w:ascii="Times New Roman" w:hAnsi="Times New Roman"/>
          <w:sz w:val="24"/>
          <w:szCs w:val="24"/>
          <w:lang w:val="uk-UA"/>
        </w:rPr>
        <w:t>X</w:t>
      </w:r>
      <w:r>
        <w:rPr>
          <w:rFonts w:cs="Times New Roman" w:ascii="Times New Roman" w:hAnsi="Times New Roman"/>
          <w:sz w:val="24"/>
          <w:szCs w:val="24"/>
          <w:lang w:val="en-US"/>
        </w:rPr>
        <w:t>I</w:t>
      </w:r>
      <w:r>
        <w:rPr>
          <w:rFonts w:cs="Times New Roman" w:ascii="Times New Roman" w:hAnsi="Times New Roman"/>
          <w:sz w:val="24"/>
          <w:szCs w:val="24"/>
          <w:lang w:val="uk-UA"/>
        </w:rPr>
        <w:t xml:space="preserve">. СТРОК ДІЇ ДОГОВОРУ </w:t>
      </w:r>
    </w:p>
    <w:p>
      <w:pPr>
        <w:pStyle w:val="NormalWeb"/>
        <w:numPr>
          <w:ilvl w:val="0"/>
          <w:numId w:val="2"/>
        </w:numPr>
        <w:snapToGrid w:val="false"/>
        <w:spacing w:before="0" w:after="0"/>
        <w:ind w:left="0" w:right="0" w:firstLine="709"/>
        <w:jc w:val="both"/>
        <w:rPr/>
      </w:pPr>
      <w:r>
        <w:rPr>
          <w:rFonts w:cs="Times New Roman" w:ascii="Times New Roman" w:hAnsi="Times New Roman"/>
          <w:sz w:val="24"/>
          <w:szCs w:val="24"/>
          <w:lang w:val="uk-UA"/>
        </w:rPr>
        <w:t>1</w:t>
      </w:r>
      <w:r>
        <w:rPr>
          <w:rFonts w:cs="Times New Roman" w:ascii="Times New Roman" w:hAnsi="Times New Roman"/>
          <w:sz w:val="24"/>
          <w:szCs w:val="24"/>
        </w:rPr>
        <w:t>1</w:t>
      </w:r>
      <w:r>
        <w:rPr>
          <w:rFonts w:cs="Times New Roman" w:ascii="Times New Roman" w:hAnsi="Times New Roman"/>
          <w:sz w:val="24"/>
          <w:szCs w:val="24"/>
          <w:lang w:val="uk-UA"/>
        </w:rPr>
        <w:t xml:space="preserve">.1. Цей «Договір» набирає чинності </w:t>
      </w:r>
      <w:r>
        <w:rPr>
          <w:rFonts w:eastAsia="Times New Roman" w:cs="Times New Roman" w:ascii="Times New Roman" w:hAnsi="Times New Roman"/>
          <w:color w:val="00000A"/>
          <w:sz w:val="24"/>
          <w:szCs w:val="24"/>
          <w:lang w:val="uk-UA" w:eastAsia="zh-CN" w:bidi="ar-SA"/>
        </w:rPr>
        <w:t xml:space="preserve">з дня його укладання і діє в частині надання послуг по 31.12.2024 року. Сторони домовились, що відповідно до ч.3 ст.631 Цивільного Кодексу України умови цього договору застосовуються до відносин, які виникли з 01.01.2024 року. </w:t>
      </w:r>
    </w:p>
    <w:p>
      <w:pPr>
        <w:pStyle w:val="NormalWeb"/>
        <w:numPr>
          <w:ilvl w:val="0"/>
          <w:numId w:val="2"/>
        </w:numPr>
        <w:spacing w:before="0" w:after="0"/>
        <w:ind w:left="0" w:right="0" w:firstLine="709"/>
        <w:jc w:val="both"/>
        <w:rPr/>
      </w:pPr>
      <w:r>
        <w:rPr>
          <w:rFonts w:cs="Times New Roman" w:ascii="Times New Roman" w:hAnsi="Times New Roman"/>
          <w:sz w:val="24"/>
          <w:szCs w:val="24"/>
          <w:lang w:val="uk-UA"/>
        </w:rPr>
        <w:t xml:space="preserve">11.2. Дія цього «Договору» </w:t>
      </w:r>
      <w:r>
        <w:rPr>
          <w:rFonts w:cs="Times New Roman" w:ascii="Times New Roman" w:hAnsi="Times New Roman"/>
          <w:color w:val="000000"/>
          <w:sz w:val="24"/>
          <w:szCs w:val="24"/>
          <w:lang w:val="uk-UA"/>
        </w:rPr>
        <w:t xml:space="preserve">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numPr>
          <w:ilvl w:val="0"/>
          <w:numId w:val="2"/>
        </w:numPr>
        <w:ind w:left="0" w:right="0" w:firstLine="718"/>
        <w:jc w:val="both"/>
        <w:rPr>
          <w:rFonts w:ascii="Times New Roman" w:hAnsi="Times New Roman" w:cs="Times New Roman"/>
          <w:sz w:val="24"/>
          <w:szCs w:val="24"/>
          <w:lang w:val="uk-UA"/>
        </w:rPr>
      </w:pPr>
      <w:r>
        <w:rPr>
          <w:rFonts w:cs="Times New Roman" w:ascii="Times New Roman" w:hAnsi="Times New Roman"/>
          <w:sz w:val="24"/>
          <w:szCs w:val="24"/>
          <w:lang w:val="uk-UA"/>
        </w:rPr>
        <w:t>11.3. Цей «Договір» укладається і підписується у 2 (двох) примірниках, що мають однакову юридичну силу.</w:t>
      </w:r>
    </w:p>
    <w:p>
      <w:pPr>
        <w:pStyle w:val="3"/>
        <w:numPr>
          <w:ilvl w:val="2"/>
          <w:numId w:val="2"/>
        </w:numPr>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3"/>
        <w:numPr>
          <w:ilvl w:val="2"/>
          <w:numId w:val="2"/>
        </w:numPr>
        <w:spacing w:before="0" w:after="0"/>
        <w:jc w:val="center"/>
        <w:rPr/>
      </w:pPr>
      <w:r>
        <w:rPr>
          <w:rFonts w:cs="Times New Roman" w:ascii="Times New Roman" w:hAnsi="Times New Roman"/>
          <w:sz w:val="24"/>
          <w:szCs w:val="24"/>
          <w:lang w:val="uk-UA"/>
        </w:rPr>
        <w:t>XI</w:t>
      </w:r>
      <w:r>
        <w:rPr>
          <w:rFonts w:cs="Times New Roman" w:ascii="Times New Roman" w:hAnsi="Times New Roman"/>
          <w:sz w:val="24"/>
          <w:szCs w:val="24"/>
          <w:lang w:val="en-US"/>
        </w:rPr>
        <w:t>I</w:t>
      </w:r>
      <w:r>
        <w:rPr>
          <w:rFonts w:cs="Times New Roman" w:ascii="Times New Roman" w:hAnsi="Times New Roman"/>
          <w:sz w:val="24"/>
          <w:szCs w:val="24"/>
          <w:lang w:val="uk-UA"/>
        </w:rPr>
        <w:t xml:space="preserve">. ІНШІ УМОВИ </w:t>
      </w:r>
    </w:p>
    <w:p>
      <w:pPr>
        <w:pStyle w:val="NormalWeb"/>
        <w:numPr>
          <w:ilvl w:val="0"/>
          <w:numId w:val="2"/>
        </w:numPr>
        <w:snapToGrid w:val="false"/>
        <w:spacing w:before="0" w:after="0"/>
        <w:ind w:left="0" w:right="0" w:firstLine="549"/>
        <w:jc w:val="both"/>
        <w:rPr/>
      </w:pPr>
      <w:r>
        <w:rPr>
          <w:rFonts w:cs="Times New Roman" w:ascii="Times New Roman" w:hAnsi="Times New Roman"/>
          <w:sz w:val="24"/>
          <w:szCs w:val="24"/>
          <w:lang w:val="uk-UA"/>
        </w:rPr>
        <w:t>12.1. Під час виконання обов'язків за цим «Договором» сторони керуються вимогами Кодексу цивільного захисту, постанов Кабінету Міністрів України від 26 жовтня 2016 року  № 763 «</w:t>
      </w:r>
      <w:r>
        <w:rPr>
          <w:rStyle w:val="Rvts23"/>
          <w:rFonts w:cs="Times New Roman" w:ascii="Times New Roman" w:hAnsi="Times New Roman"/>
          <w:sz w:val="24"/>
          <w:szCs w:val="24"/>
          <w:lang w:val="uk-UA"/>
        </w:rPr>
        <w:t>Про затвердження переліку суб’єктів господарювання, галузей та окремих територій, які підлягають постійному та обов’язковому аварійно-рятувальному обслуговуванню на договірній основі</w:t>
      </w:r>
      <w:r>
        <w:rPr>
          <w:rFonts w:cs="Times New Roman" w:ascii="Times New Roman" w:hAnsi="Times New Roman"/>
          <w:sz w:val="24"/>
          <w:szCs w:val="24"/>
          <w:lang w:val="uk-UA"/>
        </w:rPr>
        <w:t>» та від</w:t>
      </w:r>
      <w:r>
        <w:rPr>
          <w:rStyle w:val="Rvts9"/>
          <w:rFonts w:cs="Times New Roman" w:ascii="Times New Roman" w:hAnsi="Times New Roman"/>
          <w:bCs/>
          <w:color w:val="000000"/>
          <w:sz w:val="24"/>
          <w:szCs w:val="24"/>
          <w:lang w:val="uk-UA"/>
        </w:rPr>
        <w:t xml:space="preserve"> 11 січня 2017 року №5 </w:t>
      </w:r>
      <w:r>
        <w:rPr>
          <w:rStyle w:val="Appleconvertedspace"/>
          <w:rFonts w:cs="Times New Roman" w:ascii="Times New Roman" w:hAnsi="Times New Roman"/>
          <w:bCs/>
          <w:color w:val="000000"/>
          <w:sz w:val="24"/>
          <w:szCs w:val="24"/>
          <w:lang w:val="uk-UA"/>
        </w:rPr>
        <w:t>«</w:t>
      </w:r>
      <w:r>
        <w:rPr>
          <w:rStyle w:val="Rvts23"/>
          <w:rFonts w:cs="Times New Roman" w:ascii="Times New Roman" w:hAnsi="Times New Roman"/>
          <w:bCs/>
          <w:color w:val="000000"/>
          <w:sz w:val="24"/>
          <w:szCs w:val="24"/>
          <w:lang w:val="uk-UA"/>
        </w:rPr>
        <w:t>Про затвердження Порядку здійснення постійного та обов’язкового аварійно-рятувального обслуговування суб’єктів господарювання, галузей та окремих територій»,  наказом М</w:t>
      </w:r>
      <w:r>
        <w:rPr>
          <w:rStyle w:val="Rvts23"/>
          <w:rFonts w:cs="Times New Roman" w:ascii="Times New Roman" w:hAnsi="Times New Roman"/>
          <w:color w:val="000000"/>
          <w:sz w:val="24"/>
          <w:szCs w:val="24"/>
          <w:lang w:val="uk-UA" w:bidi="hi-IN"/>
        </w:rPr>
        <w:t xml:space="preserve">іністерства України з питань надзвичайних ситуацій та у справах захисту населення від наслідків Чорнобильської катастрофи та Міністерства економіки та з питань європейської інтеграції України  від 15.12.2003 № 495/369 </w:t>
      </w:r>
      <w:r>
        <w:rPr>
          <w:rStyle w:val="Appleconvertedspace"/>
          <w:rFonts w:cs="Times New Roman" w:ascii="Times New Roman" w:hAnsi="Times New Roman"/>
          <w:bCs/>
          <w:color w:val="000000"/>
          <w:sz w:val="24"/>
          <w:szCs w:val="24"/>
          <w:lang w:val="uk-UA" w:bidi="hi-IN"/>
        </w:rPr>
        <w:t>«</w:t>
      </w:r>
      <w:r>
        <w:rPr>
          <w:rStyle w:val="Rvts23"/>
          <w:rFonts w:cs="Times New Roman" w:ascii="Times New Roman" w:hAnsi="Times New Roman"/>
          <w:bCs/>
          <w:color w:val="212529"/>
          <w:sz w:val="24"/>
          <w:szCs w:val="24"/>
          <w:lang w:val="uk-UA" w:bidi="hi-IN"/>
        </w:rPr>
        <w:t>Про затвердження Порядку визначення розмірів оплати за обслуговування об'єктів та окремих територій державними  аварійно-рятувальними службами</w:t>
      </w:r>
      <w:r>
        <w:rPr>
          <w:rStyle w:val="Rvts23"/>
          <w:rFonts w:cs="Times New Roman" w:ascii="Times New Roman" w:hAnsi="Times New Roman"/>
          <w:bCs/>
          <w:color w:val="000000"/>
          <w:sz w:val="24"/>
          <w:szCs w:val="24"/>
          <w:lang w:val="uk-UA" w:bidi="hi-IN"/>
        </w:rPr>
        <w:t>»</w:t>
      </w:r>
      <w:r>
        <w:rPr>
          <w:rFonts w:cs="Times New Roman" w:ascii="Times New Roman" w:hAnsi="Times New Roman"/>
          <w:sz w:val="24"/>
          <w:szCs w:val="24"/>
          <w:lang w:val="uk-UA"/>
        </w:rPr>
        <w:t>.</w:t>
      </w:r>
    </w:p>
    <w:p>
      <w:pPr>
        <w:pStyle w:val="Normal"/>
        <w:numPr>
          <w:ilvl w:val="0"/>
          <w:numId w:val="2"/>
        </w:numPr>
        <w:spacing w:lineRule="auto" w:line="240" w:before="0" w:after="0"/>
        <w:ind w:left="0" w:right="0" w:firstLine="737"/>
        <w:contextualSpacing/>
        <w:jc w:val="both"/>
        <w:rPr>
          <w:rFonts w:ascii="Times New Roman" w:hAnsi="Times New Roman" w:cs="Times New Roman"/>
          <w:b w:val="false"/>
          <w:b w:val="false"/>
          <w:bCs w:val="false"/>
          <w:i w:val="false"/>
          <w:i w:val="false"/>
          <w:color w:val="000000"/>
          <w:sz w:val="24"/>
          <w:szCs w:val="24"/>
          <w:highlight w:val="white"/>
          <w:lang w:val="uk-UA"/>
        </w:rPr>
      </w:pPr>
      <w:r>
        <w:rPr>
          <w:rFonts w:cs="Times New Roman" w:ascii="Times New Roman" w:hAnsi="Times New Roman"/>
          <w:b w:val="false"/>
          <w:bCs w:val="false"/>
          <w:i w:val="false"/>
          <w:color w:val="000000"/>
          <w:sz w:val="24"/>
          <w:szCs w:val="24"/>
          <w:highlight w:val="white"/>
          <w:lang w:val="uk-UA"/>
        </w:rPr>
        <w:t>12.2.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 розділу 10 цього договору.</w:t>
      </w:r>
    </w:p>
    <w:p>
      <w:pPr>
        <w:pStyle w:val="Normal"/>
        <w:numPr>
          <w:ilvl w:val="0"/>
          <w:numId w:val="2"/>
        </w:numPr>
        <w:spacing w:lineRule="auto" w:line="240" w:before="0" w:after="0"/>
        <w:ind w:left="0" w:right="0" w:firstLine="737"/>
        <w:contextualSpacing/>
        <w:jc w:val="both"/>
        <w:rPr/>
      </w:pPr>
      <w:r>
        <w:rPr>
          <w:rFonts w:cs="Times New Roman" w:ascii="Times New Roman" w:hAnsi="Times New Roman"/>
          <w:b w:val="false"/>
          <w:bCs w:val="false"/>
          <w:i w:val="false"/>
          <w:color w:val="000000"/>
          <w:sz w:val="24"/>
          <w:szCs w:val="24"/>
          <w:highlight w:val="white"/>
          <w:lang w:val="uk-UA"/>
        </w:rPr>
        <w:t xml:space="preserve">12.3. </w:t>
      </w:r>
      <w:r>
        <w:rPr>
          <w:rFonts w:cs="Times New Roman"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pPr>
        <w:pStyle w:val="Normal"/>
        <w:numPr>
          <w:ilvl w:val="0"/>
          <w:numId w:val="2"/>
        </w:numPr>
        <w:spacing w:lineRule="auto" w:line="240" w:before="0" w:after="0"/>
        <w:contextualSpacing/>
        <w:jc w:val="both"/>
        <w:rPr/>
      </w:pPr>
      <w:r>
        <w:rPr>
          <w:rFonts w:cs="Times New Roman" w:ascii="Times New Roman" w:hAnsi="Times New Roman"/>
          <w:sz w:val="24"/>
          <w:szCs w:val="24"/>
          <w:lang w:val="uk-UA"/>
        </w:rPr>
        <w:t xml:space="preserve">зменшення обсягів закупівлі, зокрема з урахуванням фактичного обсягу видатків Замовника. </w:t>
      </w:r>
      <w:r>
        <w:rPr>
          <w:rFonts w:cs="Times New Roman" w:ascii="Times New Roman" w:hAnsi="Times New Roman"/>
          <w:b w:val="false"/>
          <w:bCs w:val="false"/>
          <w:i w:val="false"/>
          <w:iCs w:val="false"/>
          <w:color w:val="000000"/>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pPr>
        <w:pStyle w:val="Normal"/>
        <w:numPr>
          <w:ilvl w:val="0"/>
          <w:numId w:val="2"/>
        </w:numPr>
        <w:spacing w:lineRule="auto" w:line="240" w:before="0" w:after="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pPr>
        <w:pStyle w:val="Normal"/>
        <w:numPr>
          <w:ilvl w:val="0"/>
          <w:numId w:val="2"/>
        </w:numPr>
        <w:spacing w:lineRule="auto" w:line="240" w:before="0" w:after="0"/>
        <w:ind w:left="720" w:right="0" w:hanging="0"/>
        <w:contextualSpacing/>
        <w:jc w:val="both"/>
        <w:rPr/>
      </w:pPr>
      <w:r>
        <w:rPr>
          <w:rFonts w:cs="Times New Roman" w:ascii="Times New Roman" w:hAnsi="Times New Roman"/>
          <w:i w:val="false"/>
          <w:iCs w:val="false"/>
          <w:color w:val="000000"/>
          <w:sz w:val="24"/>
          <w:szCs w:val="24"/>
          <w:lang w:val="uk-UA"/>
        </w:rPr>
        <w:t>У разі коливання ціни такого товару</w:t>
      </w:r>
      <w:r>
        <w:rPr>
          <w:rFonts w:cs="Times New Roman" w:ascii="Times New Roman" w:hAnsi="Times New Roman"/>
          <w:i w:val="false"/>
          <w:iCs w:val="false"/>
          <w:color w:val="000000"/>
          <w:sz w:val="24"/>
          <w:szCs w:val="24"/>
          <w:lang w:val="en-US"/>
        </w:rPr>
        <w:t xml:space="preserve">  </w:t>
      </w:r>
      <w:r>
        <w:rPr>
          <w:rFonts w:cs="Times New Roman" w:ascii="Times New Roman" w:hAnsi="Times New Roman"/>
          <w:i w:val="false"/>
          <w:iCs w:val="false"/>
          <w:color w:val="000000"/>
          <w:sz w:val="24"/>
          <w:szCs w:val="24"/>
          <w:lang w:val="uk-UA"/>
        </w:rPr>
        <w:t>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Pr>
          <w:rFonts w:cs="Times New Roman" w:ascii="Times New Roman" w:hAnsi="Times New Roman"/>
          <w:i w:val="false"/>
          <w:iCs w:val="false"/>
          <w:color w:val="000000"/>
          <w:sz w:val="24"/>
          <w:szCs w:val="24"/>
          <w:lang w:val="en-US"/>
        </w:rPr>
        <w:t> </w:t>
      </w:r>
      <w:r>
        <w:rPr>
          <w:rFonts w:cs="Times New Roman" w:ascii="Times New Roman" w:hAnsi="Times New Roman"/>
          <w:i w:val="false"/>
          <w:iCs w:val="false"/>
          <w:color w:val="000000"/>
          <w:sz w:val="24"/>
          <w:szCs w:val="24"/>
          <w:lang w:val="uk-UA"/>
        </w:rPr>
        <w:t xml:space="preserve"> </w:t>
      </w:r>
    </w:p>
    <w:p>
      <w:pPr>
        <w:pStyle w:val="Normal"/>
        <w:numPr>
          <w:ilvl w:val="0"/>
          <w:numId w:val="2"/>
        </w:numPr>
        <w:spacing w:lineRule="auto" w:line="240" w:before="0" w:after="0"/>
        <w:contextualSpacing/>
        <w:jc w:val="both"/>
        <w:rPr>
          <w:rFonts w:ascii="Times New Roman" w:hAnsi="Times New Roman" w:cs="Times New Roman"/>
          <w:i w:val="false"/>
          <w:i w:val="false"/>
          <w:iCs w:val="false"/>
          <w:color w:val="000000"/>
          <w:sz w:val="24"/>
          <w:szCs w:val="24"/>
          <w:lang w:val="uk-UA"/>
        </w:rPr>
      </w:pPr>
      <w:r>
        <w:rPr>
          <w:rFonts w:cs="Times New Roman" w:ascii="Times New Roman" w:hAnsi="Times New Roman"/>
          <w:i w:val="false"/>
          <w:iCs w:val="false"/>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numPr>
          <w:ilvl w:val="0"/>
          <w:numId w:val="2"/>
        </w:numPr>
        <w:spacing w:lineRule="auto" w:line="240" w:before="0" w:after="0"/>
        <w:contextualSpacing/>
        <w:jc w:val="both"/>
        <w:rPr/>
      </w:pPr>
      <w:r>
        <w:rPr>
          <w:rFonts w:cs="Times New Roman" w:ascii="Times New Roman" w:hAnsi="Times New Roman"/>
          <w:i w:val="false"/>
          <w:iCs w:val="false"/>
          <w:color w:val="000000"/>
          <w:sz w:val="24"/>
          <w:szCs w:val="24"/>
          <w:lang w:val="uk-UA"/>
        </w:rPr>
        <w:t>продовження строку дії договору  та/або строку виконання зобов’язань щодо передачі товару</w:t>
      </w:r>
      <w:r>
        <w:rPr>
          <w:rFonts w:cs="Times New Roman" w:ascii="Times New Roman" w:hAnsi="Times New Roman"/>
          <w:i/>
          <w:iCs w:val="false"/>
          <w:color w:val="4A86E8"/>
          <w:sz w:val="24"/>
          <w:szCs w:val="24"/>
          <w:highlight w:val="white"/>
          <w:lang w:val="uk-UA"/>
        </w:rPr>
        <w:t xml:space="preserve"> </w:t>
      </w:r>
      <w:r>
        <w:rPr>
          <w:rFonts w:cs="Times New Roman" w:ascii="Times New Roman" w:hAnsi="Times New Roman"/>
          <w:i w:val="false"/>
          <w:iCs w:val="false"/>
          <w:color w:val="000000"/>
          <w:sz w:val="24"/>
          <w:szCs w:val="24"/>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numPr>
          <w:ilvl w:val="0"/>
          <w:numId w:val="2"/>
        </w:numPr>
        <w:spacing w:lineRule="auto" w:line="240" w:before="0" w:after="0"/>
        <w:contextualSpacing/>
        <w:jc w:val="both"/>
        <w:rPr/>
      </w:pPr>
      <w:r>
        <w:rPr>
          <w:rFonts w:cs="Times New Roman" w:ascii="Times New Roman" w:hAnsi="Times New Roman"/>
          <w:i w:val="false"/>
          <w:iCs w:val="false"/>
          <w:color w:val="000000"/>
          <w:sz w:val="24"/>
          <w:szCs w:val="24"/>
          <w:lang w:val="uk-UA"/>
        </w:rPr>
        <w:t>погодження зміни ціни в договорі  в бік зменшення (без зміни кількості  та якості товарів).</w:t>
      </w:r>
      <w:r>
        <w:rPr>
          <w:rFonts w:cs="Times New Roman" w:ascii="Times New Roman" w:hAnsi="Times New Roman"/>
          <w:i w:val="false"/>
          <w:iCs w:val="false"/>
          <w:color w:val="4A86E8"/>
          <w:sz w:val="24"/>
          <w:szCs w:val="24"/>
          <w:lang w:val="uk-UA"/>
        </w:rPr>
        <w:t xml:space="preserve"> </w:t>
      </w:r>
      <w:r>
        <w:rPr>
          <w:rFonts w:cs="Times New Roman" w:ascii="Times New Roman" w:hAnsi="Times New Roman"/>
          <w:i w:val="false"/>
          <w:iCs w:val="false"/>
          <w:color w:val="000000"/>
          <w:sz w:val="24"/>
          <w:szCs w:val="24"/>
          <w:lang w:val="uk-UA"/>
        </w:rPr>
        <w:t>Сторони можуть внести зміни до Договору в разі узгодженої зміни ціни в бік зменшення (без зміни кількості  та якості товарів);</w:t>
      </w:r>
    </w:p>
    <w:p>
      <w:pPr>
        <w:pStyle w:val="Normal"/>
        <w:numPr>
          <w:ilvl w:val="0"/>
          <w:numId w:val="2"/>
        </w:numPr>
        <w:spacing w:lineRule="auto" w:line="240" w:before="0" w:after="0"/>
        <w:contextualSpacing/>
        <w:jc w:val="both"/>
        <w:rPr/>
      </w:pPr>
      <w:r>
        <w:rPr>
          <w:rFonts w:eastAsia="Times New Roman" w:cs="Times New Roman" w:ascii="Times New Roman" w:hAnsi="Times New Roman"/>
          <w:i w:val="false"/>
          <w:iCs w:val="false"/>
          <w:color w:val="000000"/>
          <w:sz w:val="24"/>
          <w:szCs w:val="24"/>
          <w:lang w:val="uk-UA"/>
        </w:rPr>
        <w:t xml:space="preserve"> </w:t>
      </w:r>
      <w:r>
        <w:rPr>
          <w:rFonts w:cs="Times New Roman" w:ascii="Times New Roman" w:hAnsi="Times New Roman"/>
          <w:i w:val="false"/>
          <w:iCs w:val="false"/>
          <w:color w:val="000000"/>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нормативно-правові акти ;</w:t>
      </w:r>
    </w:p>
    <w:p>
      <w:pPr>
        <w:pStyle w:val="Normal"/>
        <w:numPr>
          <w:ilvl w:val="0"/>
          <w:numId w:val="2"/>
        </w:numPr>
        <w:spacing w:lineRule="auto" w:line="240" w:before="0" w:after="0"/>
        <w:contextualSpacing/>
        <w:jc w:val="both"/>
        <w:rPr>
          <w:rFonts w:ascii="Times New Roman" w:hAnsi="Times New Roman" w:cs="Times New Roman"/>
          <w:i w:val="false"/>
          <w:i w:val="false"/>
          <w:iCs w:val="false"/>
          <w:color w:val="000000"/>
          <w:sz w:val="24"/>
          <w:szCs w:val="24"/>
          <w:lang w:val="uk-UA"/>
        </w:rPr>
      </w:pPr>
      <w:r>
        <w:rPr>
          <w:rFonts w:cs="Times New Roman" w:ascii="Times New Roman" w:hAnsi="Times New Roman"/>
          <w:i w:val="false"/>
          <w:iCs w:val="false"/>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 у разі встановлення в договорі порядку зміни ціни. </w:t>
      </w:r>
    </w:p>
    <w:p>
      <w:pPr>
        <w:pStyle w:val="Normal"/>
        <w:numPr>
          <w:ilvl w:val="0"/>
          <w:numId w:val="2"/>
        </w:numPr>
        <w:spacing w:lineRule="auto" w:line="240" w:before="0" w:after="0"/>
        <w:contextualSpacing/>
        <w:jc w:val="both"/>
        <w:rPr/>
      </w:pPr>
      <w:r>
        <w:rPr>
          <w:rFonts w:cs="Times New Roman" w:ascii="Times New Roman" w:hAnsi="Times New Roman"/>
          <w:i w:val="false"/>
          <w:iCs w:val="false"/>
          <w:color w:val="000000"/>
          <w:sz w:val="24"/>
          <w:szCs w:val="24"/>
          <w:lang w:val="uk-UA"/>
        </w:rPr>
        <w:t>зміни умов у зв’язку із застосуванням положень частини шостої статті 41 Закону “Про публічні закупівлі”,</w:t>
      </w:r>
      <w:r>
        <w:rPr>
          <w:rFonts w:cs="Times New Roman" w:ascii="Times New Roman" w:hAnsi="Times New Roman"/>
          <w:i/>
          <w:iCs w:val="false"/>
          <w:color w:val="4A86E8"/>
          <w:sz w:val="24"/>
          <w:szCs w:val="24"/>
          <w:lang w:val="uk-UA"/>
        </w:rPr>
        <w:t xml:space="preserve"> </w:t>
      </w:r>
      <w:r>
        <w:rPr>
          <w:rFonts w:cs="Times New Roman" w:ascii="Times New Roman" w:hAnsi="Times New Roman"/>
          <w:i w:val="false"/>
          <w:iCs w:val="false"/>
          <w:color w:val="000000"/>
          <w:sz w:val="24"/>
          <w:szCs w:val="24"/>
          <w:lang w:val="uk-UA"/>
        </w:rPr>
        <w:t>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укладеному в попередньому році, якщо видатки на досягнення цієї цілі затверджено в установленому порядку.</w:t>
      </w:r>
    </w:p>
    <w:p>
      <w:pPr>
        <w:pStyle w:val="Normal"/>
        <w:numPr>
          <w:ilvl w:val="0"/>
          <w:numId w:val="2"/>
        </w:numPr>
        <w:tabs>
          <w:tab w:val="clear" w:pos="708"/>
          <w:tab w:val="left" w:pos="705" w:leader="none"/>
        </w:tabs>
        <w:spacing w:lineRule="auto" w:line="240" w:before="0" w:after="0"/>
        <w:ind w:left="0" w:right="0" w:firstLine="680"/>
        <w:contextualSpacing/>
        <w:jc w:val="both"/>
        <w:rPr/>
      </w:pPr>
      <w:r>
        <w:rPr>
          <w:rFonts w:cs="Times New Roman" w:ascii="Times New Roman" w:hAnsi="Times New Roman"/>
          <w:i w:val="false"/>
          <w:iCs w:val="false"/>
          <w:color w:val="000000"/>
          <w:sz w:val="24"/>
          <w:szCs w:val="24"/>
          <w:lang w:val="uk-UA"/>
        </w:rPr>
        <w:t>12.4.</w:t>
      </w:r>
      <w:r>
        <w:rPr>
          <w:rFonts w:cs="Times New Roman" w:ascii="Times New Roman" w:hAnsi="Times New Roman"/>
          <w:b w:val="false"/>
          <w:i w:val="false"/>
          <w:iCs w:val="false"/>
          <w:color w:val="000000"/>
          <w:sz w:val="24"/>
          <w:szCs w:val="24"/>
          <w:highlight w:val="white"/>
          <w:lang w:val="en-US"/>
        </w:rPr>
        <w:t xml:space="preserve"> </w:t>
      </w:r>
      <w:r>
        <w:rPr>
          <w:rFonts w:cs="Times New Roman" w:ascii="Times New Roman" w:hAnsi="Times New Roman"/>
          <w:b w:val="false"/>
          <w:i w:val="false"/>
          <w:iCs w:val="false"/>
          <w:color w:val="000000"/>
          <w:sz w:val="24"/>
          <w:szCs w:val="24"/>
          <w:highlight w:val="white"/>
          <w:lang w:val="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pPr>
        <w:pStyle w:val="Normal"/>
        <w:numPr>
          <w:ilvl w:val="0"/>
          <w:numId w:val="2"/>
        </w:numPr>
        <w:spacing w:lineRule="auto" w:line="240" w:before="0" w:after="0"/>
        <w:ind w:left="0" w:right="120" w:firstLine="720"/>
        <w:contextualSpacing/>
        <w:jc w:val="both"/>
        <w:rPr/>
      </w:pPr>
      <w:r>
        <w:rPr>
          <w:rFonts w:cs="Times New Roman" w:ascii="Times New Roman" w:hAnsi="Times New Roman"/>
          <w:b w:val="false"/>
          <w:color w:val="000000"/>
          <w:sz w:val="24"/>
          <w:szCs w:val="24"/>
          <w:highlight w:val="white"/>
          <w:lang w:val="en-US"/>
        </w:rPr>
        <w:t xml:space="preserve">12.5. </w:t>
      </w:r>
      <w:r>
        <w:rPr>
          <w:rFonts w:cs="Times New Roman" w:ascii="Times New Roman" w:hAnsi="Times New Roman"/>
          <w:b w:val="false"/>
          <w:color w:val="000000"/>
          <w:sz w:val="24"/>
          <w:szCs w:val="24"/>
          <w:highlight w:val="white"/>
          <w:lang w:val="uk-UA"/>
        </w:rPr>
        <w:t>Жодна зі Сторін не має права передавати права та обов’язки за цим Договором третім особам без отримання письмової згоди другої Сторони.</w:t>
      </w:r>
    </w:p>
    <w:p>
      <w:pPr>
        <w:pStyle w:val="Normal"/>
        <w:numPr>
          <w:ilvl w:val="0"/>
          <w:numId w:val="2"/>
        </w:numPr>
        <w:snapToGrid w:val="false"/>
        <w:spacing w:lineRule="auto" w:line="240" w:before="0" w:after="0"/>
        <w:ind w:left="0" w:right="120" w:firstLine="720"/>
        <w:contextualSpacing/>
        <w:jc w:val="both"/>
        <w:rPr/>
      </w:pPr>
      <w:r>
        <w:rPr>
          <w:rStyle w:val="Strong"/>
          <w:rFonts w:cs="Times New Roman" w:ascii="Times New Roman" w:hAnsi="Times New Roman"/>
          <w:b w:val="false"/>
          <w:color w:val="000000"/>
          <w:sz w:val="24"/>
          <w:szCs w:val="24"/>
          <w:highlight w:val="white"/>
          <w:lang w:val="en-US"/>
        </w:rPr>
        <w:t xml:space="preserve">12.6. </w:t>
      </w:r>
      <w:r>
        <w:rPr>
          <w:rStyle w:val="Strong"/>
          <w:rFonts w:cs="Times New Roman" w:ascii="Times New Roman" w:hAnsi="Times New Roman"/>
          <w:b w:val="false"/>
          <w:color w:val="000000"/>
          <w:sz w:val="24"/>
          <w:szCs w:val="24"/>
          <w:highlight w:val="white"/>
          <w:lang w:val="uk-UA"/>
        </w:rPr>
        <w:t>Договір викладений українською мовою в двох примірниках, які мають однакову юридичну силу, по одному для кожної зі Сторін.</w:t>
      </w:r>
    </w:p>
    <w:p>
      <w:pPr>
        <w:pStyle w:val="Style17"/>
        <w:numPr>
          <w:ilvl w:val="0"/>
          <w:numId w:val="2"/>
        </w:numPr>
        <w:snapToGrid w:val="false"/>
        <w:spacing w:before="0" w:after="0"/>
        <w:ind w:left="0" w:right="0" w:firstLine="552"/>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3"/>
        <w:numPr>
          <w:ilvl w:val="2"/>
          <w:numId w:val="2"/>
        </w:numPr>
        <w:spacing w:before="0" w:after="0"/>
        <w:jc w:val="center"/>
        <w:rPr/>
      </w:pPr>
      <w:r>
        <w:rPr>
          <w:rFonts w:cs="Times New Roman" w:ascii="Times New Roman" w:hAnsi="Times New Roman"/>
          <w:color w:val="000000"/>
          <w:sz w:val="24"/>
          <w:szCs w:val="24"/>
          <w:lang w:val="uk-UA"/>
        </w:rPr>
        <w:t>XI</w:t>
      </w:r>
      <w:r>
        <w:rPr>
          <w:rFonts w:cs="Times New Roman" w:ascii="Times New Roman" w:hAnsi="Times New Roman"/>
          <w:color w:val="000000"/>
          <w:sz w:val="24"/>
          <w:szCs w:val="24"/>
          <w:lang w:val="en-US"/>
        </w:rPr>
        <w:t>I</w:t>
      </w:r>
      <w:r>
        <w:rPr>
          <w:rFonts w:cs="Times New Roman" w:ascii="Times New Roman" w:hAnsi="Times New Roman"/>
          <w:color w:val="000000"/>
          <w:sz w:val="24"/>
          <w:szCs w:val="24"/>
          <w:lang w:val="uk-UA"/>
        </w:rPr>
        <w:t xml:space="preserve">I. ДОДАТКИ ДО ДОГОВОРУ </w:t>
      </w:r>
    </w:p>
    <w:p>
      <w:pPr>
        <w:pStyle w:val="NormalWeb"/>
        <w:numPr>
          <w:ilvl w:val="0"/>
          <w:numId w:val="2"/>
        </w:numPr>
        <w:snapToGrid w:val="false"/>
        <w:spacing w:before="0" w:after="0"/>
        <w:ind w:left="0" w:right="0" w:firstLine="560"/>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Невід'ємною частиною цього «Договору» є:</w:t>
      </w:r>
    </w:p>
    <w:p>
      <w:pPr>
        <w:pStyle w:val="NormalWeb"/>
        <w:numPr>
          <w:ilvl w:val="0"/>
          <w:numId w:val="2"/>
        </w:numPr>
        <w:snapToGrid w:val="false"/>
        <w:spacing w:before="0" w:after="0"/>
        <w:ind w:left="0" w:right="0" w:firstLine="560"/>
        <w:jc w:val="both"/>
        <w:rPr>
          <w:rFonts w:ascii="Times New Roman" w:hAnsi="Times New Roman" w:cs="Times New Roman"/>
          <w:color w:val="000000"/>
          <w:spacing w:val="7"/>
          <w:sz w:val="24"/>
          <w:szCs w:val="24"/>
          <w:lang w:val="uk-UA"/>
        </w:rPr>
      </w:pPr>
      <w:r>
        <w:rPr>
          <w:rFonts w:cs="Times New Roman" w:ascii="Times New Roman" w:hAnsi="Times New Roman"/>
          <w:color w:val="000000"/>
          <w:spacing w:val="7"/>
          <w:sz w:val="24"/>
          <w:szCs w:val="24"/>
          <w:lang w:val="uk-UA"/>
        </w:rPr>
        <w:t>13.1. Кошторисна калькуляція вартості постійного та обов'язкового аварійно-рятувального обслуговування окремих територій міста Миколаєва на 2024 рік (Додаток 1).</w:t>
      </w:r>
    </w:p>
    <w:p>
      <w:pPr>
        <w:pStyle w:val="3"/>
        <w:numPr>
          <w:ilvl w:val="2"/>
          <w:numId w:val="2"/>
        </w:numPr>
        <w:spacing w:before="280" w:after="0"/>
        <w:jc w:val="center"/>
        <w:rPr/>
      </w:pPr>
      <w:r>
        <w:rPr>
          <w:rFonts w:cs="Times New Roman" w:ascii="Times New Roman" w:hAnsi="Times New Roman"/>
          <w:color w:val="000000"/>
          <w:sz w:val="24"/>
          <w:szCs w:val="24"/>
          <w:lang w:val="uk-UA"/>
        </w:rPr>
        <w:t>XI</w:t>
      </w:r>
      <w:r>
        <w:rPr>
          <w:rFonts w:cs="Times New Roman" w:ascii="Times New Roman" w:hAnsi="Times New Roman"/>
          <w:color w:val="000000"/>
          <w:sz w:val="24"/>
          <w:szCs w:val="24"/>
          <w:lang w:val="en-US"/>
        </w:rPr>
        <w:t>V</w:t>
      </w:r>
      <w:r>
        <w:rPr>
          <w:rFonts w:cs="Times New Roman" w:ascii="Times New Roman" w:hAnsi="Times New Roman"/>
          <w:color w:val="000000"/>
          <w:sz w:val="24"/>
          <w:szCs w:val="24"/>
          <w:lang w:val="uk-UA"/>
        </w:rPr>
        <w:t xml:space="preserve">. МІСЦЕЗНАХОДЖЕННЯ ТА БАНКІВСЬКІ РЕКВІЗИТИ СТОРІН </w:t>
      </w:r>
    </w:p>
    <w:p>
      <w:pPr>
        <w:pStyle w:val="Normal"/>
        <w:numPr>
          <w:ilvl w:val="0"/>
          <w:numId w:val="2"/>
        </w:numPr>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2"/>
        </w:numPr>
        <w:spacing w:lineRule="auto" w:line="240"/>
        <w:ind w:left="0" w:right="120" w:hanging="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tbl>
      <w:tblPr>
        <w:tblW w:w="9719" w:type="dxa"/>
        <w:jc w:val="center"/>
        <w:tblInd w:w="0" w:type="dxa"/>
        <w:tblLayout w:type="fixed"/>
        <w:tblCellMar>
          <w:top w:w="0" w:type="dxa"/>
          <w:left w:w="100" w:type="dxa"/>
          <w:bottom w:w="0" w:type="dxa"/>
          <w:right w:w="100" w:type="dxa"/>
        </w:tblCellMar>
      </w:tblPr>
      <w:tblGrid>
        <w:gridCol w:w="4754"/>
        <w:gridCol w:w="4965"/>
      </w:tblGrid>
      <w:tr>
        <w:trPr>
          <w:trHeight w:val="23" w:hRule="atLeast"/>
        </w:trPr>
        <w:tc>
          <w:tcPr>
            <w:tcW w:w="4754" w:type="dxa"/>
            <w:tcBorders>
              <w:top w:val="single" w:sz="6" w:space="0" w:color="FFFFFF"/>
              <w:left w:val="single" w:sz="6" w:space="0" w:color="FFFFFF"/>
              <w:bottom w:val="single" w:sz="6" w:space="0" w:color="FFFFFF"/>
            </w:tcBorders>
          </w:tcPr>
          <w:p>
            <w:pPr>
              <w:pStyle w:val="Normal"/>
              <w:widowControl w:val="false"/>
              <w:numPr>
                <w:ilvl w:val="0"/>
                <w:numId w:val="2"/>
              </w:numPr>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t>ЗАМОВНИК</w:t>
            </w:r>
          </w:p>
          <w:p>
            <w:pPr>
              <w:pStyle w:val="Normal"/>
              <w:widowControl w:val="false"/>
              <w:numPr>
                <w:ilvl w:val="0"/>
                <w:numId w:val="2"/>
              </w:numPr>
              <w:spacing w:lineRule="auto" w:line="240" w:before="0" w:after="160"/>
              <w:jc w:val="center"/>
              <w:rPr>
                <w:rFonts w:ascii="Times New Roman" w:hAnsi="Times New Roman" w:cs="Times New Roman"/>
                <w:b/>
                <w:b/>
                <w:sz w:val="24"/>
                <w:szCs w:val="24"/>
                <w:lang w:val="uk-UA"/>
              </w:rPr>
            </w:pPr>
            <w:r>
              <w:rPr>
                <w:rFonts w:cs="Times New Roman" w:ascii="Times New Roman" w:hAnsi="Times New Roman"/>
                <w:b/>
                <w:sz w:val="24"/>
                <w:szCs w:val="24"/>
                <w:lang w:val="uk-UA"/>
              </w:rPr>
              <w:t>Управління з питань НС та ЦЗН ММР</w:t>
            </w:r>
          </w:p>
        </w:tc>
        <w:tc>
          <w:tcPr>
            <w:tcW w:w="4965" w:type="dxa"/>
            <w:tcBorders>
              <w:top w:val="single" w:sz="6" w:space="0" w:color="FFFFFF"/>
              <w:left w:val="single" w:sz="6" w:space="0" w:color="FFFFFF"/>
              <w:bottom w:val="single" w:sz="6" w:space="0" w:color="FFFFFF"/>
              <w:right w:val="single" w:sz="6" w:space="0" w:color="FFFFFF"/>
            </w:tcBorders>
          </w:tcPr>
          <w:p>
            <w:pPr>
              <w:pStyle w:val="Normal"/>
              <w:widowControl w:val="false"/>
              <w:numPr>
                <w:ilvl w:val="0"/>
                <w:numId w:val="2"/>
              </w:numPr>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t>ПОСТАЧАЛЬНИК</w:t>
            </w:r>
          </w:p>
          <w:p>
            <w:pPr>
              <w:pStyle w:val="Normal"/>
              <w:widowControl w:val="false"/>
              <w:numPr>
                <w:ilvl w:val="0"/>
                <w:numId w:val="2"/>
              </w:numPr>
              <w:spacing w:lineRule="auto" w:line="240" w:before="0" w:after="160"/>
              <w:jc w:val="center"/>
              <w:rPr>
                <w:rFonts w:ascii="Times New Roman" w:hAnsi="Times New Roman" w:cs="Times New Roman"/>
                <w:b/>
                <w:b/>
                <w:sz w:val="24"/>
                <w:szCs w:val="24"/>
                <w:lang w:val="en-US"/>
              </w:rPr>
            </w:pPr>
            <w:r>
              <w:rPr>
                <w:rFonts w:cs="Times New Roman" w:ascii="Times New Roman" w:hAnsi="Times New Roman"/>
                <w:b/>
                <w:sz w:val="24"/>
                <w:szCs w:val="24"/>
                <w:lang w:val="en-US"/>
              </w:rPr>
              <w:t>____________________________</w:t>
            </w:r>
          </w:p>
        </w:tc>
      </w:tr>
      <w:tr>
        <w:trPr>
          <w:trHeight w:val="23" w:hRule="atLeast"/>
        </w:trPr>
        <w:tc>
          <w:tcPr>
            <w:tcW w:w="4754" w:type="dxa"/>
            <w:tcBorders>
              <w:top w:val="single" w:sz="6" w:space="0" w:color="FFFFFF"/>
              <w:left w:val="single" w:sz="6" w:space="0" w:color="FFFFFF"/>
              <w:bottom w:val="single" w:sz="6" w:space="0" w:color="FFFFFF"/>
            </w:tcBorders>
          </w:tcPr>
          <w:p>
            <w:pPr>
              <w:pStyle w:val="Normal"/>
              <w:widowControl w:val="false"/>
              <w:numPr>
                <w:ilvl w:val="0"/>
                <w:numId w:val="2"/>
              </w:numPr>
              <w:spacing w:lineRule="auto" w:line="276"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 xml:space="preserve">Місцезнаходження: вул.Адміральська,14, </w:t>
            </w:r>
          </w:p>
          <w:p>
            <w:pPr>
              <w:pStyle w:val="Normal"/>
              <w:widowControl w:val="false"/>
              <w:numPr>
                <w:ilvl w:val="0"/>
                <w:numId w:val="2"/>
              </w:numPr>
              <w:spacing w:lineRule="auto" w:line="276"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м. Миколаїв, Миколаївська область,Україна, 54001</w:t>
            </w:r>
          </w:p>
        </w:tc>
        <w:tc>
          <w:tcPr>
            <w:tcW w:w="4965" w:type="dxa"/>
            <w:tcBorders>
              <w:top w:val="single" w:sz="6" w:space="0" w:color="FFFFFF"/>
              <w:left w:val="single" w:sz="6" w:space="0" w:color="FFFFFF"/>
              <w:bottom w:val="single" w:sz="6" w:space="0" w:color="FFFFFF"/>
              <w:right w:val="single" w:sz="6" w:space="0" w:color="FFFFFF"/>
            </w:tcBorders>
          </w:tcPr>
          <w:p>
            <w:pPr>
              <w:pStyle w:val="Normal"/>
              <w:widowControl w:val="false"/>
              <w:numPr>
                <w:ilvl w:val="0"/>
                <w:numId w:val="2"/>
              </w:numPr>
              <w:spacing w:lineRule="auto" w:line="276"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Місцезнаходження:</w:t>
            </w:r>
          </w:p>
        </w:tc>
      </w:tr>
      <w:tr>
        <w:trPr>
          <w:trHeight w:val="98" w:hRule="atLeast"/>
        </w:trPr>
        <w:tc>
          <w:tcPr>
            <w:tcW w:w="4754" w:type="dxa"/>
            <w:tcBorders>
              <w:top w:val="single" w:sz="6" w:space="0" w:color="FFFFFF"/>
              <w:left w:val="single" w:sz="6" w:space="0" w:color="FFFFFF"/>
              <w:bottom w:val="single" w:sz="6" w:space="0" w:color="FFFFFF"/>
            </w:tcBorders>
          </w:tcPr>
          <w:p>
            <w:pPr>
              <w:pStyle w:val="Normal"/>
              <w:widowControl w:val="false"/>
              <w:numPr>
                <w:ilvl w:val="0"/>
                <w:numId w:val="2"/>
              </w:numPr>
              <w:snapToGrid w:val="false"/>
              <w:spacing w:lineRule="auto" w:line="240"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r>
          </w:p>
        </w:tc>
        <w:tc>
          <w:tcPr>
            <w:tcW w:w="4965" w:type="dxa"/>
            <w:tcBorders>
              <w:top w:val="single" w:sz="6" w:space="0" w:color="FFFFFF"/>
              <w:left w:val="single" w:sz="6" w:space="0" w:color="FFFFFF"/>
              <w:bottom w:val="single" w:sz="6" w:space="0" w:color="FFFFFF"/>
              <w:right w:val="single" w:sz="6" w:space="0" w:color="FFFFFF"/>
            </w:tcBorders>
          </w:tcPr>
          <w:p>
            <w:pPr>
              <w:pStyle w:val="Normal"/>
              <w:widowControl w:val="false"/>
              <w:numPr>
                <w:ilvl w:val="0"/>
                <w:numId w:val="2"/>
              </w:numPr>
              <w:snapToGrid w:val="false"/>
              <w:spacing w:lineRule="auto" w:line="240"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r>
          </w:p>
        </w:tc>
      </w:tr>
      <w:tr>
        <w:trPr>
          <w:trHeight w:val="23" w:hRule="atLeast"/>
        </w:trPr>
        <w:tc>
          <w:tcPr>
            <w:tcW w:w="4754" w:type="dxa"/>
            <w:tcBorders>
              <w:top w:val="single" w:sz="6" w:space="0" w:color="FFFFFF"/>
              <w:left w:val="single" w:sz="6" w:space="0" w:color="FFFFFF"/>
              <w:bottom w:val="single" w:sz="6" w:space="0" w:color="FFFFFF"/>
            </w:tcBorders>
          </w:tcPr>
          <w:p>
            <w:pPr>
              <w:pStyle w:val="Normal"/>
              <w:widowControl w:val="false"/>
              <w:numPr>
                <w:ilvl w:val="0"/>
                <w:numId w:val="2"/>
              </w:numPr>
              <w:spacing w:lineRule="auto" w:line="276"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Банківські реквізити:</w:t>
            </w:r>
          </w:p>
          <w:p>
            <w:pPr>
              <w:pStyle w:val="Normal"/>
              <w:widowControl w:val="false"/>
              <w:numPr>
                <w:ilvl w:val="0"/>
                <w:numId w:val="2"/>
              </w:numPr>
              <w:spacing w:lineRule="auto" w:line="276"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IBAN:UA</w:t>
            </w:r>
          </w:p>
        </w:tc>
        <w:tc>
          <w:tcPr>
            <w:tcW w:w="4965" w:type="dxa"/>
            <w:tcBorders>
              <w:top w:val="single" w:sz="6" w:space="0" w:color="FFFFFF"/>
              <w:left w:val="single" w:sz="6" w:space="0" w:color="FFFFFF"/>
              <w:bottom w:val="single" w:sz="6" w:space="0" w:color="FFFFFF"/>
              <w:right w:val="single" w:sz="6" w:space="0" w:color="FFFFFF"/>
            </w:tcBorders>
          </w:tcPr>
          <w:p>
            <w:pPr>
              <w:pStyle w:val="Normal"/>
              <w:widowControl w:val="false"/>
              <w:numPr>
                <w:ilvl w:val="0"/>
                <w:numId w:val="2"/>
              </w:numPr>
              <w:spacing w:lineRule="auto" w:line="276"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 xml:space="preserve">Банківські реквізити: </w:t>
            </w:r>
          </w:p>
          <w:p>
            <w:pPr>
              <w:pStyle w:val="Normal"/>
              <w:widowControl w:val="false"/>
              <w:numPr>
                <w:ilvl w:val="0"/>
                <w:numId w:val="2"/>
              </w:numPr>
              <w:spacing w:lineRule="auto" w:line="276"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 xml:space="preserve">IBAN:UA_________________ </w:t>
            </w:r>
          </w:p>
        </w:tc>
      </w:tr>
      <w:tr>
        <w:trPr>
          <w:trHeight w:val="23" w:hRule="atLeast"/>
        </w:trPr>
        <w:tc>
          <w:tcPr>
            <w:tcW w:w="4754" w:type="dxa"/>
            <w:tcBorders>
              <w:top w:val="single" w:sz="6" w:space="0" w:color="FFFFFF"/>
              <w:left w:val="single" w:sz="6" w:space="0" w:color="FFFFFF"/>
              <w:bottom w:val="single" w:sz="6" w:space="0" w:color="FFFFFF"/>
            </w:tcBorders>
          </w:tcPr>
          <w:p>
            <w:pPr>
              <w:pStyle w:val="Normal"/>
              <w:widowControl w:val="false"/>
              <w:numPr>
                <w:ilvl w:val="0"/>
                <w:numId w:val="2"/>
              </w:numPr>
              <w:spacing w:lineRule="auto" w:line="240" w:before="0" w:after="159"/>
              <w:contextualSpacing/>
              <w:rPr/>
            </w:pPr>
            <w:r>
              <w:rPr>
                <w:rFonts w:eastAsia="Times New Roman" w:cs="Times New Roman" w:ascii="Times New Roman" w:hAnsi="Times New Roman"/>
                <w:b w:val="false"/>
                <w:sz w:val="24"/>
                <w:szCs w:val="24"/>
                <w:lang w:val="uk-UA"/>
              </w:rPr>
              <w:t xml:space="preserve"> </w:t>
            </w:r>
            <w:r>
              <w:rPr>
                <w:rFonts w:cs="Times New Roman" w:ascii="Times New Roman" w:hAnsi="Times New Roman"/>
                <w:b w:val="false"/>
                <w:sz w:val="24"/>
                <w:szCs w:val="24"/>
                <w:lang w:val="uk-UA"/>
              </w:rPr>
              <w:t>в ДКСУ м.Київ</w:t>
            </w:r>
          </w:p>
        </w:tc>
        <w:tc>
          <w:tcPr>
            <w:tcW w:w="4965" w:type="dxa"/>
            <w:tcBorders>
              <w:top w:val="single" w:sz="6" w:space="0" w:color="FFFFFF"/>
              <w:left w:val="single" w:sz="6" w:space="0" w:color="FFFFFF"/>
              <w:bottom w:val="single" w:sz="6" w:space="0" w:color="FFFFFF"/>
              <w:right w:val="single" w:sz="6" w:space="0" w:color="FFFFFF"/>
            </w:tcBorders>
          </w:tcPr>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в_________________</w:t>
            </w:r>
          </w:p>
        </w:tc>
      </w:tr>
      <w:tr>
        <w:trPr>
          <w:trHeight w:val="23" w:hRule="atLeast"/>
        </w:trPr>
        <w:tc>
          <w:tcPr>
            <w:tcW w:w="4754" w:type="dxa"/>
            <w:tcBorders>
              <w:top w:val="single" w:sz="6" w:space="0" w:color="FFFFFF"/>
              <w:left w:val="single" w:sz="6" w:space="0" w:color="FFFFFF"/>
              <w:bottom w:val="single" w:sz="6" w:space="0" w:color="FFFFFF"/>
            </w:tcBorders>
          </w:tcPr>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Код ЄДРПОУ 25696764</w:t>
            </w:r>
          </w:p>
          <w:p>
            <w:pPr>
              <w:pStyle w:val="Normal"/>
              <w:widowControl w:val="false"/>
              <w:numPr>
                <w:ilvl w:val="0"/>
                <w:numId w:val="2"/>
              </w:numPr>
              <w:spacing w:lineRule="auto" w:line="240" w:before="0" w:after="159"/>
              <w:contextualSpacing/>
              <w:rPr/>
            </w:pPr>
            <w:r>
              <w:rPr>
                <w:rFonts w:cs="Times New Roman" w:ascii="Times New Roman" w:hAnsi="Times New Roman"/>
                <w:b w:val="false"/>
                <w:sz w:val="24"/>
                <w:szCs w:val="24"/>
                <w:lang w:val="en-US"/>
              </w:rPr>
              <w:t>e-mail:</w:t>
            </w:r>
            <w:r>
              <w:rPr>
                <w:rFonts w:eastAsia="Times New Roman" w:cs="Times New Roman" w:ascii="Times New Roman" w:hAnsi="Times New Roman"/>
                <w:b w:val="false"/>
                <w:i/>
                <w:color w:val="000000"/>
                <w:sz w:val="24"/>
                <w:szCs w:val="24"/>
                <w:lang w:val="en-US"/>
              </w:rPr>
              <w:t xml:space="preserve"> </w:t>
            </w:r>
            <w:r>
              <w:rPr>
                <w:rFonts w:eastAsia="Times New Roman" w:cs="Times New Roman" w:ascii="Times New Roman" w:hAnsi="Times New Roman"/>
                <w:b w:val="false"/>
                <w:i w:val="false"/>
                <w:iCs w:val="false"/>
                <w:color w:val="000000"/>
                <w:sz w:val="24"/>
                <w:szCs w:val="24"/>
                <w:u w:val="none"/>
                <w:lang w:val="uk-UA"/>
              </w:rPr>
              <w:t>ns@mkrada.gov.ua</w:t>
            </w:r>
          </w:p>
          <w:p>
            <w:pPr>
              <w:pStyle w:val="Normal"/>
              <w:widowControl w:val="false"/>
              <w:numPr>
                <w:ilvl w:val="0"/>
                <w:numId w:val="2"/>
              </w:numPr>
              <w:spacing w:lineRule="auto" w:line="240" w:before="0" w:after="159"/>
              <w:contextualSpacing/>
              <w:rPr/>
            </w:pPr>
            <w:r>
              <w:rPr>
                <w:rFonts w:cs="Times New Roman" w:ascii="Times New Roman" w:hAnsi="Times New Roman"/>
                <w:b w:val="false"/>
                <w:sz w:val="24"/>
                <w:szCs w:val="24"/>
                <w:lang w:val="uk-UA"/>
              </w:rPr>
              <w:t xml:space="preserve">Тел.  (0512) </w:t>
            </w:r>
            <w:r>
              <w:rPr>
                <w:rFonts w:cs="Times New Roman" w:ascii="Times New Roman" w:hAnsi="Times New Roman"/>
                <w:b w:val="false"/>
                <w:sz w:val="24"/>
                <w:szCs w:val="24"/>
                <w:u w:val="none"/>
                <w:lang w:val="uk-UA"/>
              </w:rPr>
              <w:t>37-36-14</w:t>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______________/____________________/</w:t>
            </w:r>
          </w:p>
        </w:tc>
        <w:tc>
          <w:tcPr>
            <w:tcW w:w="4965" w:type="dxa"/>
            <w:tcBorders>
              <w:top w:val="single" w:sz="6" w:space="0" w:color="FFFFFF"/>
              <w:left w:val="single" w:sz="6" w:space="0" w:color="FFFFFF"/>
              <w:bottom w:val="single" w:sz="6" w:space="0" w:color="FFFFFF"/>
              <w:right w:val="single" w:sz="6" w:space="0" w:color="FFFFFF"/>
            </w:tcBorders>
          </w:tcPr>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Код ЄДРПОУ_______________</w:t>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ІПН________________________</w:t>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свідоцтво платника ПДВ________________</w:t>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e-mail:_______________________________</w:t>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Тел._________________________________</w:t>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______________/____________________/</w:t>
            </w:r>
          </w:p>
        </w:tc>
      </w:tr>
    </w:tbl>
    <w:p>
      <w:pPr>
        <w:pStyle w:val="Normal"/>
        <w:widowControl w:val="false"/>
        <w:numPr>
          <w:ilvl w:val="0"/>
          <w:numId w:val="2"/>
        </w:numPr>
        <w:spacing w:lineRule="auto" w:line="240" w:before="0" w:after="0"/>
        <w:ind w:left="0" w:right="-32" w:hanging="0"/>
        <w:jc w:val="both"/>
        <w:rPr>
          <w:rFonts w:ascii="Times New Roman" w:hAnsi="Times New Roman" w:eastAsia="Times New Roman" w:cs="Times New Roman"/>
          <w:i w:val="false"/>
          <w:i w:val="false"/>
          <w:iCs w:val="false"/>
          <w:color w:val="000000"/>
          <w:spacing w:val="0"/>
          <w:sz w:val="24"/>
          <w:szCs w:val="24"/>
          <w:highlight w:val="white"/>
          <w:lang w:val="uk-UA"/>
        </w:rPr>
      </w:pPr>
      <w:r>
        <w:rPr>
          <w:rFonts w:eastAsia="Times New Roman" w:cs="Times New Roman" w:ascii="Times New Roman" w:hAnsi="Times New Roman"/>
          <w:i w:val="false"/>
          <w:iCs w:val="false"/>
          <w:color w:val="000000"/>
          <w:spacing w:val="0"/>
          <w:sz w:val="24"/>
          <w:szCs w:val="24"/>
          <w:highlight w:val="white"/>
          <w:lang w:val="uk-UA"/>
        </w:rPr>
      </w:r>
    </w:p>
    <w:p>
      <w:pPr>
        <w:pStyle w:val="Normal"/>
        <w:numPr>
          <w:ilvl w:val="0"/>
          <w:numId w:val="2"/>
        </w:numPr>
        <w:ind w:left="6845" w:right="-32" w:hanging="0"/>
        <w:rPr>
          <w:rFonts w:ascii="Times New Roman" w:hAnsi="Times New Roman" w:eastAsia="Times New Roman" w:cs="Times New Roman"/>
          <w:i w:val="false"/>
          <w:i w:val="false"/>
          <w:iCs w:val="false"/>
          <w:color w:val="000000"/>
          <w:spacing w:val="0"/>
          <w:sz w:val="24"/>
          <w:szCs w:val="24"/>
          <w:highlight w:val="white"/>
          <w:lang w:val="uk-UA"/>
        </w:rPr>
      </w:pPr>
      <w:r>
        <w:rPr>
          <w:rFonts w:eastAsia="Times New Roman" w:cs="Times New Roman" w:ascii="Times New Roman" w:hAnsi="Times New Roman"/>
          <w:i w:val="false"/>
          <w:iCs w:val="false"/>
          <w:color w:val="000000"/>
          <w:spacing w:val="0"/>
          <w:sz w:val="24"/>
          <w:szCs w:val="24"/>
          <w:highlight w:val="white"/>
          <w:lang w:val="uk-UA"/>
        </w:rPr>
      </w:r>
    </w:p>
    <w:p>
      <w:pPr>
        <w:pStyle w:val="Normal"/>
        <w:numPr>
          <w:ilvl w:val="0"/>
          <w:numId w:val="2"/>
        </w:numPr>
        <w:ind w:left="6845" w:right="-32" w:hanging="0"/>
        <w:rPr>
          <w:rFonts w:ascii="Times New Roman" w:hAnsi="Times New Roman" w:eastAsia="Times New Roman" w:cs="Times New Roman"/>
          <w:i w:val="false"/>
          <w:i w:val="false"/>
          <w:iCs w:val="false"/>
          <w:color w:val="000000"/>
          <w:spacing w:val="0"/>
          <w:sz w:val="24"/>
          <w:szCs w:val="24"/>
          <w:highlight w:val="white"/>
          <w:lang w:val="uk-UA"/>
        </w:rPr>
      </w:pPr>
      <w:r>
        <w:rPr>
          <w:rFonts w:eastAsia="Times New Roman" w:cs="Times New Roman" w:ascii="Times New Roman" w:hAnsi="Times New Roman"/>
          <w:i w:val="false"/>
          <w:iCs w:val="false"/>
          <w:color w:val="000000"/>
          <w:spacing w:val="0"/>
          <w:sz w:val="24"/>
          <w:szCs w:val="24"/>
          <w:highlight w:val="white"/>
          <w:lang w:val="uk-UA"/>
        </w:rPr>
      </w:r>
    </w:p>
    <w:p>
      <w:pPr>
        <w:pStyle w:val="Normal"/>
        <w:numPr>
          <w:ilvl w:val="0"/>
          <w:numId w:val="2"/>
        </w:numPr>
        <w:ind w:left="6845" w:right="-32" w:hanging="0"/>
        <w:rPr>
          <w:rFonts w:ascii="Times New Roman" w:hAnsi="Times New Roman" w:eastAsia="Times New Roman" w:cs="Times New Roman"/>
          <w:i w:val="false"/>
          <w:i w:val="false"/>
          <w:iCs w:val="false"/>
          <w:color w:val="000000"/>
          <w:spacing w:val="0"/>
          <w:sz w:val="24"/>
          <w:szCs w:val="24"/>
          <w:highlight w:val="white"/>
          <w:lang w:val="uk-UA"/>
        </w:rPr>
      </w:pPr>
      <w:r>
        <w:rPr>
          <w:rFonts w:eastAsia="Times New Roman" w:cs="Times New Roman" w:ascii="Times New Roman" w:hAnsi="Times New Roman"/>
          <w:i w:val="false"/>
          <w:iCs w:val="false"/>
          <w:color w:val="000000"/>
          <w:spacing w:val="0"/>
          <w:sz w:val="24"/>
          <w:szCs w:val="24"/>
          <w:highlight w:val="white"/>
          <w:lang w:val="uk-UA"/>
        </w:rPr>
      </w:r>
    </w:p>
    <w:p>
      <w:pPr>
        <w:pStyle w:val="Normal"/>
        <w:numPr>
          <w:ilvl w:val="0"/>
          <w:numId w:val="2"/>
        </w:numPr>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2"/>
        </w:numPr>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2"/>
        </w:numPr>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2"/>
        </w:numPr>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2"/>
        </w:numPr>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2"/>
        </w:numPr>
        <w:ind w:left="0" w:right="-32" w:hanging="0"/>
        <w:rPr>
          <w:rFonts w:ascii="Times New Roman" w:hAnsi="Times New Roman" w:cs="Times New Roman"/>
          <w:sz w:val="24"/>
          <w:szCs w:val="24"/>
          <w:lang w:val="uk-UA"/>
        </w:rPr>
      </w:pPr>
      <w:r>
        <w:rPr>
          <w:rFonts w:cs="Times New Roman" w:ascii="Times New Roman" w:hAnsi="Times New Roman"/>
          <w:sz w:val="24"/>
          <w:szCs w:val="24"/>
          <w:lang w:val="uk-UA"/>
        </w:rPr>
        <w:tab/>
        <w:tab/>
        <w:tab/>
        <w:tab/>
        <w:tab/>
        <w:tab/>
        <w:tab/>
        <w:tab/>
        <w:tab/>
        <w:t xml:space="preserve">        Додаток 1</w:t>
      </w:r>
    </w:p>
    <w:p>
      <w:pPr>
        <w:pStyle w:val="Normal"/>
        <w:numPr>
          <w:ilvl w:val="0"/>
          <w:numId w:val="2"/>
        </w:numPr>
        <w:ind w:left="6845" w:right="-32" w:hanging="0"/>
        <w:rPr>
          <w:rFonts w:ascii="Times New Roman" w:hAnsi="Times New Roman" w:cs="Times New Roman"/>
          <w:sz w:val="24"/>
          <w:szCs w:val="24"/>
          <w:lang w:val="uk-UA"/>
        </w:rPr>
      </w:pPr>
      <w:r>
        <w:rPr>
          <w:rFonts w:cs="Times New Roman" w:ascii="Times New Roman" w:hAnsi="Times New Roman"/>
          <w:sz w:val="24"/>
          <w:szCs w:val="24"/>
          <w:lang w:val="uk-UA"/>
        </w:rPr>
        <w:t xml:space="preserve">до Договору № </w:t>
      </w:r>
    </w:p>
    <w:p>
      <w:pPr>
        <w:pStyle w:val="Normal"/>
        <w:numPr>
          <w:ilvl w:val="0"/>
          <w:numId w:val="2"/>
        </w:numPr>
        <w:snapToGrid w:val="false"/>
        <w:ind w:left="0" w:right="-41" w:hanging="0"/>
        <w:rPr/>
      </w:pPr>
      <w:r>
        <w:rPr>
          <w:rFonts w:eastAsia="Times New Roman" w:cs="Times New Roman" w:ascii="Times New Roman" w:hAnsi="Times New Roman"/>
          <w:sz w:val="24"/>
          <w:szCs w:val="24"/>
          <w:lang w:val="uk-UA"/>
        </w:rPr>
        <w:t xml:space="preserve">                                                                                                                  </w:t>
      </w:r>
      <w:r>
        <w:rPr>
          <w:rFonts w:cs="Times New Roman" w:ascii="Times New Roman" w:hAnsi="Times New Roman"/>
          <w:sz w:val="24"/>
          <w:szCs w:val="24"/>
          <w:lang w:val="uk-UA"/>
        </w:rPr>
        <w:t>від “__” _________ 2024  р.</w:t>
      </w:r>
    </w:p>
    <w:p>
      <w:pPr>
        <w:pStyle w:val="NormalWeb"/>
        <w:numPr>
          <w:ilvl w:val="0"/>
          <w:numId w:val="2"/>
        </w:numPr>
        <w:snapToGrid w:val="false"/>
        <w:spacing w:before="0" w:after="0"/>
        <w:ind w:left="0" w:right="0" w:firstLine="12"/>
        <w:jc w:val="center"/>
        <w:rPr>
          <w:rFonts w:ascii="Times New Roman" w:hAnsi="Times New Roman" w:cs="Times New Roman"/>
          <w:b/>
          <w:b/>
          <w:sz w:val="24"/>
          <w:szCs w:val="24"/>
          <w:lang w:val="uk-UA"/>
        </w:rPr>
      </w:pPr>
      <w:r>
        <w:rPr>
          <w:rFonts w:cs="Times New Roman" w:ascii="Times New Roman" w:hAnsi="Times New Roman"/>
          <w:b/>
          <w:sz w:val="24"/>
          <w:szCs w:val="24"/>
          <w:lang w:val="uk-UA"/>
        </w:rPr>
        <w:t xml:space="preserve">Кошторисна калькуляція </w:t>
      </w:r>
    </w:p>
    <w:p>
      <w:pPr>
        <w:pStyle w:val="NormalWeb"/>
        <w:numPr>
          <w:ilvl w:val="0"/>
          <w:numId w:val="2"/>
        </w:numPr>
        <w:snapToGrid w:val="false"/>
        <w:spacing w:before="0" w:after="0"/>
        <w:ind w:left="0" w:right="0" w:firstLine="12"/>
        <w:jc w:val="center"/>
        <w:rPr>
          <w:rFonts w:ascii="Times New Roman" w:hAnsi="Times New Roman" w:cs="Times New Roman"/>
          <w:color w:val="000000"/>
          <w:spacing w:val="7"/>
          <w:sz w:val="24"/>
          <w:szCs w:val="24"/>
          <w:lang w:val="uk-UA"/>
        </w:rPr>
      </w:pPr>
      <w:r>
        <w:rPr>
          <w:rFonts w:cs="Times New Roman" w:ascii="Times New Roman" w:hAnsi="Times New Roman"/>
          <w:color w:val="000000"/>
          <w:spacing w:val="7"/>
          <w:sz w:val="24"/>
          <w:szCs w:val="24"/>
          <w:lang w:val="uk-UA"/>
        </w:rPr>
        <w:t>вартості постійного та обов'язкового аварійно-рятувального обслуговування території міста Миколаєва на 2024 рік</w:t>
      </w:r>
    </w:p>
    <w:tbl>
      <w:tblPr>
        <w:tblW w:w="9651" w:type="dxa"/>
        <w:jc w:val="right"/>
        <w:tblInd w:w="0" w:type="dxa"/>
        <w:tblLayout w:type="fixed"/>
        <w:tblCellMar>
          <w:top w:w="55" w:type="dxa"/>
          <w:left w:w="52" w:type="dxa"/>
          <w:bottom w:w="55" w:type="dxa"/>
          <w:right w:w="55" w:type="dxa"/>
        </w:tblCellMar>
      </w:tblPr>
      <w:tblGrid>
        <w:gridCol w:w="778"/>
        <w:gridCol w:w="6439"/>
        <w:gridCol w:w="2434"/>
      </w:tblGrid>
      <w:tr>
        <w:trPr/>
        <w:tc>
          <w:tcPr>
            <w:tcW w:w="778" w:type="dxa"/>
            <w:tcBorders>
              <w:top w:val="single" w:sz="2" w:space="0" w:color="000001"/>
              <w:left w:val="single" w:sz="2" w:space="0" w:color="000001"/>
              <w:bottom w:val="single" w:sz="2" w:space="0" w:color="000001"/>
            </w:tcBorders>
            <w:shd w:fill="FFFFFF" w:val="clear"/>
            <w:vAlign w:val="center"/>
          </w:tcPr>
          <w:p>
            <w:pPr>
              <w:pStyle w:val="Normal"/>
              <w:widowControl w:val="false"/>
              <w:numPr>
                <w:ilvl w:val="0"/>
                <w:numId w:val="2"/>
              </w:numPr>
              <w:snapToGrid w:val="false"/>
              <w:spacing w:before="0" w:after="159"/>
              <w:contextualSpacing/>
              <w:jc w:val="center"/>
              <w:rPr/>
            </w:pPr>
            <w:r>
              <w:rPr>
                <w:rFonts w:cs="Times New Roman" w:ascii="Times New Roman" w:hAnsi="Times New Roman"/>
                <w:b/>
                <w:bCs/>
                <w:color w:val="000000"/>
                <w:sz w:val="24"/>
                <w:szCs w:val="24"/>
                <w:lang w:val="uk-UA"/>
              </w:rPr>
              <w:t>№№</w:t>
            </w:r>
            <w:r>
              <w:rPr>
                <w:rFonts w:eastAsia="Times New Roman" w:cs="Times New Roman" w:ascii="Times New Roman" w:hAnsi="Times New Roman"/>
                <w:b/>
                <w:bCs/>
                <w:color w:val="000000"/>
                <w:sz w:val="24"/>
                <w:szCs w:val="24"/>
                <w:lang w:val="uk-UA"/>
              </w:rPr>
              <w:t xml:space="preserve"> </w:t>
            </w:r>
            <w:r>
              <w:rPr>
                <w:rFonts w:cs="Times New Roman" w:ascii="Times New Roman" w:hAnsi="Times New Roman"/>
                <w:b/>
                <w:bCs/>
                <w:color w:val="000000"/>
                <w:sz w:val="24"/>
                <w:szCs w:val="24"/>
                <w:lang w:val="uk-UA"/>
              </w:rPr>
              <w:t>з/п</w:t>
            </w:r>
          </w:p>
        </w:tc>
        <w:tc>
          <w:tcPr>
            <w:tcW w:w="6439" w:type="dxa"/>
            <w:tcBorders>
              <w:top w:val="single" w:sz="2" w:space="0" w:color="000001"/>
              <w:left w:val="single" w:sz="2" w:space="0" w:color="000001"/>
              <w:bottom w:val="single" w:sz="2" w:space="0" w:color="000001"/>
            </w:tcBorders>
            <w:shd w:fill="FFFFFF" w:val="clear"/>
            <w:vAlign w:val="center"/>
          </w:tcPr>
          <w:p>
            <w:pPr>
              <w:pStyle w:val="Normal"/>
              <w:widowControl w:val="false"/>
              <w:numPr>
                <w:ilvl w:val="0"/>
                <w:numId w:val="2"/>
              </w:numPr>
              <w:snapToGrid w:val="false"/>
              <w:spacing w:before="0" w:after="159"/>
              <w:contextualSpacing/>
              <w:jc w:val="center"/>
              <w:rPr>
                <w:rFonts w:ascii="Times New Roman" w:hAnsi="Times New Roman" w:cs="Times New Roman"/>
                <w:b/>
                <w:b/>
                <w:bCs/>
                <w:color w:val="000000"/>
                <w:sz w:val="24"/>
                <w:szCs w:val="24"/>
                <w:lang w:val="uk-UA"/>
              </w:rPr>
            </w:pPr>
            <w:r>
              <w:rPr>
                <w:rFonts w:cs="Times New Roman" w:ascii="Times New Roman" w:hAnsi="Times New Roman"/>
                <w:b/>
                <w:bCs/>
                <w:color w:val="000000"/>
                <w:sz w:val="24"/>
                <w:szCs w:val="24"/>
                <w:lang w:val="uk-UA"/>
              </w:rPr>
              <w:t>Найменування  статей витрат</w:t>
            </w:r>
          </w:p>
        </w:tc>
        <w:tc>
          <w:tcPr>
            <w:tcW w:w="2434" w:type="dxa"/>
            <w:tcBorders>
              <w:top w:val="single" w:sz="2" w:space="0" w:color="000001"/>
              <w:left w:val="single" w:sz="2" w:space="0" w:color="000001"/>
              <w:bottom w:val="single" w:sz="2" w:space="0" w:color="000001"/>
              <w:right w:val="single" w:sz="2" w:space="0" w:color="000001"/>
            </w:tcBorders>
            <w:shd w:fill="FFFFFF" w:val="clear"/>
            <w:vAlign w:val="center"/>
          </w:tcPr>
          <w:p>
            <w:pPr>
              <w:pStyle w:val="Normal"/>
              <w:widowControl w:val="false"/>
              <w:numPr>
                <w:ilvl w:val="0"/>
                <w:numId w:val="2"/>
              </w:numPr>
              <w:snapToGrid w:val="false"/>
              <w:jc w:val="center"/>
              <w:rPr>
                <w:rFonts w:ascii="Times New Roman" w:hAnsi="Times New Roman" w:cs="Times New Roman"/>
                <w:b/>
                <w:b/>
                <w:bCs/>
                <w:color w:val="000000"/>
                <w:sz w:val="24"/>
                <w:szCs w:val="24"/>
                <w:lang w:val="uk-UA"/>
              </w:rPr>
            </w:pPr>
            <w:r>
              <w:rPr>
                <w:rFonts w:cs="Times New Roman" w:ascii="Times New Roman" w:hAnsi="Times New Roman"/>
                <w:b/>
                <w:bCs/>
                <w:color w:val="000000"/>
                <w:sz w:val="24"/>
                <w:szCs w:val="24"/>
                <w:lang w:val="uk-UA"/>
              </w:rPr>
              <w:t xml:space="preserve">Сума на місяць </w:t>
            </w:r>
          </w:p>
          <w:p>
            <w:pPr>
              <w:pStyle w:val="Normal"/>
              <w:widowControl w:val="false"/>
              <w:numPr>
                <w:ilvl w:val="0"/>
                <w:numId w:val="2"/>
              </w:numPr>
              <w:snapToGrid w:val="false"/>
              <w:spacing w:before="0" w:after="159"/>
              <w:contextualSpacing/>
              <w:jc w:val="center"/>
              <w:rPr>
                <w:rFonts w:ascii="Times New Roman" w:hAnsi="Times New Roman" w:cs="Times New Roman"/>
                <w:b/>
                <w:b/>
                <w:bCs/>
                <w:color w:val="000000"/>
                <w:sz w:val="24"/>
                <w:szCs w:val="24"/>
                <w:lang w:val="uk-UA"/>
              </w:rPr>
            </w:pPr>
            <w:r>
              <w:rPr>
                <w:rFonts w:cs="Times New Roman" w:ascii="Times New Roman" w:hAnsi="Times New Roman"/>
                <w:b/>
                <w:bCs/>
                <w:color w:val="000000"/>
                <w:sz w:val="24"/>
                <w:szCs w:val="24"/>
                <w:lang w:val="uk-UA"/>
              </w:rPr>
              <w:t>(без ПДВ),  грн.</w:t>
            </w:r>
          </w:p>
        </w:tc>
      </w:tr>
      <w:tr>
        <w:trPr/>
        <w:tc>
          <w:tcPr>
            <w:tcW w:w="778" w:type="dxa"/>
            <w:tcBorders>
              <w:top w:val="single" w:sz="2" w:space="0" w:color="000001"/>
              <w:left w:val="single" w:sz="2" w:space="0" w:color="000001"/>
              <w:bottom w:val="single" w:sz="2" w:space="0" w:color="000001"/>
            </w:tcBorders>
            <w:shd w:fill="FFFFFF" w:val="clear"/>
          </w:tcPr>
          <w:p>
            <w:pPr>
              <w:pStyle w:val="Style26"/>
              <w:widowControl w:val="false"/>
              <w:numPr>
                <w:ilvl w:val="0"/>
                <w:numId w:val="2"/>
              </w:numPr>
              <w:snapToGrid w:val="false"/>
              <w:spacing w:before="0" w:after="159"/>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w:t>
            </w:r>
          </w:p>
        </w:tc>
        <w:tc>
          <w:tcPr>
            <w:tcW w:w="6439" w:type="dxa"/>
            <w:tcBorders>
              <w:top w:val="single" w:sz="2" w:space="0" w:color="000001"/>
              <w:left w:val="single" w:sz="2" w:space="0" w:color="000001"/>
              <w:bottom w:val="single" w:sz="2" w:space="0" w:color="000001"/>
            </w:tcBorders>
            <w:shd w:fill="FFFFFF" w:val="clear"/>
          </w:tcPr>
          <w:p>
            <w:pPr>
              <w:pStyle w:val="Normal"/>
              <w:widowControl w:val="false"/>
              <w:numPr>
                <w:ilvl w:val="0"/>
                <w:numId w:val="2"/>
              </w:numPr>
              <w:snapToGrid w:val="false"/>
              <w:spacing w:before="0" w:after="159"/>
              <w:contextualSpacing/>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Прямі витрати на утримання оперативної одиниці</w:t>
            </w:r>
          </w:p>
        </w:tc>
        <w:tc>
          <w:tcPr>
            <w:tcW w:w="2434" w:type="dxa"/>
            <w:tcBorders>
              <w:top w:val="single" w:sz="2" w:space="0" w:color="000001"/>
              <w:left w:val="single" w:sz="2" w:space="0" w:color="000001"/>
              <w:bottom w:val="single" w:sz="2" w:space="0" w:color="000001"/>
              <w:right w:val="single" w:sz="2" w:space="0" w:color="000001"/>
            </w:tcBorders>
            <w:shd w:fill="FFFFFF" w:val="clear"/>
          </w:tcPr>
          <w:p>
            <w:pPr>
              <w:pStyle w:val="Style26"/>
              <w:widowControl w:val="false"/>
              <w:numPr>
                <w:ilvl w:val="0"/>
                <w:numId w:val="2"/>
              </w:numPr>
              <w:snapToGrid w:val="false"/>
              <w:spacing w:before="0" w:after="159"/>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tc>
      </w:tr>
      <w:tr>
        <w:trPr/>
        <w:tc>
          <w:tcPr>
            <w:tcW w:w="778" w:type="dxa"/>
            <w:tcBorders>
              <w:top w:val="single" w:sz="2" w:space="0" w:color="000001"/>
              <w:left w:val="single" w:sz="2" w:space="0" w:color="000001"/>
              <w:bottom w:val="single" w:sz="2" w:space="0" w:color="000001"/>
            </w:tcBorders>
            <w:shd w:fill="FFFFFF" w:val="clear"/>
          </w:tcPr>
          <w:p>
            <w:pPr>
              <w:pStyle w:val="Style26"/>
              <w:widowControl w:val="false"/>
              <w:numPr>
                <w:ilvl w:val="0"/>
                <w:numId w:val="2"/>
              </w:numPr>
              <w:snapToGrid w:val="false"/>
              <w:spacing w:before="0" w:after="159"/>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2</w:t>
            </w:r>
          </w:p>
        </w:tc>
        <w:tc>
          <w:tcPr>
            <w:tcW w:w="6439" w:type="dxa"/>
            <w:tcBorders>
              <w:top w:val="single" w:sz="2" w:space="0" w:color="000001"/>
              <w:left w:val="single" w:sz="2" w:space="0" w:color="000001"/>
              <w:bottom w:val="single" w:sz="2" w:space="0" w:color="000001"/>
            </w:tcBorders>
            <w:shd w:fill="FFFFFF" w:val="clear"/>
          </w:tcPr>
          <w:p>
            <w:pPr>
              <w:pStyle w:val="Normal"/>
              <w:widowControl w:val="false"/>
              <w:numPr>
                <w:ilvl w:val="0"/>
                <w:numId w:val="2"/>
              </w:numPr>
              <w:snapToGrid w:val="false"/>
              <w:spacing w:before="0" w:after="159"/>
              <w:contextualSpacing/>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Загальні (загальновиробничі) витрати </w:t>
            </w:r>
          </w:p>
        </w:tc>
        <w:tc>
          <w:tcPr>
            <w:tcW w:w="2434" w:type="dxa"/>
            <w:tcBorders>
              <w:top w:val="single" w:sz="2" w:space="0" w:color="000001"/>
              <w:left w:val="single" w:sz="2" w:space="0" w:color="000001"/>
              <w:bottom w:val="single" w:sz="2" w:space="0" w:color="000001"/>
              <w:right w:val="single" w:sz="2" w:space="0" w:color="000001"/>
            </w:tcBorders>
            <w:shd w:fill="FFFFFF" w:val="clear"/>
          </w:tcPr>
          <w:p>
            <w:pPr>
              <w:pStyle w:val="Style26"/>
              <w:widowControl w:val="false"/>
              <w:numPr>
                <w:ilvl w:val="0"/>
                <w:numId w:val="2"/>
              </w:numPr>
              <w:snapToGrid w:val="false"/>
              <w:spacing w:before="0" w:after="159"/>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tc>
      </w:tr>
      <w:tr>
        <w:trPr/>
        <w:tc>
          <w:tcPr>
            <w:tcW w:w="778" w:type="dxa"/>
            <w:tcBorders>
              <w:top w:val="single" w:sz="2" w:space="0" w:color="000001"/>
              <w:left w:val="single" w:sz="2" w:space="0" w:color="000001"/>
              <w:bottom w:val="single" w:sz="2" w:space="0" w:color="000001"/>
            </w:tcBorders>
            <w:shd w:fill="FFFFFF" w:val="clear"/>
          </w:tcPr>
          <w:p>
            <w:pPr>
              <w:pStyle w:val="Style26"/>
              <w:widowControl w:val="false"/>
              <w:numPr>
                <w:ilvl w:val="0"/>
                <w:numId w:val="2"/>
              </w:numPr>
              <w:snapToGrid w:val="false"/>
              <w:spacing w:before="0" w:after="159"/>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3</w:t>
            </w:r>
          </w:p>
        </w:tc>
        <w:tc>
          <w:tcPr>
            <w:tcW w:w="6439" w:type="dxa"/>
            <w:tcBorders>
              <w:top w:val="single" w:sz="2" w:space="0" w:color="000001"/>
              <w:left w:val="single" w:sz="2" w:space="0" w:color="000001"/>
              <w:bottom w:val="single" w:sz="2" w:space="0" w:color="000001"/>
            </w:tcBorders>
            <w:shd w:fill="FFFFFF" w:val="clear"/>
          </w:tcPr>
          <w:p>
            <w:pPr>
              <w:pStyle w:val="Normal"/>
              <w:widowControl w:val="false"/>
              <w:numPr>
                <w:ilvl w:val="0"/>
                <w:numId w:val="2"/>
              </w:numPr>
              <w:snapToGrid w:val="false"/>
              <w:spacing w:before="0" w:after="159"/>
              <w:contextualSpacing/>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Загальногосподарські (адміністративні) витрати </w:t>
            </w:r>
          </w:p>
        </w:tc>
        <w:tc>
          <w:tcPr>
            <w:tcW w:w="2434" w:type="dxa"/>
            <w:tcBorders>
              <w:top w:val="single" w:sz="2" w:space="0" w:color="000001"/>
              <w:left w:val="single" w:sz="2" w:space="0" w:color="000001"/>
              <w:bottom w:val="single" w:sz="2" w:space="0" w:color="000001"/>
              <w:right w:val="single" w:sz="2" w:space="0" w:color="000001"/>
            </w:tcBorders>
            <w:shd w:fill="FFFFFF" w:val="clear"/>
          </w:tcPr>
          <w:p>
            <w:pPr>
              <w:pStyle w:val="Style26"/>
              <w:widowControl w:val="false"/>
              <w:numPr>
                <w:ilvl w:val="0"/>
                <w:numId w:val="2"/>
              </w:numPr>
              <w:snapToGrid w:val="false"/>
              <w:spacing w:before="0" w:after="159"/>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tc>
      </w:tr>
      <w:tr>
        <w:trPr/>
        <w:tc>
          <w:tcPr>
            <w:tcW w:w="778" w:type="dxa"/>
            <w:tcBorders>
              <w:top w:val="single" w:sz="2" w:space="0" w:color="000001"/>
              <w:left w:val="single" w:sz="2" w:space="0" w:color="000001"/>
              <w:bottom w:val="single" w:sz="2" w:space="0" w:color="000001"/>
            </w:tcBorders>
            <w:shd w:fill="FFFFFF" w:val="clear"/>
          </w:tcPr>
          <w:p>
            <w:pPr>
              <w:pStyle w:val="Style26"/>
              <w:widowControl w:val="false"/>
              <w:numPr>
                <w:ilvl w:val="0"/>
                <w:numId w:val="2"/>
              </w:numPr>
              <w:snapToGrid w:val="false"/>
              <w:spacing w:before="0" w:after="159"/>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4</w:t>
            </w:r>
          </w:p>
        </w:tc>
        <w:tc>
          <w:tcPr>
            <w:tcW w:w="6439" w:type="dxa"/>
            <w:tcBorders>
              <w:top w:val="single" w:sz="2" w:space="0" w:color="000001"/>
              <w:left w:val="single" w:sz="2" w:space="0" w:color="000001"/>
              <w:bottom w:val="single" w:sz="2" w:space="0" w:color="000001"/>
            </w:tcBorders>
            <w:shd w:fill="FFFFFF" w:val="clear"/>
          </w:tcPr>
          <w:p>
            <w:pPr>
              <w:pStyle w:val="Normal"/>
              <w:widowControl w:val="false"/>
              <w:numPr>
                <w:ilvl w:val="0"/>
                <w:numId w:val="2"/>
              </w:numPr>
              <w:snapToGrid w:val="false"/>
              <w:spacing w:before="0" w:after="159"/>
              <w:contextualSpacing/>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Інші витрати</w:t>
            </w:r>
          </w:p>
        </w:tc>
        <w:tc>
          <w:tcPr>
            <w:tcW w:w="2434" w:type="dxa"/>
            <w:tcBorders>
              <w:top w:val="single" w:sz="2" w:space="0" w:color="000001"/>
              <w:left w:val="single" w:sz="2" w:space="0" w:color="000001"/>
              <w:bottom w:val="single" w:sz="2" w:space="0" w:color="000001"/>
              <w:right w:val="single" w:sz="2" w:space="0" w:color="000001"/>
            </w:tcBorders>
            <w:shd w:fill="FFFFFF" w:val="clear"/>
          </w:tcPr>
          <w:p>
            <w:pPr>
              <w:pStyle w:val="Style26"/>
              <w:widowControl w:val="false"/>
              <w:numPr>
                <w:ilvl w:val="0"/>
                <w:numId w:val="2"/>
              </w:numPr>
              <w:snapToGrid w:val="false"/>
              <w:spacing w:before="0" w:after="159"/>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tc>
      </w:tr>
      <w:tr>
        <w:trPr/>
        <w:tc>
          <w:tcPr>
            <w:tcW w:w="778" w:type="dxa"/>
            <w:tcBorders>
              <w:top w:val="single" w:sz="2" w:space="0" w:color="000001"/>
              <w:left w:val="single" w:sz="2" w:space="0" w:color="000001"/>
              <w:bottom w:val="single" w:sz="2" w:space="0" w:color="000001"/>
            </w:tcBorders>
            <w:shd w:fill="FFFFFF" w:val="clear"/>
          </w:tcPr>
          <w:p>
            <w:pPr>
              <w:pStyle w:val="Style26"/>
              <w:widowControl w:val="false"/>
              <w:numPr>
                <w:ilvl w:val="0"/>
                <w:numId w:val="2"/>
              </w:numPr>
              <w:snapToGrid w:val="false"/>
              <w:spacing w:before="0" w:after="159"/>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tc>
        <w:tc>
          <w:tcPr>
            <w:tcW w:w="6439" w:type="dxa"/>
            <w:tcBorders>
              <w:top w:val="single" w:sz="2" w:space="0" w:color="000001"/>
              <w:left w:val="single" w:sz="2" w:space="0" w:color="000001"/>
              <w:bottom w:val="single" w:sz="2" w:space="0" w:color="000001"/>
            </w:tcBorders>
            <w:shd w:fill="FFFFFF" w:val="clear"/>
          </w:tcPr>
          <w:p>
            <w:pPr>
              <w:pStyle w:val="Normal"/>
              <w:widowControl w:val="false"/>
              <w:numPr>
                <w:ilvl w:val="0"/>
                <w:numId w:val="2"/>
              </w:numPr>
              <w:snapToGrid w:val="false"/>
              <w:spacing w:before="0" w:after="159"/>
              <w:contextualSpacing/>
              <w:rPr>
                <w:rFonts w:ascii="Times New Roman" w:hAnsi="Times New Roman" w:cs="Times New Roman"/>
                <w:bCs/>
                <w:color w:val="000000"/>
                <w:sz w:val="24"/>
                <w:szCs w:val="24"/>
                <w:lang w:val="uk-UA"/>
              </w:rPr>
            </w:pPr>
            <w:r>
              <w:rPr>
                <w:rFonts w:cs="Times New Roman" w:ascii="Times New Roman" w:hAnsi="Times New Roman"/>
                <w:bCs/>
                <w:color w:val="000000"/>
                <w:sz w:val="24"/>
                <w:szCs w:val="24"/>
                <w:lang w:val="uk-UA"/>
              </w:rPr>
              <w:t>Загальна вартість однієї оперативної одиниці в місяць:</w:t>
            </w:r>
          </w:p>
        </w:tc>
        <w:tc>
          <w:tcPr>
            <w:tcW w:w="2434" w:type="dxa"/>
            <w:tcBorders>
              <w:top w:val="single" w:sz="2" w:space="0" w:color="000001"/>
              <w:left w:val="single" w:sz="2" w:space="0" w:color="000001"/>
              <w:bottom w:val="single" w:sz="2" w:space="0" w:color="000001"/>
              <w:right w:val="single" w:sz="2" w:space="0" w:color="000001"/>
            </w:tcBorders>
            <w:shd w:fill="FFFFFF" w:val="clear"/>
          </w:tcPr>
          <w:p>
            <w:pPr>
              <w:pStyle w:val="Style26"/>
              <w:widowControl w:val="false"/>
              <w:numPr>
                <w:ilvl w:val="0"/>
                <w:numId w:val="2"/>
              </w:numPr>
              <w:snapToGrid w:val="false"/>
              <w:spacing w:before="0" w:after="159"/>
              <w:contextualSpacing/>
              <w:jc w:val="center"/>
              <w:rPr>
                <w:rFonts w:ascii="Times New Roman" w:hAnsi="Times New Roman" w:cs="Times New Roman"/>
                <w:b/>
                <w:b/>
                <w:bCs/>
                <w:color w:val="000000"/>
                <w:sz w:val="24"/>
                <w:szCs w:val="24"/>
                <w:lang w:val="uk-UA"/>
              </w:rPr>
            </w:pPr>
            <w:r>
              <w:rPr>
                <w:rFonts w:cs="Times New Roman" w:ascii="Times New Roman" w:hAnsi="Times New Roman"/>
                <w:b/>
                <w:bCs/>
                <w:color w:val="000000"/>
                <w:sz w:val="24"/>
                <w:szCs w:val="24"/>
                <w:lang w:val="uk-UA"/>
              </w:rPr>
            </w:r>
          </w:p>
        </w:tc>
      </w:tr>
      <w:tr>
        <w:trPr/>
        <w:tc>
          <w:tcPr>
            <w:tcW w:w="778" w:type="dxa"/>
            <w:tcBorders>
              <w:top w:val="single" w:sz="2" w:space="0" w:color="000001"/>
              <w:left w:val="single" w:sz="2" w:space="0" w:color="000001"/>
              <w:bottom w:val="single" w:sz="2" w:space="0" w:color="000001"/>
            </w:tcBorders>
            <w:shd w:fill="FFFFFF" w:val="clear"/>
          </w:tcPr>
          <w:p>
            <w:pPr>
              <w:pStyle w:val="Style26"/>
              <w:widowControl w:val="false"/>
              <w:numPr>
                <w:ilvl w:val="0"/>
                <w:numId w:val="2"/>
              </w:numPr>
              <w:snapToGrid w:val="false"/>
              <w:spacing w:before="0" w:after="159"/>
              <w:contextualSpacing/>
              <w:jc w:val="center"/>
              <w:rPr>
                <w:rFonts w:ascii="Times New Roman" w:hAnsi="Times New Roman" w:cs="Times New Roman"/>
                <w:b/>
                <w:b/>
                <w:bCs/>
                <w:color w:val="000000"/>
                <w:sz w:val="24"/>
                <w:szCs w:val="24"/>
                <w:lang w:val="uk-UA"/>
              </w:rPr>
            </w:pPr>
            <w:r>
              <w:rPr>
                <w:rFonts w:cs="Times New Roman" w:ascii="Times New Roman" w:hAnsi="Times New Roman"/>
                <w:b/>
                <w:bCs/>
                <w:color w:val="000000"/>
                <w:sz w:val="24"/>
                <w:szCs w:val="24"/>
                <w:lang w:val="uk-UA"/>
              </w:rPr>
            </w:r>
          </w:p>
        </w:tc>
        <w:tc>
          <w:tcPr>
            <w:tcW w:w="6439" w:type="dxa"/>
            <w:tcBorders>
              <w:top w:val="single" w:sz="2" w:space="0" w:color="000001"/>
              <w:left w:val="single" w:sz="2" w:space="0" w:color="000001"/>
              <w:bottom w:val="single" w:sz="2" w:space="0" w:color="000001"/>
            </w:tcBorders>
            <w:shd w:fill="FFFFFF" w:val="clear"/>
          </w:tcPr>
          <w:p>
            <w:pPr>
              <w:pStyle w:val="Normal"/>
              <w:widowControl w:val="false"/>
              <w:numPr>
                <w:ilvl w:val="0"/>
                <w:numId w:val="2"/>
              </w:numPr>
              <w:snapToGrid w:val="false"/>
              <w:spacing w:before="0" w:after="159"/>
              <w:contextualSpacing/>
              <w:rPr>
                <w:rFonts w:ascii="Times New Roman" w:hAnsi="Times New Roman" w:cs="Times New Roman"/>
                <w:bCs/>
                <w:color w:val="000000"/>
                <w:sz w:val="24"/>
                <w:szCs w:val="24"/>
                <w:lang w:val="uk-UA"/>
              </w:rPr>
            </w:pPr>
            <w:r>
              <w:rPr>
                <w:rFonts w:cs="Times New Roman" w:ascii="Times New Roman" w:hAnsi="Times New Roman"/>
                <w:bCs/>
                <w:color w:val="000000"/>
                <w:sz w:val="24"/>
                <w:szCs w:val="24"/>
                <w:lang w:val="uk-UA"/>
              </w:rPr>
              <w:t xml:space="preserve">Кількість оперативних одиниць </w:t>
            </w:r>
          </w:p>
        </w:tc>
        <w:tc>
          <w:tcPr>
            <w:tcW w:w="2434" w:type="dxa"/>
            <w:tcBorders>
              <w:top w:val="single" w:sz="2" w:space="0" w:color="000001"/>
              <w:left w:val="single" w:sz="2" w:space="0" w:color="000001"/>
              <w:bottom w:val="single" w:sz="2" w:space="0" w:color="000001"/>
              <w:right w:val="single" w:sz="2" w:space="0" w:color="000001"/>
            </w:tcBorders>
            <w:shd w:fill="FFFFFF" w:val="clear"/>
          </w:tcPr>
          <w:p>
            <w:pPr>
              <w:pStyle w:val="Style26"/>
              <w:widowControl w:val="false"/>
              <w:numPr>
                <w:ilvl w:val="0"/>
                <w:numId w:val="2"/>
              </w:numPr>
              <w:snapToGrid w:val="false"/>
              <w:jc w:val="center"/>
              <w:rPr>
                <w:rFonts w:ascii="Times New Roman" w:hAnsi="Times New Roman" w:cs="Times New Roman"/>
                <w:b/>
                <w:b/>
                <w:bCs/>
                <w:color w:val="000000"/>
                <w:sz w:val="24"/>
                <w:szCs w:val="24"/>
                <w:lang w:val="uk-UA"/>
              </w:rPr>
            </w:pPr>
            <w:r>
              <w:rPr>
                <w:rFonts w:cs="Times New Roman" w:ascii="Times New Roman" w:hAnsi="Times New Roman"/>
                <w:b/>
                <w:bCs/>
                <w:color w:val="000000"/>
                <w:sz w:val="24"/>
                <w:szCs w:val="24"/>
                <w:lang w:val="uk-UA"/>
              </w:rPr>
            </w:r>
          </w:p>
          <w:p>
            <w:pPr>
              <w:pStyle w:val="Style26"/>
              <w:widowControl w:val="false"/>
              <w:numPr>
                <w:ilvl w:val="0"/>
                <w:numId w:val="2"/>
              </w:numPr>
              <w:snapToGrid w:val="false"/>
              <w:spacing w:before="0" w:after="159"/>
              <w:contextualSpacing/>
              <w:jc w:val="center"/>
              <w:rPr>
                <w:rFonts w:ascii="Times New Roman" w:hAnsi="Times New Roman" w:cs="Times New Roman"/>
                <w:b/>
                <w:b/>
                <w:bCs/>
                <w:color w:val="000000"/>
                <w:sz w:val="24"/>
                <w:szCs w:val="24"/>
                <w:lang w:val="uk-UA"/>
              </w:rPr>
            </w:pPr>
            <w:r>
              <w:rPr>
                <w:rFonts w:cs="Times New Roman" w:ascii="Times New Roman" w:hAnsi="Times New Roman"/>
                <w:b/>
                <w:bCs/>
                <w:color w:val="000000"/>
                <w:sz w:val="24"/>
                <w:szCs w:val="24"/>
                <w:lang w:val="uk-UA"/>
              </w:rPr>
            </w:r>
          </w:p>
        </w:tc>
      </w:tr>
      <w:tr>
        <w:trPr/>
        <w:tc>
          <w:tcPr>
            <w:tcW w:w="778" w:type="dxa"/>
            <w:tcBorders>
              <w:top w:val="single" w:sz="2" w:space="0" w:color="000001"/>
              <w:left w:val="single" w:sz="2" w:space="0" w:color="000001"/>
              <w:bottom w:val="single" w:sz="2" w:space="0" w:color="000001"/>
            </w:tcBorders>
            <w:shd w:fill="FFFFFF" w:val="clear"/>
          </w:tcPr>
          <w:p>
            <w:pPr>
              <w:pStyle w:val="Style26"/>
              <w:widowControl w:val="false"/>
              <w:numPr>
                <w:ilvl w:val="0"/>
                <w:numId w:val="2"/>
              </w:numPr>
              <w:snapToGrid w:val="false"/>
              <w:spacing w:before="0" w:after="159"/>
              <w:contextualSpacing/>
              <w:jc w:val="center"/>
              <w:rPr>
                <w:rFonts w:ascii="Times New Roman" w:hAnsi="Times New Roman" w:cs="Times New Roman"/>
                <w:b/>
                <w:b/>
                <w:bCs/>
                <w:color w:val="000000"/>
                <w:sz w:val="24"/>
                <w:szCs w:val="24"/>
                <w:lang w:val="uk-UA"/>
              </w:rPr>
            </w:pPr>
            <w:r>
              <w:rPr>
                <w:rFonts w:cs="Times New Roman" w:ascii="Times New Roman" w:hAnsi="Times New Roman"/>
                <w:b/>
                <w:bCs/>
                <w:color w:val="000000"/>
                <w:sz w:val="24"/>
                <w:szCs w:val="24"/>
                <w:lang w:val="uk-UA"/>
              </w:rPr>
            </w:r>
          </w:p>
        </w:tc>
        <w:tc>
          <w:tcPr>
            <w:tcW w:w="6439" w:type="dxa"/>
            <w:tcBorders>
              <w:top w:val="single" w:sz="2" w:space="0" w:color="000001"/>
              <w:left w:val="single" w:sz="2" w:space="0" w:color="000001"/>
              <w:bottom w:val="single" w:sz="2" w:space="0" w:color="000001"/>
            </w:tcBorders>
            <w:shd w:fill="FFFFFF" w:val="clear"/>
          </w:tcPr>
          <w:p>
            <w:pPr>
              <w:pStyle w:val="Normal"/>
              <w:widowControl w:val="false"/>
              <w:numPr>
                <w:ilvl w:val="0"/>
                <w:numId w:val="2"/>
              </w:numPr>
              <w:snapToGrid w:val="false"/>
              <w:spacing w:before="0" w:after="159"/>
              <w:contextualSpacing/>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Сума на місяць:</w:t>
            </w:r>
          </w:p>
        </w:tc>
        <w:tc>
          <w:tcPr>
            <w:tcW w:w="2434" w:type="dxa"/>
            <w:tcBorders>
              <w:top w:val="single" w:sz="2" w:space="0" w:color="000001"/>
              <w:left w:val="single" w:sz="2" w:space="0" w:color="000001"/>
              <w:bottom w:val="single" w:sz="2" w:space="0" w:color="000001"/>
              <w:right w:val="single" w:sz="2" w:space="0" w:color="000001"/>
            </w:tcBorders>
            <w:shd w:fill="FFFFFF" w:val="clear"/>
          </w:tcPr>
          <w:p>
            <w:pPr>
              <w:pStyle w:val="Style26"/>
              <w:widowControl w:val="false"/>
              <w:numPr>
                <w:ilvl w:val="0"/>
                <w:numId w:val="2"/>
              </w:numPr>
              <w:snapToGrid w:val="false"/>
              <w:spacing w:before="0" w:after="159"/>
              <w:contextualSpacing/>
              <w:jc w:val="center"/>
              <w:rPr>
                <w:rFonts w:ascii="Times New Roman" w:hAnsi="Times New Roman" w:cs="Times New Roman"/>
                <w:b/>
                <w:b/>
                <w:bCs/>
                <w:color w:val="000000"/>
                <w:sz w:val="24"/>
                <w:szCs w:val="24"/>
                <w:lang w:val="uk-UA"/>
              </w:rPr>
            </w:pPr>
            <w:r>
              <w:rPr>
                <w:rFonts w:cs="Times New Roman" w:ascii="Times New Roman" w:hAnsi="Times New Roman"/>
                <w:b/>
                <w:bCs/>
                <w:color w:val="000000"/>
                <w:sz w:val="24"/>
                <w:szCs w:val="24"/>
                <w:lang w:val="uk-UA"/>
              </w:rPr>
            </w:r>
          </w:p>
        </w:tc>
      </w:tr>
      <w:tr>
        <w:trPr/>
        <w:tc>
          <w:tcPr>
            <w:tcW w:w="778" w:type="dxa"/>
            <w:tcBorders>
              <w:top w:val="single" w:sz="2" w:space="0" w:color="000001"/>
              <w:left w:val="single" w:sz="2" w:space="0" w:color="000001"/>
              <w:bottom w:val="single" w:sz="2" w:space="0" w:color="000001"/>
            </w:tcBorders>
            <w:shd w:fill="FFFFFF" w:val="clear"/>
          </w:tcPr>
          <w:p>
            <w:pPr>
              <w:pStyle w:val="Style26"/>
              <w:widowControl w:val="false"/>
              <w:numPr>
                <w:ilvl w:val="0"/>
                <w:numId w:val="2"/>
              </w:numPr>
              <w:snapToGrid w:val="false"/>
              <w:spacing w:before="0" w:after="159"/>
              <w:contextualSpacing/>
              <w:jc w:val="center"/>
              <w:rPr>
                <w:rFonts w:ascii="Times New Roman" w:hAnsi="Times New Roman" w:cs="Times New Roman"/>
                <w:b/>
                <w:b/>
                <w:bCs/>
                <w:color w:val="000000"/>
                <w:sz w:val="24"/>
                <w:szCs w:val="24"/>
                <w:lang w:val="uk-UA"/>
              </w:rPr>
            </w:pPr>
            <w:r>
              <w:rPr>
                <w:rFonts w:cs="Times New Roman" w:ascii="Times New Roman" w:hAnsi="Times New Roman"/>
                <w:b/>
                <w:bCs/>
                <w:color w:val="000000"/>
                <w:sz w:val="24"/>
                <w:szCs w:val="24"/>
                <w:lang w:val="uk-UA"/>
              </w:rPr>
            </w:r>
          </w:p>
        </w:tc>
        <w:tc>
          <w:tcPr>
            <w:tcW w:w="6439" w:type="dxa"/>
            <w:tcBorders>
              <w:top w:val="single" w:sz="2" w:space="0" w:color="000001"/>
              <w:left w:val="single" w:sz="2" w:space="0" w:color="000001"/>
              <w:bottom w:val="single" w:sz="2" w:space="0" w:color="000001"/>
            </w:tcBorders>
            <w:shd w:fill="FFFFFF" w:val="clear"/>
          </w:tcPr>
          <w:p>
            <w:pPr>
              <w:pStyle w:val="Normal"/>
              <w:widowControl w:val="false"/>
              <w:numPr>
                <w:ilvl w:val="0"/>
                <w:numId w:val="2"/>
              </w:numPr>
              <w:snapToGrid w:val="false"/>
              <w:spacing w:before="0" w:after="159"/>
              <w:contextualSpacing/>
              <w:rPr>
                <w:rFonts w:ascii="Times New Roman" w:hAnsi="Times New Roman" w:cs="Times New Roman"/>
                <w:b/>
                <w:b/>
                <w:bCs/>
                <w:color w:val="000000"/>
                <w:sz w:val="24"/>
                <w:szCs w:val="24"/>
                <w:lang w:val="uk-UA"/>
              </w:rPr>
            </w:pPr>
            <w:r>
              <w:rPr>
                <w:rFonts w:cs="Times New Roman" w:ascii="Times New Roman" w:hAnsi="Times New Roman"/>
                <w:b/>
                <w:bCs/>
                <w:color w:val="000000"/>
                <w:sz w:val="24"/>
                <w:szCs w:val="24"/>
                <w:lang w:val="uk-UA"/>
              </w:rPr>
              <w:t>Всього на  рік:</w:t>
            </w:r>
          </w:p>
        </w:tc>
        <w:tc>
          <w:tcPr>
            <w:tcW w:w="2434" w:type="dxa"/>
            <w:tcBorders>
              <w:top w:val="single" w:sz="2" w:space="0" w:color="000001"/>
              <w:left w:val="single" w:sz="2" w:space="0" w:color="000001"/>
              <w:bottom w:val="single" w:sz="2" w:space="0" w:color="000001"/>
              <w:right w:val="single" w:sz="2" w:space="0" w:color="000001"/>
            </w:tcBorders>
            <w:shd w:fill="FFFFFF" w:val="clear"/>
          </w:tcPr>
          <w:p>
            <w:pPr>
              <w:pStyle w:val="Style26"/>
              <w:widowControl w:val="false"/>
              <w:numPr>
                <w:ilvl w:val="0"/>
                <w:numId w:val="2"/>
              </w:numPr>
              <w:snapToGrid w:val="false"/>
              <w:spacing w:before="0" w:after="159"/>
              <w:contextualSpacing/>
              <w:jc w:val="center"/>
              <w:rPr>
                <w:rFonts w:ascii="Times New Roman" w:hAnsi="Times New Roman" w:cs="Times New Roman"/>
                <w:b/>
                <w:b/>
                <w:bCs/>
                <w:color w:val="000000"/>
                <w:sz w:val="24"/>
                <w:szCs w:val="24"/>
                <w:lang w:val="uk-UA"/>
              </w:rPr>
            </w:pPr>
            <w:r>
              <w:rPr>
                <w:rFonts w:cs="Times New Roman" w:ascii="Times New Roman" w:hAnsi="Times New Roman"/>
                <w:b/>
                <w:bCs/>
                <w:color w:val="000000"/>
                <w:sz w:val="24"/>
                <w:szCs w:val="24"/>
                <w:lang w:val="uk-UA"/>
              </w:rPr>
            </w:r>
          </w:p>
        </w:tc>
      </w:tr>
    </w:tbl>
    <w:p>
      <w:pPr>
        <w:pStyle w:val="Normal"/>
        <w:numPr>
          <w:ilvl w:val="0"/>
          <w:numId w:val="2"/>
        </w:numPr>
        <w:tabs>
          <w:tab w:val="clear" w:pos="708"/>
          <w:tab w:val="left" w:pos="450" w:leader="none"/>
        </w:tabs>
        <w:snapToGrid w:val="false"/>
        <w:spacing w:before="0" w:after="0"/>
        <w:ind w:left="0" w:right="0" w:hanging="0"/>
        <w:jc w:val="both"/>
        <w:rPr>
          <w:rFonts w:ascii="Times New Roman" w:hAnsi="Times New Roman" w:cs="Times New Roman"/>
          <w:b/>
          <w:b/>
          <w:sz w:val="24"/>
          <w:szCs w:val="24"/>
          <w:lang w:val="uk-UA"/>
        </w:rPr>
      </w:pPr>
      <w:r>
        <w:rPr>
          <w:rFonts w:cs="Times New Roman" w:ascii="Times New Roman" w:hAnsi="Times New Roman"/>
          <w:b/>
          <w:sz w:val="24"/>
          <w:szCs w:val="24"/>
          <w:lang w:val="uk-UA"/>
        </w:rPr>
      </w:r>
    </w:p>
    <w:tbl>
      <w:tblPr>
        <w:tblW w:w="9719" w:type="dxa"/>
        <w:jc w:val="center"/>
        <w:tblInd w:w="0" w:type="dxa"/>
        <w:tblLayout w:type="fixed"/>
        <w:tblCellMar>
          <w:top w:w="0" w:type="dxa"/>
          <w:left w:w="100" w:type="dxa"/>
          <w:bottom w:w="0" w:type="dxa"/>
          <w:right w:w="100" w:type="dxa"/>
        </w:tblCellMar>
      </w:tblPr>
      <w:tblGrid>
        <w:gridCol w:w="4754"/>
        <w:gridCol w:w="4965"/>
      </w:tblGrid>
      <w:tr>
        <w:trPr>
          <w:trHeight w:val="23" w:hRule="atLeast"/>
        </w:trPr>
        <w:tc>
          <w:tcPr>
            <w:tcW w:w="4754" w:type="dxa"/>
            <w:tcBorders>
              <w:top w:val="single" w:sz="6" w:space="0" w:color="FFFFFF"/>
              <w:left w:val="single" w:sz="6" w:space="0" w:color="FFFFFF"/>
              <w:bottom w:val="single" w:sz="6" w:space="0" w:color="FFFFFF"/>
            </w:tcBorders>
          </w:tcPr>
          <w:p>
            <w:pPr>
              <w:pStyle w:val="Normal"/>
              <w:widowControl w:val="false"/>
              <w:numPr>
                <w:ilvl w:val="0"/>
                <w:numId w:val="2"/>
              </w:numPr>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t>ЗАМОВНИК</w:t>
            </w:r>
          </w:p>
          <w:p>
            <w:pPr>
              <w:pStyle w:val="Normal"/>
              <w:widowControl w:val="false"/>
              <w:numPr>
                <w:ilvl w:val="0"/>
                <w:numId w:val="2"/>
              </w:numPr>
              <w:spacing w:lineRule="auto" w:line="240" w:before="0" w:after="160"/>
              <w:jc w:val="center"/>
              <w:rPr>
                <w:rFonts w:ascii="Times New Roman" w:hAnsi="Times New Roman" w:cs="Times New Roman"/>
                <w:b/>
                <w:b/>
                <w:sz w:val="24"/>
                <w:szCs w:val="24"/>
                <w:lang w:val="uk-UA"/>
              </w:rPr>
            </w:pPr>
            <w:r>
              <w:rPr>
                <w:rFonts w:cs="Times New Roman" w:ascii="Times New Roman" w:hAnsi="Times New Roman"/>
                <w:b/>
                <w:sz w:val="24"/>
                <w:szCs w:val="24"/>
                <w:lang w:val="uk-UA"/>
              </w:rPr>
              <w:t>Управління з питань НС та ЦЗН ММР</w:t>
            </w:r>
          </w:p>
        </w:tc>
        <w:tc>
          <w:tcPr>
            <w:tcW w:w="4965" w:type="dxa"/>
            <w:tcBorders>
              <w:top w:val="single" w:sz="6" w:space="0" w:color="FFFFFF"/>
              <w:left w:val="single" w:sz="6" w:space="0" w:color="FFFFFF"/>
              <w:bottom w:val="single" w:sz="6" w:space="0" w:color="FFFFFF"/>
              <w:right w:val="single" w:sz="6" w:space="0" w:color="FFFFFF"/>
            </w:tcBorders>
          </w:tcPr>
          <w:p>
            <w:pPr>
              <w:pStyle w:val="Normal"/>
              <w:widowControl w:val="false"/>
              <w:numPr>
                <w:ilvl w:val="0"/>
                <w:numId w:val="2"/>
              </w:numPr>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t>ПОСТАЧАЛЬНИК</w:t>
            </w:r>
          </w:p>
          <w:p>
            <w:pPr>
              <w:pStyle w:val="Normal"/>
              <w:widowControl w:val="false"/>
              <w:numPr>
                <w:ilvl w:val="0"/>
                <w:numId w:val="2"/>
              </w:numPr>
              <w:spacing w:lineRule="auto" w:line="240" w:before="0" w:after="160"/>
              <w:jc w:val="center"/>
              <w:rPr>
                <w:rFonts w:ascii="Times New Roman" w:hAnsi="Times New Roman" w:cs="Times New Roman"/>
                <w:b/>
                <w:b/>
                <w:sz w:val="24"/>
                <w:szCs w:val="24"/>
                <w:lang w:val="en-US"/>
              </w:rPr>
            </w:pPr>
            <w:r>
              <w:rPr>
                <w:rFonts w:cs="Times New Roman" w:ascii="Times New Roman" w:hAnsi="Times New Roman"/>
                <w:b/>
                <w:sz w:val="24"/>
                <w:szCs w:val="24"/>
                <w:lang w:val="en-US"/>
              </w:rPr>
              <w:t>____________________________</w:t>
            </w:r>
          </w:p>
        </w:tc>
      </w:tr>
      <w:tr>
        <w:trPr>
          <w:trHeight w:val="23" w:hRule="atLeast"/>
        </w:trPr>
        <w:tc>
          <w:tcPr>
            <w:tcW w:w="4754" w:type="dxa"/>
            <w:tcBorders>
              <w:top w:val="single" w:sz="6" w:space="0" w:color="FFFFFF"/>
              <w:left w:val="single" w:sz="6" w:space="0" w:color="FFFFFF"/>
              <w:bottom w:val="single" w:sz="6" w:space="0" w:color="FFFFFF"/>
            </w:tcBorders>
          </w:tcPr>
          <w:p>
            <w:pPr>
              <w:pStyle w:val="Normal"/>
              <w:widowControl w:val="false"/>
              <w:numPr>
                <w:ilvl w:val="0"/>
                <w:numId w:val="2"/>
              </w:numPr>
              <w:spacing w:lineRule="auto" w:line="276"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 xml:space="preserve">Місцезнаходження: вул.Адміральська,14, </w:t>
            </w:r>
          </w:p>
          <w:p>
            <w:pPr>
              <w:pStyle w:val="Normal"/>
              <w:widowControl w:val="false"/>
              <w:numPr>
                <w:ilvl w:val="0"/>
                <w:numId w:val="2"/>
              </w:numPr>
              <w:spacing w:lineRule="auto" w:line="276"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м. Миколаїв, Миколаївська область,Україна, 54001</w:t>
            </w:r>
          </w:p>
        </w:tc>
        <w:tc>
          <w:tcPr>
            <w:tcW w:w="4965" w:type="dxa"/>
            <w:tcBorders>
              <w:top w:val="single" w:sz="6" w:space="0" w:color="FFFFFF"/>
              <w:left w:val="single" w:sz="6" w:space="0" w:color="FFFFFF"/>
              <w:bottom w:val="single" w:sz="6" w:space="0" w:color="FFFFFF"/>
              <w:right w:val="single" w:sz="6" w:space="0" w:color="FFFFFF"/>
            </w:tcBorders>
          </w:tcPr>
          <w:p>
            <w:pPr>
              <w:pStyle w:val="Normal"/>
              <w:widowControl w:val="false"/>
              <w:numPr>
                <w:ilvl w:val="0"/>
                <w:numId w:val="2"/>
              </w:numPr>
              <w:spacing w:lineRule="auto" w:line="276"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Місцезнаходження:</w:t>
            </w:r>
          </w:p>
        </w:tc>
      </w:tr>
      <w:tr>
        <w:trPr>
          <w:trHeight w:val="98" w:hRule="atLeast"/>
        </w:trPr>
        <w:tc>
          <w:tcPr>
            <w:tcW w:w="4754" w:type="dxa"/>
            <w:tcBorders>
              <w:top w:val="single" w:sz="6" w:space="0" w:color="FFFFFF"/>
              <w:left w:val="single" w:sz="6" w:space="0" w:color="FFFFFF"/>
              <w:bottom w:val="single" w:sz="6" w:space="0" w:color="FFFFFF"/>
            </w:tcBorders>
          </w:tcPr>
          <w:p>
            <w:pPr>
              <w:pStyle w:val="Normal"/>
              <w:widowControl w:val="false"/>
              <w:numPr>
                <w:ilvl w:val="0"/>
                <w:numId w:val="2"/>
              </w:numPr>
              <w:snapToGrid w:val="false"/>
              <w:spacing w:lineRule="auto" w:line="240"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r>
          </w:p>
        </w:tc>
        <w:tc>
          <w:tcPr>
            <w:tcW w:w="4965" w:type="dxa"/>
            <w:tcBorders>
              <w:top w:val="single" w:sz="6" w:space="0" w:color="FFFFFF"/>
              <w:left w:val="single" w:sz="6" w:space="0" w:color="FFFFFF"/>
              <w:bottom w:val="single" w:sz="6" w:space="0" w:color="FFFFFF"/>
              <w:right w:val="single" w:sz="6" w:space="0" w:color="FFFFFF"/>
            </w:tcBorders>
          </w:tcPr>
          <w:p>
            <w:pPr>
              <w:pStyle w:val="Normal"/>
              <w:widowControl w:val="false"/>
              <w:numPr>
                <w:ilvl w:val="0"/>
                <w:numId w:val="2"/>
              </w:numPr>
              <w:snapToGrid w:val="false"/>
              <w:spacing w:lineRule="auto" w:line="240"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r>
          </w:p>
        </w:tc>
      </w:tr>
      <w:tr>
        <w:trPr>
          <w:trHeight w:val="23" w:hRule="atLeast"/>
        </w:trPr>
        <w:tc>
          <w:tcPr>
            <w:tcW w:w="4754" w:type="dxa"/>
            <w:tcBorders>
              <w:top w:val="single" w:sz="6" w:space="0" w:color="FFFFFF"/>
              <w:left w:val="single" w:sz="6" w:space="0" w:color="FFFFFF"/>
              <w:bottom w:val="single" w:sz="6" w:space="0" w:color="FFFFFF"/>
            </w:tcBorders>
          </w:tcPr>
          <w:p>
            <w:pPr>
              <w:pStyle w:val="Normal"/>
              <w:widowControl w:val="false"/>
              <w:numPr>
                <w:ilvl w:val="0"/>
                <w:numId w:val="2"/>
              </w:numPr>
              <w:spacing w:lineRule="auto" w:line="276"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Банківські реквізити:</w:t>
            </w:r>
          </w:p>
          <w:p>
            <w:pPr>
              <w:pStyle w:val="Normal"/>
              <w:widowControl w:val="false"/>
              <w:numPr>
                <w:ilvl w:val="0"/>
                <w:numId w:val="2"/>
              </w:numPr>
              <w:spacing w:lineRule="auto" w:line="276"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IBAN:UA</w:t>
            </w:r>
          </w:p>
        </w:tc>
        <w:tc>
          <w:tcPr>
            <w:tcW w:w="4965" w:type="dxa"/>
            <w:tcBorders>
              <w:top w:val="single" w:sz="6" w:space="0" w:color="FFFFFF"/>
              <w:left w:val="single" w:sz="6" w:space="0" w:color="FFFFFF"/>
              <w:bottom w:val="single" w:sz="6" w:space="0" w:color="FFFFFF"/>
              <w:right w:val="single" w:sz="6" w:space="0" w:color="FFFFFF"/>
            </w:tcBorders>
          </w:tcPr>
          <w:p>
            <w:pPr>
              <w:pStyle w:val="Normal"/>
              <w:widowControl w:val="false"/>
              <w:numPr>
                <w:ilvl w:val="0"/>
                <w:numId w:val="2"/>
              </w:numPr>
              <w:spacing w:lineRule="auto" w:line="276"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 xml:space="preserve">Банківські реквізити: </w:t>
            </w:r>
          </w:p>
          <w:p>
            <w:pPr>
              <w:pStyle w:val="Normal"/>
              <w:widowControl w:val="false"/>
              <w:numPr>
                <w:ilvl w:val="0"/>
                <w:numId w:val="2"/>
              </w:numPr>
              <w:spacing w:lineRule="auto" w:line="276"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 xml:space="preserve">IBAN:UA_________________ </w:t>
            </w:r>
          </w:p>
        </w:tc>
      </w:tr>
      <w:tr>
        <w:trPr>
          <w:trHeight w:val="23" w:hRule="atLeast"/>
        </w:trPr>
        <w:tc>
          <w:tcPr>
            <w:tcW w:w="4754" w:type="dxa"/>
            <w:tcBorders>
              <w:top w:val="single" w:sz="6" w:space="0" w:color="FFFFFF"/>
              <w:left w:val="single" w:sz="6" w:space="0" w:color="FFFFFF"/>
              <w:bottom w:val="single" w:sz="6" w:space="0" w:color="FFFFFF"/>
            </w:tcBorders>
          </w:tcPr>
          <w:p>
            <w:pPr>
              <w:pStyle w:val="Normal"/>
              <w:widowControl w:val="false"/>
              <w:numPr>
                <w:ilvl w:val="0"/>
                <w:numId w:val="2"/>
              </w:numPr>
              <w:spacing w:lineRule="auto" w:line="240" w:before="0" w:after="159"/>
              <w:contextualSpacing/>
              <w:rPr/>
            </w:pPr>
            <w:r>
              <w:rPr>
                <w:rFonts w:eastAsia="Times New Roman" w:cs="Times New Roman" w:ascii="Times New Roman" w:hAnsi="Times New Roman"/>
                <w:b w:val="false"/>
                <w:sz w:val="24"/>
                <w:szCs w:val="24"/>
                <w:lang w:val="uk-UA"/>
              </w:rPr>
              <w:t xml:space="preserve"> </w:t>
            </w:r>
            <w:r>
              <w:rPr>
                <w:rFonts w:cs="Times New Roman" w:ascii="Times New Roman" w:hAnsi="Times New Roman"/>
                <w:b w:val="false"/>
                <w:sz w:val="24"/>
                <w:szCs w:val="24"/>
                <w:lang w:val="uk-UA"/>
              </w:rPr>
              <w:t>в ДКСУ м.Київ</w:t>
            </w:r>
          </w:p>
        </w:tc>
        <w:tc>
          <w:tcPr>
            <w:tcW w:w="4965" w:type="dxa"/>
            <w:tcBorders>
              <w:top w:val="single" w:sz="6" w:space="0" w:color="FFFFFF"/>
              <w:left w:val="single" w:sz="6" w:space="0" w:color="FFFFFF"/>
              <w:bottom w:val="single" w:sz="6" w:space="0" w:color="FFFFFF"/>
              <w:right w:val="single" w:sz="6" w:space="0" w:color="FFFFFF"/>
            </w:tcBorders>
          </w:tcPr>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в_________________</w:t>
            </w:r>
          </w:p>
        </w:tc>
      </w:tr>
      <w:tr>
        <w:trPr>
          <w:trHeight w:val="23" w:hRule="atLeast"/>
        </w:trPr>
        <w:tc>
          <w:tcPr>
            <w:tcW w:w="4754" w:type="dxa"/>
            <w:tcBorders>
              <w:top w:val="single" w:sz="6" w:space="0" w:color="FFFFFF"/>
              <w:left w:val="single" w:sz="6" w:space="0" w:color="FFFFFF"/>
              <w:bottom w:val="single" w:sz="6" w:space="0" w:color="FFFFFF"/>
            </w:tcBorders>
          </w:tcPr>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Код ЄДРПОУ 25696764</w:t>
            </w:r>
          </w:p>
          <w:p>
            <w:pPr>
              <w:pStyle w:val="Normal"/>
              <w:widowControl w:val="false"/>
              <w:numPr>
                <w:ilvl w:val="0"/>
                <w:numId w:val="2"/>
              </w:numPr>
              <w:spacing w:lineRule="auto" w:line="240" w:before="0" w:after="159"/>
              <w:contextualSpacing/>
              <w:rPr/>
            </w:pPr>
            <w:r>
              <w:rPr>
                <w:rFonts w:cs="Times New Roman" w:ascii="Times New Roman" w:hAnsi="Times New Roman"/>
                <w:b w:val="false"/>
                <w:sz w:val="24"/>
                <w:szCs w:val="24"/>
                <w:lang w:val="en-US"/>
              </w:rPr>
              <w:t>e-mail:</w:t>
            </w:r>
            <w:r>
              <w:rPr>
                <w:rFonts w:eastAsia="Times New Roman" w:cs="Times New Roman" w:ascii="Times New Roman" w:hAnsi="Times New Roman"/>
                <w:b w:val="false"/>
                <w:i/>
                <w:color w:val="000000"/>
                <w:sz w:val="24"/>
                <w:szCs w:val="24"/>
                <w:lang w:val="en-US"/>
              </w:rPr>
              <w:t xml:space="preserve"> </w:t>
            </w:r>
            <w:r>
              <w:rPr>
                <w:rFonts w:eastAsia="Times New Roman" w:cs="Times New Roman" w:ascii="Times New Roman" w:hAnsi="Times New Roman"/>
                <w:b w:val="false"/>
                <w:i w:val="false"/>
                <w:iCs w:val="false"/>
                <w:color w:val="000000"/>
                <w:sz w:val="24"/>
                <w:szCs w:val="24"/>
                <w:u w:val="none"/>
                <w:lang w:val="uk-UA"/>
              </w:rPr>
              <w:t>ns@mkrada.gov.ua</w:t>
            </w:r>
          </w:p>
          <w:p>
            <w:pPr>
              <w:pStyle w:val="Normal"/>
              <w:widowControl w:val="false"/>
              <w:numPr>
                <w:ilvl w:val="0"/>
                <w:numId w:val="2"/>
              </w:numPr>
              <w:spacing w:lineRule="auto" w:line="240" w:before="0" w:after="159"/>
              <w:contextualSpacing/>
              <w:rPr/>
            </w:pPr>
            <w:r>
              <w:rPr>
                <w:rFonts w:cs="Times New Roman" w:ascii="Times New Roman" w:hAnsi="Times New Roman"/>
                <w:b w:val="false"/>
                <w:sz w:val="24"/>
                <w:szCs w:val="24"/>
                <w:lang w:val="uk-UA"/>
              </w:rPr>
              <w:t xml:space="preserve">Тел.  (0512) </w:t>
            </w:r>
            <w:r>
              <w:rPr>
                <w:rFonts w:cs="Times New Roman" w:ascii="Times New Roman" w:hAnsi="Times New Roman"/>
                <w:b w:val="false"/>
                <w:sz w:val="24"/>
                <w:szCs w:val="24"/>
                <w:u w:val="none"/>
                <w:lang w:val="uk-UA"/>
              </w:rPr>
              <w:t>37-36-14</w:t>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______________/____________________/</w:t>
            </w:r>
          </w:p>
        </w:tc>
        <w:tc>
          <w:tcPr>
            <w:tcW w:w="4965" w:type="dxa"/>
            <w:tcBorders>
              <w:top w:val="single" w:sz="6" w:space="0" w:color="FFFFFF"/>
              <w:left w:val="single" w:sz="6" w:space="0" w:color="FFFFFF"/>
              <w:bottom w:val="single" w:sz="6" w:space="0" w:color="FFFFFF"/>
              <w:right w:val="single" w:sz="6" w:space="0" w:color="FFFFFF"/>
            </w:tcBorders>
          </w:tcPr>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Код ЄДРПОУ_______________</w:t>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ІПН________________________</w:t>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свідоцтво платника ПДВ________________</w:t>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e-mail:_______________________________</w:t>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uk-UA"/>
              </w:rPr>
            </w:pPr>
            <w:r>
              <w:rPr>
                <w:rFonts w:cs="Times New Roman" w:ascii="Times New Roman" w:hAnsi="Times New Roman"/>
                <w:b w:val="false"/>
                <w:sz w:val="24"/>
                <w:szCs w:val="24"/>
                <w:lang w:val="uk-UA"/>
              </w:rPr>
              <w:t>Тел._________________________________</w:t>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r>
          </w:p>
          <w:p>
            <w:pPr>
              <w:pStyle w:val="Normal"/>
              <w:widowControl w:val="false"/>
              <w:numPr>
                <w:ilvl w:val="0"/>
                <w:numId w:val="2"/>
              </w:numPr>
              <w:spacing w:lineRule="auto" w:line="240" w:before="0" w:after="159"/>
              <w:contextualSpacing/>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______________/____________________/</w:t>
            </w:r>
          </w:p>
        </w:tc>
      </w:tr>
    </w:tbl>
    <w:p>
      <w:pPr>
        <w:pStyle w:val="Normal"/>
        <w:numPr>
          <w:ilvl w:val="0"/>
          <w:numId w:val="2"/>
        </w:numPr>
        <w:rPr/>
      </w:pPr>
      <w:r>
        <w:rPr/>
      </w:r>
    </w:p>
    <w:sectPr>
      <w:headerReference w:type="default" r:id="rId2"/>
      <w:type w:val="nextPage"/>
      <w:pgSz w:w="11906" w:h="16838"/>
      <w:pgMar w:left="1134" w:right="1134" w:gutter="0" w:header="1134" w:top="1693" w:footer="0" w:bottom="113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Calibri">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OpenSymbol">
    <w:altName w:val="Arial Unicode MS"/>
    <w:charset w:val="cc"/>
    <w:family w:val="roman"/>
    <w:pitch w:val="variable"/>
  </w:font>
  <w:font w:name="Segoe UI">
    <w:charset w:val="cc"/>
    <w:family w:val="roman"/>
    <w:pitch w:val="variable"/>
  </w:font>
  <w:font w:name="OpenSymbol">
    <w:altName w:val="Arial Unicode MS"/>
    <w:charset w:val="01"/>
    <w:family w:val="auto"/>
    <w:pitch w:val="variable"/>
  </w:font>
  <w:font w:name="Liberation Sans">
    <w:altName w:val="Arial"/>
    <w:charset w:val="cc"/>
    <w:family w:val="roman"/>
    <w:pitch w:val="variable"/>
  </w:font>
  <w:font w:name="Arial">
    <w:charset w:val="cc"/>
    <w:family w:val="roman"/>
    <w:pitch w:val="variable"/>
  </w:font>
  <w:font w:name="DejaVu Sans Mono">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tab/>
      <w:tab/>
    </w:r>
    <w:r>
      <w:rPr/>
      <w:fldChar w:fldCharType="begin"/>
    </w:r>
    <w:r>
      <w:rPr/>
      <w:instrText> PAGE </w:instrText>
    </w:r>
    <w:r>
      <w:rPr/>
      <w:fldChar w:fldCharType="separate"/>
    </w:r>
    <w:r>
      <w:rPr/>
      <w:t>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semiHidden="1" w:unhideWhenUs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
    <w:name w:val="Heading 1"/>
    <w:basedOn w:val="Normal"/>
    <w:link w:val="10"/>
    <w:qFormat/>
    <w:pPr>
      <w:keepNext w:val="true"/>
      <w:spacing w:before="240" w:after="60"/>
      <w:outlineLvl w:val="0"/>
    </w:pPr>
    <w:rPr>
      <w:rFonts w:ascii="Calibri Light" w:hAnsi="Calibri Light"/>
      <w:b/>
      <w:bCs/>
      <w:sz w:val="32"/>
      <w:szCs w:val="32"/>
    </w:rPr>
  </w:style>
  <w:style w:type="paragraph" w:styleId="2">
    <w:name w:val="Heading 2"/>
    <w:basedOn w:val="Normal"/>
    <w:qFormat/>
    <w:pPr>
      <w:numPr>
        <w:ilvl w:val="1"/>
        <w:numId w:val="1"/>
      </w:numPr>
      <w:spacing w:before="280" w:after="280"/>
      <w:outlineLvl w:val="1"/>
    </w:pPr>
    <w:rPr>
      <w:b/>
      <w:bCs/>
      <w:sz w:val="36"/>
      <w:szCs w:val="36"/>
    </w:rPr>
  </w:style>
  <w:style w:type="paragraph" w:styleId="3">
    <w:name w:val="Heading 3"/>
    <w:basedOn w:val="Normal"/>
    <w:qFormat/>
    <w:pPr>
      <w:numPr>
        <w:ilvl w:val="2"/>
        <w:numId w:val="1"/>
      </w:numPr>
      <w:spacing w:before="280" w:after="280"/>
      <w:outlineLvl w:val="2"/>
    </w:pPr>
    <w:rPr>
      <w:b/>
      <w:bCs/>
      <w:sz w:val="27"/>
      <w:szCs w:val="27"/>
    </w:rPr>
  </w:style>
  <w:style w:type="paragraph" w:styleId="4">
    <w:name w:val="Heading 4"/>
    <w:basedOn w:val="Normal"/>
    <w:link w:val="40"/>
    <w:qFormat/>
    <w:pPr>
      <w:keepNext w:val="true"/>
      <w:widowControl w:val="false"/>
      <w:tabs>
        <w:tab w:val="clear" w:pos="708"/>
        <w:tab w:val="left" w:pos="0" w:leader="none"/>
      </w:tabs>
      <w:ind w:firstLine="708"/>
      <w:jc w:val="right"/>
      <w:outlineLvl w:val="3"/>
    </w:pPr>
    <w:rPr>
      <w:rFonts w:eastAsia="SimSun" w:cs="Mangal"/>
      <w:sz w:val="28"/>
      <w:szCs w:val="28"/>
      <w:lang w:bidi="hi-IN"/>
    </w:rPr>
  </w:style>
  <w:style w:type="paragraph" w:styleId="6">
    <w:name w:val="Heading 6"/>
    <w:basedOn w:val="Normal"/>
    <w:link w:val="60"/>
    <w:uiPriority w:val="9"/>
    <w:semiHidden/>
    <w:unhideWhenUsed/>
    <w:qFormat/>
    <w:pPr>
      <w:widowControl w:val="false"/>
      <w:spacing w:before="240" w:after="60"/>
      <w:outlineLvl w:val="5"/>
    </w:pPr>
    <w:rPr>
      <w:rFonts w:ascii="Calibri" w:hAnsi="Calibri" w:cs="Mangal"/>
      <w:b/>
      <w:bCs/>
      <w:sz w:val="22"/>
      <w:szCs w:val="20"/>
      <w:lang w:bidi="hi-IN"/>
    </w:rPr>
  </w:style>
  <w:style w:type="character" w:styleId="DefaultParagraphFont" w:default="1">
    <w:name w:val="Default Paragraph Font"/>
    <w:uiPriority w:val="1"/>
    <w:semiHidden/>
    <w:unhideWhenUsed/>
    <w:qFormat/>
    <w:rPr/>
  </w:style>
  <w:style w:type="character" w:styleId="Strong">
    <w:name w:val="Strong"/>
    <w:uiPriority w:val="22"/>
    <w:qFormat/>
    <w:rPr>
      <w:b/>
      <w:bCs/>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21" w:customStyle="1">
    <w:name w:val="Основной шрифт абзаца2"/>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8Num2z0" w:customStyle="1">
    <w:name w:val="WW8Num2z0"/>
    <w:qFormat/>
    <w:rPr>
      <w:rFonts w:ascii="Times New Roman" w:hAnsi="Times New Roman" w:cs="Times New Roman"/>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11" w:customStyle="1">
    <w:name w:val="Основной шрифт абзаца1"/>
    <w:qFormat/>
    <w:rPr/>
  </w:style>
  <w:style w:type="character" w:styleId="Style9" w:customStyle="1">
    <w:name w:val="Символ нумерации"/>
    <w:qFormat/>
    <w:rPr/>
  </w:style>
  <w:style w:type="character" w:styleId="WW8Num5z0" w:customStyle="1">
    <w:name w:val="WW8Num5z0"/>
    <w:qFormat/>
    <w:rPr>
      <w:rFonts w:ascii="Times New Roman" w:hAnsi="Times New Roman" w:eastAsia="Times New Roman" w:cs="Times New Roman"/>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Style10" w:customStyle="1">
    <w:name w:val="Маркеры списка"/>
    <w:qFormat/>
    <w:rPr>
      <w:rFonts w:ascii="OpenSymbol" w:hAnsi="OpenSymbol" w:eastAsia="OpenSymbol" w:cs="OpenSymbol"/>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Rvts23" w:customStyle="1">
    <w:name w:val="rvts23"/>
    <w:qFormat/>
    <w:rPr>
      <w:rFonts w:ascii="Times New Roman" w:hAnsi="Times New Roman" w:cs="Times New Roman"/>
    </w:rPr>
  </w:style>
  <w:style w:type="character" w:styleId="12" w:customStyle="1">
    <w:name w:val="Заголовок 1 Знак"/>
    <w:link w:val="1"/>
    <w:uiPriority w:val="9"/>
    <w:qFormat/>
    <w:rPr>
      <w:rFonts w:ascii="Calibri Light" w:hAnsi="Calibri Light" w:eastAsia="Times New Roman" w:cs="Times New Roman"/>
      <w:b/>
      <w:bCs/>
      <w:sz w:val="32"/>
      <w:szCs w:val="32"/>
      <w:lang w:eastAsia="zh-CN"/>
    </w:rPr>
  </w:style>
  <w:style w:type="character" w:styleId="41" w:customStyle="1">
    <w:name w:val="Заголовок 4 Знак"/>
    <w:link w:val="4"/>
    <w:qFormat/>
    <w:rPr>
      <w:rFonts w:eastAsia="SimSun" w:cs="Mangal"/>
      <w:sz w:val="28"/>
      <w:szCs w:val="28"/>
      <w:lang w:eastAsia="zh-CN" w:bidi="hi-IN"/>
    </w:rPr>
  </w:style>
  <w:style w:type="character" w:styleId="61" w:customStyle="1">
    <w:name w:val="Заголовок 6 Знак"/>
    <w:link w:val="6"/>
    <w:uiPriority w:val="9"/>
    <w:semiHidden/>
    <w:qFormat/>
    <w:rPr>
      <w:rFonts w:ascii="Calibri" w:hAnsi="Calibri" w:cs="Mangal"/>
      <w:b/>
      <w:bCs/>
      <w:sz w:val="22"/>
      <w:lang w:eastAsia="zh-CN" w:bidi="hi-IN"/>
    </w:rPr>
  </w:style>
  <w:style w:type="character" w:styleId="Style11" w:customStyle="1">
    <w:name w:val="Основной текст_"/>
    <w:qFormat/>
    <w:rPr>
      <w:lang w:val="ru-RU" w:bidi="ar-SA"/>
    </w:rPr>
  </w:style>
  <w:style w:type="character" w:styleId="Style12" w:customStyle="1">
    <w:name w:val="Текст выноски Знак"/>
    <w:uiPriority w:val="99"/>
    <w:semiHidden/>
    <w:qFormat/>
    <w:rPr>
      <w:rFonts w:ascii="Segoe UI" w:hAnsi="Segoe UI" w:cs="Segoe UI"/>
      <w:sz w:val="18"/>
      <w:szCs w:val="18"/>
      <w:lang w:eastAsia="zh-CN"/>
    </w:rPr>
  </w:style>
  <w:style w:type="character" w:styleId="Style13" w:customStyle="1">
    <w:name w:val="Интернет-ссылка"/>
    <w:qFormat/>
    <w:rPr>
      <w:color w:val="000080"/>
      <w:u w:val="single"/>
    </w:rPr>
  </w:style>
  <w:style w:type="character" w:styleId="Appleconvertedspace" w:customStyle="1">
    <w:name w:val="apple-converted-space"/>
    <w:qFormat/>
    <w:rPr/>
  </w:style>
  <w:style w:type="character" w:styleId="Rvts9" w:customStyle="1">
    <w:name w:val="rvts9"/>
    <w:qFormat/>
    <w:rPr/>
  </w:style>
  <w:style w:type="character" w:styleId="Style14" w:customStyle="1">
    <w:name w:val="Выделение жирным"/>
    <w:qFormat/>
    <w:rPr>
      <w:b/>
      <w:bCs/>
    </w:rPr>
  </w:style>
  <w:style w:type="character" w:styleId="Style15">
    <w:name w:val="Виділення жирним"/>
    <w:qFormat/>
    <w:rPr>
      <w:b/>
      <w:bC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Noto Sans"/>
      <w:color w:val="000000"/>
      <w:sz w:val="24"/>
      <w:szCs w:val="20"/>
    </w:rPr>
  </w:style>
  <w:style w:type="character" w:styleId="WW8Num7z1">
    <w:name w:val="WW8Num7z1"/>
    <w:qFormat/>
    <w:rPr>
      <w:rFonts w:ascii="OpenSymbol;Arial Unicode MS" w:hAnsi="OpenSymbol;Arial Unicode MS" w:cs="Courier New"/>
      <w:sz w:val="20"/>
      <w:szCs w:val="20"/>
    </w:rPr>
  </w:style>
  <w:style w:type="character" w:styleId="WW8Num7z2">
    <w:name w:val="WW8Num7z2"/>
    <w:qFormat/>
    <w:rPr>
      <w:rFonts w:ascii="OpenSymbol;Arial Unicode MS" w:hAnsi="OpenSymbol;Arial Unicode MS" w:cs="Noto Sans"/>
      <w:sz w:val="20"/>
      <w:szCs w:val="20"/>
    </w:rPr>
  </w:style>
  <w:style w:type="character" w:styleId="WW8Num7z3">
    <w:name w:val="WW8Num7z3"/>
    <w:qFormat/>
    <w:rPr>
      <w:rFonts w:ascii="Symbol" w:hAnsi="Symbol" w:cs="Noto Sans"/>
      <w:sz w:val="20"/>
      <w:szCs w:val="20"/>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qFormat/>
    <w:pPr>
      <w:spacing w:before="0" w:after="120"/>
    </w:pPr>
    <w:rPr/>
  </w:style>
  <w:style w:type="paragraph" w:styleId="Style18">
    <w:name w:val="List"/>
    <w:basedOn w:val="Style17"/>
    <w:qFormat/>
    <w:pPr/>
    <w:rPr/>
  </w:style>
  <w:style w:type="paragraph" w:styleId="Style19">
    <w:name w:val="Caption"/>
    <w:basedOn w:val="Normal"/>
    <w:qFormat/>
    <w:pPr>
      <w:suppressLineNumbers/>
      <w:spacing w:before="120" w:after="120"/>
    </w:pPr>
    <w:rPr>
      <w:rFonts w:cs="Mangal"/>
      <w:i/>
      <w:iCs/>
      <w:sz w:val="24"/>
      <w:szCs w:val="24"/>
    </w:rPr>
  </w:style>
  <w:style w:type="paragraph" w:styleId="Style20">
    <w:name w:val="Покажчик"/>
    <w:basedOn w:val="Normal"/>
    <w:qFormat/>
    <w:pPr>
      <w:suppressLineNumbers/>
    </w:pPr>
    <w:rPr>
      <w:rFonts w:cs="Arial"/>
      <w:lang w:val="zxx" w:eastAsia="zxx" w:bidi="zxx"/>
    </w:rPr>
  </w:style>
  <w:style w:type="paragraph" w:styleId="Style21">
    <w:name w:val="Указатель"/>
    <w:basedOn w:val="Normal"/>
    <w:qFormat/>
    <w:pPr>
      <w:suppressLineNumbers/>
    </w:pPr>
    <w:rPr>
      <w:rFonts w:cs="Mangal"/>
    </w:rPr>
  </w:style>
  <w:style w:type="paragraph" w:styleId="BalloonText">
    <w:name w:val="Balloon Text"/>
    <w:basedOn w:val="Normal"/>
    <w:uiPriority w:val="99"/>
    <w:semiHidden/>
    <w:unhideWhenUsed/>
    <w:qFormat/>
    <w:pPr/>
    <w:rPr>
      <w:rFonts w:ascii="Segoe UI" w:hAnsi="Segoe UI" w:cs="Segoe UI"/>
      <w:sz w:val="18"/>
      <w:szCs w:val="18"/>
    </w:rPr>
  </w:style>
  <w:style w:type="paragraph" w:styleId="Caption">
    <w:name w:val="caption"/>
    <w:basedOn w:val="Normal"/>
    <w:qFormat/>
    <w:pPr>
      <w:suppressLineNumbers/>
      <w:spacing w:before="120" w:after="120"/>
    </w:pPr>
    <w:rPr>
      <w:rFonts w:cs="Mangal"/>
      <w:i/>
      <w:iCs/>
    </w:rPr>
  </w:style>
  <w:style w:type="paragraph" w:styleId="Style22">
    <w:name w:val="Верхній і нижній колонтитули"/>
    <w:basedOn w:val="Normal"/>
    <w:qFormat/>
    <w:pPr/>
    <w:rPr/>
  </w:style>
  <w:style w:type="paragraph" w:styleId="Style23">
    <w:name w:val="Header"/>
    <w:basedOn w:val="Normal"/>
    <w:qFormat/>
    <w:pPr>
      <w:suppressLineNumbers/>
      <w:tabs>
        <w:tab w:val="clear" w:pos="708"/>
        <w:tab w:val="center" w:pos="4819" w:leader="none"/>
        <w:tab w:val="right" w:pos="9638" w:leader="none"/>
      </w:tabs>
    </w:pPr>
    <w:rPr/>
  </w:style>
  <w:style w:type="paragraph" w:styleId="Indexheading">
    <w:name w:val="index heading"/>
    <w:basedOn w:val="Normal"/>
    <w:qFormat/>
    <w:pPr>
      <w:suppressLineNumbers/>
    </w:pPr>
    <w:rPr>
      <w:rFonts w:cs="Arial"/>
    </w:rPr>
  </w:style>
  <w:style w:type="paragraph" w:styleId="Style24">
    <w:name w:val="Body Text Indent"/>
    <w:basedOn w:val="Normal"/>
    <w:qFormat/>
    <w:pPr>
      <w:ind w:left="360" w:hanging="0"/>
      <w:jc w:val="both"/>
    </w:pPr>
    <w:rPr>
      <w:bCs/>
      <w:sz w:val="28"/>
      <w:lang w:val="uk-UA"/>
    </w:rPr>
  </w:style>
  <w:style w:type="paragraph" w:styleId="Style25">
    <w:name w:val="Footer"/>
    <w:basedOn w:val="Normal"/>
    <w:qFormat/>
    <w:pPr>
      <w:suppressLineNumbers/>
      <w:tabs>
        <w:tab w:val="clear" w:pos="708"/>
        <w:tab w:val="center" w:pos="4819" w:leader="none"/>
        <w:tab w:val="right" w:pos="9638" w:leader="none"/>
      </w:tabs>
    </w:pPr>
    <w:rPr/>
  </w:style>
  <w:style w:type="paragraph" w:styleId="NormalWeb">
    <w:name w:val="Normal (Web)"/>
    <w:basedOn w:val="Normal"/>
    <w:qFormat/>
    <w:pPr>
      <w:spacing w:before="280" w:after="280"/>
    </w:pPr>
    <w:rPr/>
  </w:style>
  <w:style w:type="paragraph" w:styleId="13" w:customStyle="1">
    <w:name w:val="Заголовок1"/>
    <w:basedOn w:val="Normal"/>
    <w:qFormat/>
    <w:pPr>
      <w:keepNext w:val="true"/>
      <w:spacing w:before="240" w:after="120"/>
    </w:pPr>
    <w:rPr>
      <w:rFonts w:ascii="Liberation Sans" w:hAnsi="Liberation Sans" w:eastAsia="Microsoft YaHei" w:cs="Arial"/>
      <w:sz w:val="28"/>
      <w:szCs w:val="28"/>
    </w:rPr>
  </w:style>
  <w:style w:type="paragraph" w:styleId="111" w:customStyle="1">
    <w:name w:val="Заголовок11"/>
    <w:basedOn w:val="Normal"/>
    <w:qFormat/>
    <w:pPr>
      <w:keepNext w:val="true"/>
      <w:spacing w:before="240" w:after="120"/>
    </w:pPr>
    <w:rPr>
      <w:rFonts w:ascii="Arial" w:hAnsi="Arial" w:eastAsia="DejaVu Sans" w:cs="DejaVu Sans"/>
      <w:sz w:val="28"/>
      <w:szCs w:val="28"/>
    </w:rPr>
  </w:style>
  <w:style w:type="paragraph" w:styleId="22" w:customStyle="1">
    <w:name w:val="Указатель2"/>
    <w:basedOn w:val="Normal"/>
    <w:qFormat/>
    <w:pPr>
      <w:suppressLineNumbers/>
    </w:pPr>
    <w:rPr>
      <w:rFonts w:cs="Mangal"/>
    </w:rPr>
  </w:style>
  <w:style w:type="paragraph" w:styleId="14" w:customStyle="1">
    <w:name w:val="Название объекта1"/>
    <w:basedOn w:val="Normal"/>
    <w:qFormat/>
    <w:pPr>
      <w:suppressLineNumbers/>
      <w:spacing w:before="120" w:after="120"/>
    </w:pPr>
    <w:rPr>
      <w:i/>
      <w:iCs/>
    </w:rPr>
  </w:style>
  <w:style w:type="paragraph" w:styleId="15" w:customStyle="1">
    <w:name w:val="Указатель1"/>
    <w:basedOn w:val="Normal"/>
    <w:qFormat/>
    <w:pPr>
      <w:suppressLineNumbers/>
    </w:pPr>
    <w:rPr/>
  </w:style>
  <w:style w:type="paragraph" w:styleId="Style26" w:customStyle="1">
    <w:name w:val="Содержимое таблицы"/>
    <w:basedOn w:val="Normal"/>
    <w:qFormat/>
    <w:pPr>
      <w:suppressLineNumbers/>
    </w:pPr>
    <w:rPr/>
  </w:style>
  <w:style w:type="paragraph" w:styleId="Style27" w:customStyle="1">
    <w:name w:val="Заголовок таблицы"/>
    <w:basedOn w:val="Style26"/>
    <w:qFormat/>
    <w:pPr>
      <w:jc w:val="center"/>
    </w:pPr>
    <w:rPr>
      <w:b/>
      <w:bCs/>
    </w:rPr>
  </w:style>
  <w:style w:type="paragraph" w:styleId="Style28" w:customStyle="1">
    <w:name w:val="Содержимое врезки"/>
    <w:basedOn w:val="Style17"/>
    <w:qFormat/>
    <w:pPr/>
    <w:rPr/>
  </w:style>
  <w:style w:type="paragraph" w:styleId="Style29" w:customStyle="1">
    <w:name w:val="Текст в заданном формате"/>
    <w:basedOn w:val="Normal"/>
    <w:qFormat/>
    <w:pPr/>
    <w:rPr>
      <w:rFonts w:ascii="DejaVu Sans Mono" w:hAnsi="DejaVu Sans Mono" w:eastAsia="DejaVu Sans Mono" w:cs="DejaVu Sans Mono"/>
      <w:sz w:val="20"/>
      <w:szCs w:val="20"/>
    </w:rPr>
  </w:style>
  <w:style w:type="paragraph" w:styleId="Rvps2" w:customStyle="1">
    <w:name w:val="rvps2"/>
    <w:basedOn w:val="Normal"/>
    <w:qFormat/>
    <w:pPr>
      <w:spacing w:before="280" w:after="280"/>
    </w:pPr>
    <w:rPr/>
  </w:style>
  <w:style w:type="paragraph" w:styleId="16" w:customStyle="1">
    <w:name w:val="Абзац списка1"/>
    <w:basedOn w:val="Normal"/>
    <w:qFormat/>
    <w:pPr>
      <w:suppressAutoHyphens w:val="false"/>
      <w:spacing w:before="0" w:after="0"/>
      <w:ind w:left="720" w:hanging="0"/>
      <w:contextualSpacing/>
      <w:jc w:val="both"/>
    </w:pPr>
    <w:rPr>
      <w:rFonts w:ascii="Calibri" w:hAnsi="Calibri" w:eastAsia="Calibri"/>
      <w:sz w:val="22"/>
      <w:szCs w:val="22"/>
      <w:lang w:val="uk-UA" w:eastAsia="en-US"/>
    </w:rPr>
  </w:style>
  <w:style w:type="paragraph" w:styleId="ListParagraph">
    <w:name w:val="List Paragraph"/>
    <w:basedOn w:val="Normal"/>
    <w:qFormat/>
    <w:pPr>
      <w:suppressAutoHyphens w:val="false"/>
      <w:spacing w:before="0" w:after="0"/>
      <w:ind w:left="720" w:hanging="0"/>
      <w:contextualSpacing/>
    </w:pPr>
    <w:rPr>
      <w:sz w:val="20"/>
      <w:szCs w:val="20"/>
      <w:lang w:eastAsia="ru-RU"/>
    </w:rPr>
  </w:style>
  <w:style w:type="numbering" w:styleId="NoList" w:default="1">
    <w:name w:val="No List"/>
    <w:uiPriority w:val="99"/>
    <w:semiHidden/>
    <w:unhideWhenUsed/>
    <w:qFormat/>
  </w:style>
  <w:style w:type="numbering" w:styleId="WW8Num6">
    <w:name w:val="WW8Num6"/>
    <w:qFormat/>
  </w:style>
  <w:style w:type="numbering" w:styleId="WW8Num7">
    <w:name w:val="WW8Num7"/>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3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Application>LibreOffice/7.2.1.2$Windows_X86_64 LibreOffice_project/87b77fad49947c1441b67c559c339af8f3517e22</Application>
  <AppVersion>15.0000</AppVersion>
  <Pages>9</Pages>
  <Words>3059</Words>
  <Characters>21138</Characters>
  <CharactersWithSpaces>24391</CharactersWithSpaces>
  <Paragraphs>192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2022-12-16T13:46:00Z</dcterms:created>
  <dc:creator>-</dc:creator>
  <dc:description/>
  <dc:language>ru-RU</dc:language>
  <cp:lastModifiedBy/>
  <cp:lastPrinted>2022-12-19T13:44:00Z</cp:lastPrinted>
  <dcterms:modified xsi:type="dcterms:W3CDTF">2024-02-16T11:33:38Z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CV">
    <vt:lpwstr>474F1DFD53CC450AB07F9A2FA2CC47D8_12</vt:lpwstr>
  </property>
  <property fmtid="{D5CDD505-2E9C-101B-9397-08002B2CF9AE}" pid="4" name="KSOProductBuildVer">
    <vt:lpwstr>1049-12.2.0.13306</vt:lpwstr>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