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DA36F" w14:textId="77777777" w:rsidR="00D6783A" w:rsidRDefault="00D6783A" w:rsidP="00D6783A">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Додаток 2 до тендерної документації </w:t>
      </w:r>
    </w:p>
    <w:p w14:paraId="6A93D148" w14:textId="77777777" w:rsidR="00D6783A" w:rsidRDefault="00D6783A" w:rsidP="00D6783A">
      <w:pPr>
        <w:spacing w:after="0" w:line="240" w:lineRule="auto"/>
        <w:jc w:val="right"/>
        <w:rPr>
          <w:rFonts w:ascii="Times New Roman" w:eastAsia="Calibri" w:hAnsi="Times New Roman" w:cs="Times New Roman"/>
          <w:b/>
          <w:sz w:val="24"/>
          <w:szCs w:val="24"/>
          <w:lang w:eastAsia="ru-RU"/>
        </w:rPr>
      </w:pPr>
    </w:p>
    <w:p w14:paraId="43D0B004" w14:textId="77777777" w:rsidR="00D6783A" w:rsidRDefault="00D6783A" w:rsidP="00D6783A">
      <w:pPr>
        <w:spacing w:after="0" w:line="240" w:lineRule="auto"/>
        <w:jc w:val="right"/>
        <w:rPr>
          <w:rFonts w:ascii="Times New Roman" w:eastAsia="Calibri" w:hAnsi="Times New Roman" w:cs="Times New Roman"/>
          <w:b/>
          <w:sz w:val="24"/>
          <w:szCs w:val="24"/>
          <w:lang w:eastAsia="ru-RU"/>
        </w:rPr>
      </w:pPr>
    </w:p>
    <w:p w14:paraId="37FD62C5" w14:textId="77777777" w:rsidR="00D6783A" w:rsidRDefault="00D6783A" w:rsidP="00D6783A">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ТЕХНІЧНЕ ЗАВДАННЯ ЩОДО ПРЕДМЕТУ ЗАКУПІВЛІ</w:t>
      </w:r>
    </w:p>
    <w:p w14:paraId="0EC2E6D4" w14:textId="77777777" w:rsidR="00D6783A" w:rsidRDefault="00D6783A" w:rsidP="00D6783A">
      <w:pPr>
        <w:spacing w:after="0" w:line="240" w:lineRule="auto"/>
        <w:jc w:val="right"/>
        <w:rPr>
          <w:rFonts w:ascii="Times New Roman" w:eastAsia="Calibri" w:hAnsi="Times New Roman" w:cs="Times New Roman"/>
          <w:b/>
          <w:sz w:val="24"/>
          <w:szCs w:val="24"/>
          <w:lang w:eastAsia="ru-RU"/>
        </w:rPr>
      </w:pPr>
    </w:p>
    <w:p w14:paraId="661DFC86" w14:textId="77777777" w:rsidR="00D6783A" w:rsidRDefault="00D6783A" w:rsidP="00D6783A">
      <w:pPr>
        <w:widowControl w:val="0"/>
        <w:autoSpaceDE w:val="0"/>
        <w:autoSpaceDN w:val="0"/>
        <w:adjustRightInd w:val="0"/>
        <w:spacing w:after="0" w:line="240" w:lineRule="auto"/>
        <w:jc w:val="center"/>
        <w:outlineLvl w:val="0"/>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Технічні, якісні та кількісні характеристики предмета закупівлі*  </w:t>
      </w:r>
    </w:p>
    <w:p w14:paraId="276D92A6" w14:textId="77777777" w:rsidR="00D6783A" w:rsidRDefault="00D6783A" w:rsidP="00D6783A">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p>
    <w:p w14:paraId="319FA859" w14:textId="77777777" w:rsidR="00D6783A" w:rsidRDefault="00D6783A" w:rsidP="00D678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Умови постачання природного газу замовнику повинні відповідати наступним нормативно-правовим актам:</w:t>
      </w:r>
    </w:p>
    <w:p w14:paraId="550A2118" w14:textId="77777777" w:rsidR="00D6783A" w:rsidRDefault="00D6783A" w:rsidP="00D678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Закон України «Про ринок природного газу»;</w:t>
      </w:r>
    </w:p>
    <w:p w14:paraId="00A4697E" w14:textId="77777777" w:rsidR="00D6783A" w:rsidRDefault="00D6783A" w:rsidP="00D678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ПРАВИЛА постачання природного газу (затверджені постановою Національної комісії, що здійснює державне регулювання у сферах енергетики та комунальних послуг від 30.09.2015 № 2496).</w:t>
      </w:r>
    </w:p>
    <w:p w14:paraId="3E6FBD19" w14:textId="77777777" w:rsidR="00D6783A" w:rsidRDefault="00D6783A" w:rsidP="00D678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інші нормативно-правові акти, прийняті на виконання Закону України «Про ринок природного газу».</w:t>
      </w:r>
    </w:p>
    <w:p w14:paraId="5FB63602" w14:textId="77777777" w:rsidR="00D6783A" w:rsidRDefault="00D6783A" w:rsidP="00D6783A">
      <w:pPr>
        <w:spacing w:after="0" w:line="240" w:lineRule="auto"/>
        <w:ind w:firstLine="709"/>
        <w:jc w:val="both"/>
        <w:rPr>
          <w:rFonts w:ascii="Times New Roman" w:hAnsi="Times New Roman" w:cs="Times New Roman"/>
          <w:sz w:val="24"/>
          <w:szCs w:val="24"/>
        </w:rPr>
      </w:pPr>
    </w:p>
    <w:tbl>
      <w:tblPr>
        <w:tblW w:w="8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0"/>
        <w:gridCol w:w="4329"/>
      </w:tblGrid>
      <w:tr w:rsidR="00D6783A" w14:paraId="46DF1F98" w14:textId="77777777" w:rsidTr="00383756">
        <w:trPr>
          <w:jc w:val="center"/>
        </w:trPr>
        <w:tc>
          <w:tcPr>
            <w:tcW w:w="3750" w:type="dxa"/>
            <w:tcBorders>
              <w:top w:val="single" w:sz="4" w:space="0" w:color="auto"/>
              <w:left w:val="single" w:sz="4" w:space="0" w:color="auto"/>
              <w:bottom w:val="single" w:sz="4" w:space="0" w:color="auto"/>
              <w:right w:val="single" w:sz="4" w:space="0" w:color="auto"/>
            </w:tcBorders>
          </w:tcPr>
          <w:p w14:paraId="6C42CC6E" w14:textId="77777777" w:rsidR="00D6783A" w:rsidRDefault="00D6783A">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Найменування товару</w:t>
            </w:r>
          </w:p>
          <w:p w14:paraId="59A992C4" w14:textId="77777777" w:rsidR="00D6783A" w:rsidRDefault="00D6783A">
            <w:pPr>
              <w:spacing w:after="0" w:line="240" w:lineRule="auto"/>
              <w:ind w:firstLine="709"/>
              <w:jc w:val="both"/>
              <w:rPr>
                <w:rFonts w:ascii="Times New Roman" w:hAnsi="Times New Roman" w:cs="Times New Roman"/>
                <w:b/>
                <w:sz w:val="24"/>
                <w:szCs w:val="24"/>
              </w:rPr>
            </w:pPr>
          </w:p>
        </w:tc>
        <w:tc>
          <w:tcPr>
            <w:tcW w:w="4329" w:type="dxa"/>
            <w:tcBorders>
              <w:top w:val="single" w:sz="4" w:space="0" w:color="auto"/>
              <w:left w:val="single" w:sz="4" w:space="0" w:color="auto"/>
              <w:bottom w:val="single" w:sz="4" w:space="0" w:color="auto"/>
              <w:right w:val="single" w:sz="4" w:space="0" w:color="auto"/>
            </w:tcBorders>
            <w:hideMark/>
          </w:tcPr>
          <w:p w14:paraId="59705E51" w14:textId="27E9323E" w:rsidR="00D6783A" w:rsidRDefault="00D6783A" w:rsidP="00383756">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Кількість, </w:t>
            </w:r>
            <w:r w:rsidR="001100FE">
              <w:rPr>
                <w:rFonts w:ascii="Times New Roman" w:hAnsi="Times New Roman" w:cs="Times New Roman"/>
                <w:b/>
                <w:sz w:val="24"/>
                <w:szCs w:val="24"/>
              </w:rPr>
              <w:t xml:space="preserve">тис. </w:t>
            </w:r>
            <w:r>
              <w:rPr>
                <w:rFonts w:ascii="Times New Roman" w:hAnsi="Times New Roman" w:cs="Times New Roman"/>
                <w:b/>
                <w:sz w:val="24"/>
                <w:szCs w:val="24"/>
              </w:rPr>
              <w:t>м. куб.</w:t>
            </w:r>
          </w:p>
        </w:tc>
      </w:tr>
      <w:tr w:rsidR="00D6783A" w14:paraId="69673C21" w14:textId="77777777" w:rsidTr="00383756">
        <w:trPr>
          <w:trHeight w:val="113"/>
          <w:jc w:val="center"/>
        </w:trPr>
        <w:tc>
          <w:tcPr>
            <w:tcW w:w="3750" w:type="dxa"/>
            <w:tcBorders>
              <w:top w:val="single" w:sz="4" w:space="0" w:color="auto"/>
              <w:left w:val="single" w:sz="4" w:space="0" w:color="auto"/>
              <w:bottom w:val="single" w:sz="4" w:space="0" w:color="auto"/>
              <w:right w:val="single" w:sz="4" w:space="0" w:color="auto"/>
            </w:tcBorders>
          </w:tcPr>
          <w:p w14:paraId="78CBDFB5" w14:textId="77777777" w:rsidR="00D6783A" w:rsidRDefault="00D6783A">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 xml:space="preserve">Природний газ </w:t>
            </w:r>
          </w:p>
          <w:p w14:paraId="40522C9F" w14:textId="77777777" w:rsidR="00D6783A" w:rsidRDefault="00D6783A">
            <w:pPr>
              <w:spacing w:after="0" w:line="240" w:lineRule="auto"/>
              <w:ind w:firstLine="709"/>
              <w:jc w:val="center"/>
              <w:rPr>
                <w:rFonts w:ascii="Times New Roman" w:hAnsi="Times New Roman" w:cs="Times New Roman"/>
                <w:b/>
                <w:sz w:val="24"/>
                <w:szCs w:val="24"/>
              </w:rPr>
            </w:pPr>
          </w:p>
        </w:tc>
        <w:tc>
          <w:tcPr>
            <w:tcW w:w="4329" w:type="dxa"/>
            <w:tcBorders>
              <w:top w:val="single" w:sz="4" w:space="0" w:color="auto"/>
              <w:left w:val="single" w:sz="4" w:space="0" w:color="auto"/>
              <w:bottom w:val="single" w:sz="4" w:space="0" w:color="auto"/>
              <w:right w:val="single" w:sz="4" w:space="0" w:color="auto"/>
            </w:tcBorders>
            <w:hideMark/>
          </w:tcPr>
          <w:p w14:paraId="2B86B1FF" w14:textId="5CCCCC8D" w:rsidR="00D6783A" w:rsidRDefault="006B45A2" w:rsidP="00383756">
            <w:pPr>
              <w:spacing w:after="0" w:line="240" w:lineRule="auto"/>
              <w:ind w:firstLine="709"/>
              <w:jc w:val="center"/>
              <w:rPr>
                <w:rFonts w:ascii="Times New Roman" w:hAnsi="Times New Roman" w:cs="Times New Roman"/>
                <w:b/>
                <w:sz w:val="24"/>
                <w:szCs w:val="24"/>
                <w:lang w:val="ru-RU"/>
              </w:rPr>
            </w:pPr>
            <w:r>
              <w:rPr>
                <w:rFonts w:ascii="Times New Roman" w:hAnsi="Times New Roman" w:cs="Times New Roman"/>
                <w:b/>
                <w:sz w:val="24"/>
                <w:szCs w:val="24"/>
                <w:lang w:val="ru-RU"/>
              </w:rPr>
              <w:t>50</w:t>
            </w:r>
          </w:p>
        </w:tc>
      </w:tr>
    </w:tbl>
    <w:p w14:paraId="387ABC8B" w14:textId="77777777" w:rsidR="00D6783A" w:rsidRDefault="00D6783A" w:rsidP="00D6783A">
      <w:pPr>
        <w:spacing w:after="0" w:line="240" w:lineRule="auto"/>
        <w:ind w:firstLine="709"/>
        <w:jc w:val="both"/>
        <w:rPr>
          <w:rFonts w:ascii="Times New Roman" w:hAnsi="Times New Roman" w:cs="Times New Roman"/>
          <w:sz w:val="24"/>
          <w:szCs w:val="24"/>
        </w:rPr>
      </w:pPr>
    </w:p>
    <w:p w14:paraId="579FF251" w14:textId="77777777" w:rsidR="00D6783A" w:rsidRDefault="00D6783A" w:rsidP="00D678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Фізико-хімічні показники газу природного, який постачається Замовнику, повинні відповідати положенням Кодексу газотранспортної системи, Кодексу газорозподільних систем. Якість Газу, що передається Споживачу на межі балансової належності, має відповідати вимогам встановленим державними стандартами, технічними умовами, нормативно-технічними документами щодо його якості.</w:t>
      </w:r>
    </w:p>
    <w:p w14:paraId="2E1FF4C1" w14:textId="77777777" w:rsidR="00D6783A" w:rsidRDefault="00D6783A" w:rsidP="00D678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підтвердження цього надає довідку в довільній формі в своїй тендерній пропозиції.</w:t>
      </w:r>
    </w:p>
    <w:p w14:paraId="1AFD5619" w14:textId="77777777" w:rsidR="00D6783A" w:rsidRDefault="00D6783A" w:rsidP="00D678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 одиницю виміру кількості газу при його обліку приймається один кубічний метр (куб. м.), приведений до стандартних умов: температура газу (t) = 20 градусів за Цельсієм, тиск газу (Р) = 760 мм ртутного стовпчика (101,325 кПа). </w:t>
      </w:r>
    </w:p>
    <w:p w14:paraId="03DCC996" w14:textId="77777777" w:rsidR="00D6783A" w:rsidRDefault="00D6783A" w:rsidP="00D6783A">
      <w:pPr>
        <w:rPr>
          <w:rFonts w:ascii="Times New Roman" w:hAnsi="Times New Roman"/>
          <w:sz w:val="24"/>
          <w:szCs w:val="24"/>
        </w:rPr>
      </w:pPr>
      <w:r>
        <w:rPr>
          <w:rFonts w:ascii="Times New Roman" w:hAnsi="Times New Roman"/>
          <w:sz w:val="24"/>
          <w:szCs w:val="24"/>
        </w:rPr>
        <w:t xml:space="preserve"> </w:t>
      </w:r>
    </w:p>
    <w:p w14:paraId="482E446D" w14:textId="77777777" w:rsidR="00D717FA" w:rsidRDefault="00D717FA"/>
    <w:sectPr w:rsidR="00D717FA">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E58"/>
    <w:rsid w:val="000F07BD"/>
    <w:rsid w:val="001100FE"/>
    <w:rsid w:val="00207753"/>
    <w:rsid w:val="00383756"/>
    <w:rsid w:val="004C1E58"/>
    <w:rsid w:val="006B45A2"/>
    <w:rsid w:val="007B7F6E"/>
    <w:rsid w:val="00823D65"/>
    <w:rsid w:val="00995036"/>
    <w:rsid w:val="00B610FB"/>
    <w:rsid w:val="00D6783A"/>
    <w:rsid w:val="00D71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DA0A1E"/>
  <w15:chartTrackingRefBased/>
  <w15:docId w15:val="{91EBFD3A-C401-4558-98ED-F6731ABF9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83A"/>
    <w:pPr>
      <w:spacing w:after="200" w:line="276" w:lineRule="auto"/>
    </w:pPr>
    <w:rPr>
      <w:rFonts w:asciiTheme="minorHAnsi" w:hAnsiTheme="minorHAnsi" w:cstheme="minorBidi"/>
      <w:sz w:val="22"/>
      <w:szCs w:val="22"/>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96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205</Words>
  <Characters>1452</Characters>
  <Application>Microsoft Office Word</Application>
  <DocSecurity>0</DocSecurity>
  <Lines>37</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Катерина Антюшко</cp:lastModifiedBy>
  <cp:revision>11</cp:revision>
  <dcterms:created xsi:type="dcterms:W3CDTF">2022-11-02T12:35:00Z</dcterms:created>
  <dcterms:modified xsi:type="dcterms:W3CDTF">2023-11-23T11:58:00Z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b1a6311abccc96bc6e7493e5359852274b3367f047a79cb2b500a7e2f65daefa</vt:lpwstr>
  </property>
</Properties>
</file>