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8D" w:rsidRDefault="007B748D" w:rsidP="007B748D">
      <w:pPr>
        <w:pStyle w:val="rvps2"/>
        <w:shd w:val="clear" w:color="auto" w:fill="FFFFFF"/>
        <w:ind w:firstLine="567"/>
        <w:jc w:val="both"/>
        <w:rPr>
          <w:lang w:val="uk-UA"/>
        </w:rPr>
      </w:pPr>
      <w:proofErr w:type="spellStart"/>
      <w:r w:rsidRPr="007B748D">
        <w:t>Перелік</w:t>
      </w:r>
      <w:proofErr w:type="spellEnd"/>
      <w:r w:rsidRPr="007B748D">
        <w:t xml:space="preserve"> </w:t>
      </w:r>
      <w:proofErr w:type="spellStart"/>
      <w:r w:rsidRPr="007B748D">
        <w:t>змін</w:t>
      </w:r>
      <w:proofErr w:type="spellEnd"/>
      <w:r w:rsidRPr="007B748D">
        <w:t xml:space="preserve"> до </w:t>
      </w:r>
      <w:proofErr w:type="spellStart"/>
      <w:r w:rsidRPr="007B748D">
        <w:t>тендерної</w:t>
      </w:r>
      <w:proofErr w:type="spellEnd"/>
      <w:r w:rsidRPr="007B748D">
        <w:t xml:space="preserve"> </w:t>
      </w:r>
      <w:proofErr w:type="spellStart"/>
      <w:r w:rsidRPr="007B748D">
        <w:t>документації</w:t>
      </w:r>
      <w:proofErr w:type="spellEnd"/>
      <w:r w:rsidRPr="007B748D">
        <w:t xml:space="preserve"> </w:t>
      </w:r>
      <w:proofErr w:type="spellStart"/>
      <w:r w:rsidRPr="007B748D">
        <w:t>від</w:t>
      </w:r>
      <w:proofErr w:type="spellEnd"/>
      <w:r w:rsidRPr="007B748D">
        <w:t xml:space="preserve"> 1</w:t>
      </w:r>
      <w:r w:rsidR="00BB6CF6">
        <w:rPr>
          <w:lang w:val="uk-UA"/>
        </w:rPr>
        <w:t>4</w:t>
      </w:r>
      <w:r w:rsidRPr="007B748D">
        <w:t xml:space="preserve">.11.2023 року до </w:t>
      </w:r>
      <w:proofErr w:type="spellStart"/>
      <w:r w:rsidRPr="007B748D">
        <w:t>Оголошення</w:t>
      </w:r>
      <w:proofErr w:type="spellEnd"/>
      <w:r w:rsidRPr="007B748D">
        <w:t xml:space="preserve"> </w:t>
      </w:r>
      <w:proofErr w:type="gramStart"/>
      <w:r w:rsidRPr="007B748D">
        <w:t>про</w:t>
      </w:r>
      <w:proofErr w:type="gramEnd"/>
      <w:r w:rsidRPr="007B748D">
        <w:t xml:space="preserve"> </w:t>
      </w:r>
      <w:proofErr w:type="spellStart"/>
      <w:proofErr w:type="gramStart"/>
      <w:r w:rsidRPr="007B748D">
        <w:t>закуп</w:t>
      </w:r>
      <w:proofErr w:type="gramEnd"/>
      <w:r w:rsidRPr="007B748D">
        <w:t>івлю</w:t>
      </w:r>
      <w:proofErr w:type="spellEnd"/>
      <w:r w:rsidRPr="007B748D">
        <w:t xml:space="preserve"> </w:t>
      </w:r>
      <w:proofErr w:type="spellStart"/>
      <w:r w:rsidRPr="007B748D">
        <w:rPr>
          <w:rFonts w:eastAsia="Calibri"/>
          <w:b/>
        </w:rPr>
        <w:t>Будівельні</w:t>
      </w:r>
      <w:proofErr w:type="spellEnd"/>
      <w:r w:rsidRPr="007B748D">
        <w:rPr>
          <w:rFonts w:eastAsia="Calibri"/>
          <w:b/>
        </w:rPr>
        <w:t xml:space="preserve"> </w:t>
      </w:r>
      <w:proofErr w:type="spellStart"/>
      <w:r w:rsidRPr="007B748D">
        <w:rPr>
          <w:rFonts w:eastAsia="Calibri"/>
          <w:b/>
        </w:rPr>
        <w:t>матеріали</w:t>
      </w:r>
      <w:proofErr w:type="spellEnd"/>
      <w:r w:rsidRPr="007B748D">
        <w:rPr>
          <w:rFonts w:eastAsia="Calibri"/>
          <w:b/>
        </w:rPr>
        <w:t xml:space="preserve"> </w:t>
      </w:r>
      <w:proofErr w:type="spellStart"/>
      <w:r w:rsidRPr="007B748D">
        <w:rPr>
          <w:rFonts w:eastAsia="Calibri"/>
          <w:b/>
        </w:rPr>
        <w:t>згідно</w:t>
      </w:r>
      <w:proofErr w:type="spellEnd"/>
      <w:r w:rsidRPr="007B748D">
        <w:rPr>
          <w:rFonts w:eastAsia="Calibri"/>
          <w:b/>
        </w:rPr>
        <w:t xml:space="preserve"> ДК021:2015 код 44110000-4-Конструкційні </w:t>
      </w:r>
      <w:proofErr w:type="spellStart"/>
      <w:r w:rsidRPr="007B748D">
        <w:rPr>
          <w:rFonts w:eastAsia="Calibri"/>
          <w:b/>
        </w:rPr>
        <w:t>матеріали</w:t>
      </w:r>
      <w:proofErr w:type="spellEnd"/>
      <w:r>
        <w:rPr>
          <w:rFonts w:eastAsia="Calibri"/>
          <w:b/>
          <w:lang w:val="uk-UA"/>
        </w:rPr>
        <w:t xml:space="preserve">. </w:t>
      </w:r>
      <w:r w:rsidRPr="007B748D">
        <w:rPr>
          <w:lang w:val="en-US"/>
        </w:rPr>
        <w:t>ID</w:t>
      </w:r>
      <w:r w:rsidRPr="007B748D">
        <w:rPr>
          <w:lang w:val="uk-UA"/>
        </w:rPr>
        <w:t xml:space="preserve">: </w:t>
      </w:r>
      <w:r w:rsidRPr="007B748D">
        <w:t>UA-2023-11-01-012168-a</w:t>
      </w:r>
    </w:p>
    <w:p w:rsidR="00222B68" w:rsidRDefault="00222B68" w:rsidP="00222B68">
      <w:pPr>
        <w:pStyle w:val="rvps2"/>
        <w:shd w:val="clear" w:color="auto" w:fill="FFFFFF"/>
        <w:jc w:val="both"/>
        <w:rPr>
          <w:sz w:val="28"/>
          <w:szCs w:val="28"/>
          <w:lang w:val="uk-UA"/>
        </w:rPr>
      </w:pPr>
      <w:r>
        <w:rPr>
          <w:sz w:val="28"/>
          <w:szCs w:val="28"/>
          <w:lang w:val="uk-UA"/>
        </w:rPr>
        <w:t>І. Внести зміни до п. 6 Оголошення про проведення відкритих торгів, та викласти його у наступній редакції:</w:t>
      </w:r>
    </w:p>
    <w:p w:rsidR="00222B68" w:rsidRDefault="00222B68" w:rsidP="00222B68">
      <w:pPr>
        <w:shd w:val="clear" w:color="auto" w:fill="FFFFFF"/>
        <w:spacing w:after="0"/>
        <w:jc w:val="both"/>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6. Кінцевий строк подання тендерних пропозицій</w:t>
      </w:r>
      <w:bookmarkStart w:id="0" w:name="n661"/>
      <w:bookmarkEnd w:id="0"/>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1</w:t>
      </w:r>
      <w:r w:rsidR="00BB6CF6">
        <w:rPr>
          <w:rFonts w:ascii="Times New Roman" w:eastAsia="Times New Roman" w:hAnsi="Times New Roman" w:cs="Times New Roman"/>
          <w:b/>
          <w:color w:val="000000"/>
          <w:sz w:val="28"/>
          <w:szCs w:val="28"/>
          <w:lang w:eastAsia="ru-RU"/>
        </w:rPr>
        <w:t>9</w:t>
      </w:r>
      <w:bookmarkStart w:id="1" w:name="_GoBack"/>
      <w:bookmarkEnd w:id="1"/>
      <w:r>
        <w:rPr>
          <w:rFonts w:ascii="Times New Roman" w:eastAsia="Times New Roman" w:hAnsi="Times New Roman" w:cs="Times New Roman"/>
          <w:b/>
          <w:color w:val="000000"/>
          <w:sz w:val="28"/>
          <w:szCs w:val="28"/>
          <w:lang w:eastAsia="ru-RU"/>
        </w:rPr>
        <w:t xml:space="preserve"> листопада</w:t>
      </w:r>
      <w:r>
        <w:rPr>
          <w:rFonts w:ascii="Times New Roman" w:hAnsi="Times New Roman" w:cs="Times New Roman"/>
          <w:b/>
          <w:sz w:val="28"/>
          <w:szCs w:val="28"/>
        </w:rPr>
        <w:t xml:space="preserve"> 2023</w:t>
      </w:r>
      <w:r>
        <w:rPr>
          <w:rFonts w:ascii="Times New Roman" w:hAnsi="Times New Roman" w:cs="Times New Roman"/>
          <w:b/>
          <w:color w:val="000000"/>
          <w:sz w:val="28"/>
          <w:szCs w:val="28"/>
        </w:rPr>
        <w:t xml:space="preserve"> р. Кінцевий час подання пропозицій електрона система встановлює автоматично.</w:t>
      </w:r>
    </w:p>
    <w:p w:rsidR="00222B68" w:rsidRDefault="00222B68" w:rsidP="00222B68">
      <w:pPr>
        <w:pStyle w:val="rvps2"/>
        <w:shd w:val="clear" w:color="auto" w:fill="FFFFFF"/>
        <w:jc w:val="both"/>
        <w:rPr>
          <w:b/>
          <w:sz w:val="28"/>
          <w:szCs w:val="28"/>
          <w:lang w:val="uk-UA"/>
        </w:rPr>
      </w:pPr>
      <w:r>
        <w:rPr>
          <w:sz w:val="28"/>
          <w:szCs w:val="28"/>
          <w:lang w:val="uk-UA"/>
        </w:rPr>
        <w:t xml:space="preserve">ІІ. Внести зміни до Тендерної документації, розділу 4 Подання та розкриття тендерної пропозиції, ч. 1 Кінцевий строк подання тендерної пропозиції : Кінцевий строк подання тендерних пропозицій: </w:t>
      </w:r>
      <w:r>
        <w:rPr>
          <w:b/>
          <w:sz w:val="28"/>
          <w:szCs w:val="28"/>
          <w:lang w:val="uk-UA"/>
        </w:rPr>
        <w:t>1</w:t>
      </w:r>
      <w:r w:rsidR="00BB6CF6">
        <w:rPr>
          <w:b/>
          <w:sz w:val="28"/>
          <w:szCs w:val="28"/>
          <w:lang w:val="uk-UA"/>
        </w:rPr>
        <w:t>9</w:t>
      </w:r>
      <w:r>
        <w:rPr>
          <w:b/>
          <w:sz w:val="28"/>
          <w:szCs w:val="28"/>
          <w:lang w:val="uk-UA"/>
        </w:rPr>
        <w:t xml:space="preserve"> листопада  2023 року, час заповнюється електронною системою закупівель автоматично.</w:t>
      </w:r>
    </w:p>
    <w:p w:rsidR="00222B68" w:rsidRPr="00222B68" w:rsidRDefault="00222B68" w:rsidP="007B748D">
      <w:pPr>
        <w:pStyle w:val="rvps2"/>
        <w:shd w:val="clear" w:color="auto" w:fill="FFFFFF"/>
        <w:ind w:firstLine="567"/>
        <w:jc w:val="both"/>
        <w:rPr>
          <w:lang w:val="uk-UA"/>
        </w:rPr>
      </w:pPr>
    </w:p>
    <w:p w:rsidR="007B748D" w:rsidRDefault="00222B68" w:rsidP="007B748D">
      <w:pPr>
        <w:pStyle w:val="rvps2"/>
        <w:shd w:val="clear" w:color="auto" w:fill="FFFFFF"/>
        <w:ind w:firstLine="567"/>
        <w:jc w:val="both"/>
        <w:rPr>
          <w:rFonts w:eastAsia="Calibri"/>
          <w:b/>
          <w:lang w:val="uk-UA"/>
        </w:rPr>
      </w:pPr>
      <w:r>
        <w:rPr>
          <w:rFonts w:eastAsia="Calibri"/>
          <w:b/>
          <w:lang w:val="uk-UA"/>
        </w:rPr>
        <w:t>ІІ</w:t>
      </w:r>
      <w:r w:rsidR="007B748D">
        <w:rPr>
          <w:rFonts w:eastAsia="Calibri"/>
          <w:b/>
          <w:lang w:val="uk-UA"/>
        </w:rPr>
        <w:t>І. Внести зміни до Додатка 2 Тендерної документації та викласти його у наступній редакції:</w:t>
      </w:r>
    </w:p>
    <w:p w:rsidR="007B748D" w:rsidRDefault="007B748D" w:rsidP="007B748D">
      <w:pPr>
        <w:spacing w:after="0" w:line="240" w:lineRule="auto"/>
        <w:ind w:left="5660"/>
        <w:jc w:val="right"/>
        <w:rPr>
          <w:rFonts w:ascii="Times New Roman" w:eastAsia="Times New Roman" w:hAnsi="Times New Roman" w:cs="Times New Roman"/>
          <w:b/>
          <w:color w:val="000000"/>
          <w:sz w:val="24"/>
          <w:szCs w:val="24"/>
        </w:rPr>
      </w:pPr>
    </w:p>
    <w:p w:rsidR="007B748D" w:rsidRDefault="007B748D" w:rsidP="007B748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B748D" w:rsidRDefault="007B748D" w:rsidP="007B748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B748D" w:rsidRDefault="007B748D" w:rsidP="007B748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B748D" w:rsidRDefault="007B748D" w:rsidP="007B748D">
      <w:pPr>
        <w:spacing w:before="240" w:after="0" w:line="240" w:lineRule="auto"/>
        <w:jc w:val="center"/>
        <w:rPr>
          <w:rFonts w:ascii="Times New Roman" w:eastAsia="Times New Roman" w:hAnsi="Times New Roman" w:cs="Times New Roman"/>
          <w:b/>
          <w:i/>
          <w:color w:val="000000"/>
          <w:sz w:val="4"/>
          <w:szCs w:val="4"/>
        </w:rPr>
      </w:pPr>
    </w:p>
    <w:p w:rsidR="007B748D" w:rsidRDefault="007B748D" w:rsidP="007B748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B748D" w:rsidRDefault="007B748D" w:rsidP="007B748D">
      <w:pPr>
        <w:spacing w:after="0" w:line="240" w:lineRule="auto"/>
        <w:jc w:val="center"/>
        <w:rPr>
          <w:rFonts w:ascii="Times New Roman" w:eastAsia="Times New Roman" w:hAnsi="Times New Roman" w:cs="Times New Roman"/>
          <w:b/>
          <w:i/>
          <w:sz w:val="24"/>
          <w:szCs w:val="24"/>
          <w:highlight w:val="white"/>
        </w:rPr>
      </w:pPr>
      <w:r>
        <w:rPr>
          <w:rFonts w:ascii="Times New Roman" w:hAnsi="Times New Roman" w:cs="Times New Roman"/>
          <w:b/>
          <w:sz w:val="24"/>
          <w:szCs w:val="24"/>
        </w:rPr>
        <w:t>Будівельні матеріали згідно ДК021:2015 код 44110000-4-Конструкційні матеріали.</w:t>
      </w:r>
    </w:p>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2"/>
        <w:gridCol w:w="5143"/>
      </w:tblGrid>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Назва предмета закупівлі</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pStyle w:val="rvps2"/>
              <w:shd w:val="clear" w:color="auto" w:fill="FFFFFF"/>
              <w:spacing w:line="256" w:lineRule="auto"/>
              <w:ind w:firstLine="567"/>
              <w:jc w:val="both"/>
              <w:rPr>
                <w:rFonts w:eastAsia="Calibri"/>
                <w:b/>
                <w:lang w:val="uk-UA" w:eastAsia="en-US"/>
              </w:rPr>
            </w:pPr>
            <w:r>
              <w:rPr>
                <w:rFonts w:eastAsia="Calibri"/>
                <w:b/>
                <w:lang w:val="uk-UA" w:eastAsia="en-US"/>
              </w:rPr>
              <w:t>Будівельні матеріали згідно ДК021:2015 код 44110000-4-Конструкційні матеріали.</w:t>
            </w: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Код ДК 021:2015</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i/>
                <w:sz w:val="24"/>
                <w:szCs w:val="24"/>
                <w:highlight w:val="white"/>
                <w:lang w:eastAsia="ru-RU"/>
              </w:rPr>
            </w:pPr>
            <w:r>
              <w:rPr>
                <w:rFonts w:ascii="Times New Roman" w:hAnsi="Times New Roman" w:cs="Times New Roman"/>
                <w:b/>
                <w:sz w:val="24"/>
                <w:szCs w:val="24"/>
              </w:rPr>
              <w:t>за кодом CPV ДК 021:2015:</w:t>
            </w:r>
            <w:r>
              <w:rPr>
                <w:rFonts w:ascii="Times New Roman" w:hAnsi="Times New Roman" w:cs="Times New Roman"/>
                <w:b/>
              </w:rPr>
              <w:t xml:space="preserve"> </w:t>
            </w:r>
            <w:r>
              <w:rPr>
                <w:rFonts w:ascii="Times New Roman" w:hAnsi="Times New Roman" w:cs="Times New Roman"/>
                <w:b/>
                <w:sz w:val="24"/>
                <w:szCs w:val="24"/>
              </w:rPr>
              <w:t>ДК021:2015 код 44110000-4-Конструкційні матеріали.</w:t>
            </w: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 xml:space="preserve">Назва </w:t>
            </w:r>
            <w:r>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pStyle w:val="rvps2"/>
              <w:shd w:val="clear" w:color="auto" w:fill="FFFFFF"/>
              <w:spacing w:before="0" w:beforeAutospacing="0" w:after="0" w:afterAutospacing="0" w:line="256" w:lineRule="auto"/>
              <w:jc w:val="both"/>
              <w:rPr>
                <w:rFonts w:eastAsia="Calibri"/>
                <w:b/>
                <w:lang w:val="uk-UA" w:eastAsia="en-US"/>
              </w:rPr>
            </w:pPr>
            <w:r>
              <w:rPr>
                <w:rFonts w:eastAsia="SimSun"/>
                <w:b/>
                <w:lang w:eastAsia="uk-UA"/>
              </w:rPr>
              <w:t xml:space="preserve">за кодом CPV ДК 021:2015: </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44111000-1 – Будівельні матеріали</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44111200-3 – Цемент</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44112500-3 – Покрівельні матеріали</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44112230-9 -  Лінолеум</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44114000-2 – Бетон</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44114200-4 – Бетонні вироби</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44111800-9- Розчини будівельні</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 xml:space="preserve">44111700-8- Кахель </w:t>
            </w: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 xml:space="preserve">Кількість поставки товару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W w:w="5000" w:type="pct"/>
              <w:tblLayout w:type="fixed"/>
              <w:tblCellMar>
                <w:top w:w="100" w:type="dxa"/>
                <w:left w:w="100" w:type="dxa"/>
                <w:bottom w:w="100" w:type="dxa"/>
                <w:right w:w="100" w:type="dxa"/>
              </w:tblCellMar>
              <w:tblLook w:val="04A0" w:firstRow="1" w:lastRow="0" w:firstColumn="1" w:lastColumn="0" w:noHBand="0" w:noVBand="1"/>
            </w:tblPr>
            <w:tblGrid>
              <w:gridCol w:w="587"/>
              <w:gridCol w:w="2567"/>
              <w:gridCol w:w="908"/>
              <w:gridCol w:w="861"/>
            </w:tblGrid>
            <w:tr w:rsidR="007B748D">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 з/п</w:t>
                  </w:r>
                </w:p>
              </w:tc>
              <w:tc>
                <w:tcPr>
                  <w:tcW w:w="2606" w:type="pct"/>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 xml:space="preserve">Од. </w:t>
                  </w:r>
                  <w:proofErr w:type="spellStart"/>
                  <w:r>
                    <w:rPr>
                      <w:rFonts w:ascii="Times New Roman" w:hAnsi="Times New Roman"/>
                      <w:b/>
                      <w:i/>
                      <w:sz w:val="21"/>
                      <w:szCs w:val="21"/>
                      <w:highlight w:val="white"/>
                    </w:rPr>
                    <w:t>вим</w:t>
                  </w:r>
                  <w:proofErr w:type="spellEnd"/>
                  <w:r>
                    <w:rPr>
                      <w:rFonts w:ascii="Times New Roman" w:hAnsi="Times New Roman"/>
                      <w:b/>
                      <w:i/>
                      <w:sz w:val="21"/>
                      <w:szCs w:val="21"/>
                    </w:rPr>
                    <w:t>.</w:t>
                  </w:r>
                </w:p>
              </w:tc>
              <w:tc>
                <w:tcPr>
                  <w:tcW w:w="874" w:type="pct"/>
                  <w:tcBorders>
                    <w:top w:val="single" w:sz="8" w:space="0" w:color="000000"/>
                    <w:left w:val="nil"/>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proofErr w:type="spellStart"/>
                  <w:r>
                    <w:rPr>
                      <w:rFonts w:ascii="Times New Roman" w:hAnsi="Times New Roman"/>
                      <w:b/>
                      <w:i/>
                      <w:sz w:val="21"/>
                      <w:szCs w:val="21"/>
                      <w:highlight w:val="white"/>
                    </w:rPr>
                    <w:t>Кіль-кість</w:t>
                  </w:r>
                  <w:proofErr w:type="spellEnd"/>
                </w:p>
              </w:tc>
            </w:tr>
            <w:tr w:rsidR="007B748D">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5</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lastRenderedPageBreak/>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Клейова суміш для керамічної плитки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rPr>
                    <w:t>1000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Мастика бітумна-каучукова «Універсальна» 20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Шифер 8-ми хвильовий</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Євроруберойд</w:t>
                  </w:r>
                  <w:proofErr w:type="spellEnd"/>
                  <w:r>
                    <w:rPr>
                      <w:rFonts w:ascii="Times New Roman" w:hAnsi="Times New Roman"/>
                    </w:rPr>
                    <w:t xml:space="preserve"> ХКП 3.5 кг/м</w:t>
                  </w:r>
                  <w:r>
                    <w:rPr>
                      <w:rFonts w:ascii="Times New Roman" w:hAnsi="Times New Roman"/>
                      <w:vertAlign w:val="superscript"/>
                    </w:rPr>
                    <w:t xml:space="preserve">2 </w:t>
                  </w:r>
                  <w:r>
                    <w:rPr>
                      <w:rFonts w:ascii="Times New Roman" w:hAnsi="Times New Roman"/>
                    </w:rPr>
                    <w:t>(10 м</w:t>
                  </w:r>
                  <w:r>
                    <w:rPr>
                      <w:rFonts w:ascii="Times New Roman" w:hAnsi="Times New Roman"/>
                      <w:vertAlign w:val="superscript"/>
                    </w:rPr>
                    <w:t>2</w:t>
                  </w:r>
                  <w:r>
                    <w:rPr>
                      <w:rFonts w:ascii="Times New Roman" w:hAnsi="Times New Roman"/>
                    </w:rPr>
                    <w:t>/</w:t>
                  </w:r>
                  <w:proofErr w:type="spellStart"/>
                  <w:r>
                    <w:rPr>
                      <w:rFonts w:ascii="Times New Roman" w:hAnsi="Times New Roman"/>
                    </w:rPr>
                    <w:t>рул</w:t>
                  </w:r>
                  <w:proofErr w:type="spellEnd"/>
                  <w:r>
                    <w:rPr>
                      <w:rFonts w:ascii="Times New Roman" w:hAnsi="Times New Roman"/>
                    </w:rPr>
                    <w:t>)</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Газобетонний</w:t>
                  </w:r>
                  <w:proofErr w:type="spellEnd"/>
                  <w:r>
                    <w:rPr>
                      <w:rFonts w:ascii="Times New Roman" w:hAnsi="Times New Roman"/>
                    </w:rPr>
                    <w:t xml:space="preserve"> блок Д 400</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3,5м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3,5м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bl>
          <w:p w:rsidR="007B748D" w:rsidRDefault="007B748D">
            <w:pPr>
              <w:widowControl w:val="0"/>
              <w:spacing w:after="0" w:line="240" w:lineRule="auto"/>
              <w:rPr>
                <w:rFonts w:ascii="Times New Roman" w:eastAsia="Times New Roman" w:hAnsi="Times New Roman" w:cs="Times New Roman"/>
                <w:i/>
                <w:sz w:val="24"/>
                <w:szCs w:val="24"/>
                <w:highlight w:val="white"/>
                <w:lang w:eastAsia="ru-RU"/>
              </w:rPr>
            </w:pP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48D" w:rsidRDefault="007B748D">
            <w:pPr>
              <w:shd w:val="clear" w:color="auto" w:fill="FFFFFF"/>
              <w:spacing w:after="0" w:line="240" w:lineRule="auto"/>
              <w:jc w:val="both"/>
              <w:rPr>
                <w:rFonts w:ascii="Times New Roman" w:eastAsia="SimSun" w:hAnsi="Times New Roman" w:cs="Times New Roman"/>
                <w:color w:val="FF0000"/>
                <w:sz w:val="24"/>
                <w:szCs w:val="24"/>
                <w:lang w:eastAsia="uk-UA"/>
              </w:rPr>
            </w:pPr>
            <w:r>
              <w:rPr>
                <w:rFonts w:ascii="Times New Roman" w:eastAsia="SimSun" w:hAnsi="Times New Roman" w:cs="SimSun"/>
                <w:b/>
                <w:sz w:val="24"/>
                <w:szCs w:val="24"/>
                <w:lang w:eastAsia="zh-CN"/>
              </w:rPr>
              <w:t>65007</w:t>
            </w:r>
            <w:r>
              <w:rPr>
                <w:rFonts w:ascii="Times New Roman" w:eastAsia="SimSun" w:hAnsi="Times New Roman" w:cs="SimSun"/>
                <w:b/>
                <w:color w:val="000000"/>
                <w:sz w:val="24"/>
                <w:szCs w:val="24"/>
                <w:lang w:eastAsia="zh-CN"/>
              </w:rPr>
              <w:t xml:space="preserve">, </w:t>
            </w:r>
            <w:r>
              <w:rPr>
                <w:rFonts w:ascii="Times New Roman" w:eastAsia="SimSun" w:hAnsi="Times New Roman" w:cs="SimSun"/>
                <w:b/>
                <w:color w:val="121212"/>
                <w:sz w:val="24"/>
                <w:szCs w:val="24"/>
                <w:lang w:eastAsia="zh-CN"/>
              </w:rPr>
              <w:t>Одеська</w:t>
            </w:r>
            <w:r>
              <w:rPr>
                <w:rFonts w:ascii="Times New Roman" w:eastAsia="SimSun" w:hAnsi="Times New Roman" w:cs="SimSun"/>
                <w:b/>
                <w:sz w:val="24"/>
                <w:szCs w:val="24"/>
                <w:lang w:eastAsia="zh-CN"/>
              </w:rPr>
              <w:t xml:space="preserve"> область</w:t>
            </w:r>
            <w:r>
              <w:rPr>
                <w:rFonts w:ascii="Times New Roman" w:eastAsia="SimSun" w:hAnsi="Times New Roman" w:cs="SimSun"/>
                <w:b/>
                <w:color w:val="000000"/>
                <w:sz w:val="24"/>
                <w:szCs w:val="24"/>
                <w:lang w:eastAsia="zh-CN"/>
              </w:rPr>
              <w:t xml:space="preserve">, </w:t>
            </w:r>
            <w:r>
              <w:rPr>
                <w:rFonts w:ascii="Times New Roman" w:eastAsia="SimSun" w:hAnsi="Times New Roman" w:cs="SimSun"/>
                <w:b/>
                <w:sz w:val="24"/>
                <w:szCs w:val="24"/>
                <w:lang w:eastAsia="zh-CN"/>
              </w:rPr>
              <w:t>м. Одеса</w:t>
            </w:r>
            <w:r>
              <w:rPr>
                <w:rFonts w:ascii="Times New Roman" w:eastAsia="SimSun" w:hAnsi="Times New Roman" w:cs="SimSun"/>
                <w:b/>
                <w:color w:val="000000"/>
                <w:sz w:val="24"/>
                <w:szCs w:val="24"/>
                <w:lang w:eastAsia="zh-CN"/>
              </w:rPr>
              <w:t>, вул. Водопровідна, 1.</w:t>
            </w:r>
          </w:p>
          <w:p w:rsidR="007B748D" w:rsidRDefault="007B748D">
            <w:pPr>
              <w:widowControl w:val="0"/>
              <w:spacing w:after="0" w:line="240" w:lineRule="auto"/>
              <w:rPr>
                <w:rFonts w:ascii="Times New Roman" w:eastAsia="Times New Roman" w:hAnsi="Times New Roman" w:cs="Times New Roman"/>
                <w:i/>
                <w:sz w:val="24"/>
                <w:szCs w:val="24"/>
                <w:highlight w:val="white"/>
                <w:lang w:eastAsia="ru-RU"/>
              </w:rPr>
            </w:pP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 xml:space="preserve">Строк поставки товару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hd w:val="clear" w:color="auto" w:fill="FFFFFF"/>
              <w:spacing w:after="0" w:line="240" w:lineRule="auto"/>
              <w:jc w:val="both"/>
              <w:rPr>
                <w:rFonts w:ascii="Times New Roman" w:eastAsia="SimSun" w:hAnsi="Times New Roman" w:cs="Times New Roman"/>
                <w:b/>
                <w:color w:val="000000"/>
                <w:sz w:val="24"/>
                <w:szCs w:val="24"/>
                <w:lang w:eastAsia="uk-UA"/>
              </w:rPr>
            </w:pPr>
            <w:r>
              <w:rPr>
                <w:rFonts w:ascii="Times New Roman" w:eastAsia="SimSun" w:hAnsi="Times New Roman" w:cs="Times New Roman"/>
                <w:b/>
                <w:color w:val="000000"/>
                <w:sz w:val="24"/>
                <w:szCs w:val="24"/>
                <w:lang w:eastAsia="uk-UA"/>
              </w:rPr>
              <w:t>з моменту підписання договору та по 31.12.2024 р. (включно)</w:t>
            </w:r>
          </w:p>
          <w:p w:rsidR="007B748D" w:rsidRDefault="007B748D">
            <w:pPr>
              <w:shd w:val="clear" w:color="auto" w:fill="FFFFFF"/>
              <w:spacing w:after="0" w:line="240" w:lineRule="auto"/>
              <w:jc w:val="both"/>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lang w:eastAsia="uk-UA"/>
              </w:rPr>
              <w:t>3 (три) календарних дня з моменту отримання заявки від Замовника.</w:t>
            </w:r>
          </w:p>
        </w:tc>
      </w:tr>
    </w:tbl>
    <w:p w:rsidR="007B748D" w:rsidRDefault="007B748D" w:rsidP="007B748D">
      <w:pPr>
        <w:spacing w:after="0" w:line="240" w:lineRule="auto"/>
        <w:rPr>
          <w:rFonts w:ascii="Times New Roman" w:eastAsia="Times New Roman" w:hAnsi="Times New Roman" w:cs="Times New Roman"/>
          <w:i/>
          <w:sz w:val="24"/>
          <w:szCs w:val="24"/>
          <w:lang w:eastAsia="ru-RU"/>
        </w:rPr>
      </w:pPr>
    </w:p>
    <w:p w:rsidR="007B748D" w:rsidRDefault="007B748D" w:rsidP="007B748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B748D" w:rsidRDefault="007B748D" w:rsidP="007B748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7B748D" w:rsidRDefault="007B748D" w:rsidP="007B748D">
      <w:pPr>
        <w:pStyle w:val="2"/>
        <w:ind w:firstLine="460"/>
        <w:jc w:val="both"/>
        <w:rPr>
          <w:rFonts w:ascii="Times New Roman" w:eastAsia="Calibri" w:hAnsi="Times New Roman" w:cs="Times New Roman"/>
          <w:b/>
          <w:sz w:val="24"/>
          <w:szCs w:val="24"/>
        </w:rPr>
      </w:pPr>
      <w:r>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b/>
          <w:sz w:val="24"/>
          <w:szCs w:val="24"/>
        </w:rPr>
        <w:t>Renault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Duster</w:t>
      </w:r>
      <w:proofErr w:type="spellEnd"/>
      <w:r>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B748D" w:rsidRDefault="007B748D" w:rsidP="007B748D">
      <w:pPr>
        <w:shd w:val="clear" w:color="auto" w:fill="FFFFFF"/>
        <w:spacing w:after="0" w:line="240" w:lineRule="auto"/>
        <w:jc w:val="both"/>
        <w:rPr>
          <w:rFonts w:ascii="Times New Roman" w:eastAsia="Times New Roman" w:hAnsi="Times New Roman" w:cs="Times New Roman"/>
          <w:b/>
          <w:sz w:val="24"/>
          <w:szCs w:val="24"/>
        </w:rPr>
      </w:pPr>
    </w:p>
    <w:p w:rsidR="007B748D" w:rsidRDefault="007B748D" w:rsidP="007B748D">
      <w:pPr>
        <w:shd w:val="clear" w:color="auto" w:fill="FFFFFF"/>
        <w:spacing w:after="0" w:line="240" w:lineRule="auto"/>
        <w:ind w:firstLine="4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Вимоги до предмету закупівлі:</w:t>
      </w:r>
    </w:p>
    <w:p w:rsidR="007B748D" w:rsidRDefault="007B748D" w:rsidP="007B748D">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5000" w:type="pct"/>
        <w:tblCellMar>
          <w:top w:w="100" w:type="dxa"/>
          <w:left w:w="100" w:type="dxa"/>
          <w:bottom w:w="100" w:type="dxa"/>
          <w:right w:w="100" w:type="dxa"/>
        </w:tblCellMar>
        <w:tblLook w:val="04A0" w:firstRow="1" w:lastRow="0" w:firstColumn="1" w:lastColumn="0" w:noHBand="0" w:noVBand="1"/>
      </w:tblPr>
      <w:tblGrid>
        <w:gridCol w:w="617"/>
        <w:gridCol w:w="2858"/>
        <w:gridCol w:w="4654"/>
        <w:gridCol w:w="792"/>
        <w:gridCol w:w="926"/>
      </w:tblGrid>
      <w:tr w:rsidR="007B748D" w:rsidTr="007B748D">
        <w:trPr>
          <w:trHeight w:val="866"/>
        </w:trPr>
        <w:tc>
          <w:tcPr>
            <w:tcW w:w="313"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 з/п</w:t>
            </w:r>
          </w:p>
        </w:tc>
        <w:tc>
          <w:tcPr>
            <w:tcW w:w="1451" w:type="pct"/>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Найменування  товару</w:t>
            </w:r>
          </w:p>
        </w:tc>
        <w:tc>
          <w:tcPr>
            <w:tcW w:w="2363" w:type="pct"/>
            <w:tcBorders>
              <w:top w:val="single" w:sz="8" w:space="0" w:color="000000"/>
              <w:left w:val="nil"/>
              <w:bottom w:val="single" w:sz="4" w:space="0" w:color="auto"/>
              <w:right w:val="single" w:sz="4"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Технічні характеристики товару</w:t>
            </w:r>
          </w:p>
        </w:tc>
        <w:tc>
          <w:tcPr>
            <w:tcW w:w="402" w:type="pct"/>
            <w:tcBorders>
              <w:top w:val="single" w:sz="8" w:space="0" w:color="000000"/>
              <w:left w:val="single" w:sz="4" w:space="0" w:color="000000"/>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 xml:space="preserve">Од. </w:t>
            </w:r>
            <w:proofErr w:type="spellStart"/>
            <w:r>
              <w:rPr>
                <w:rFonts w:ascii="Times New Roman" w:hAnsi="Times New Roman"/>
                <w:b/>
                <w:i/>
                <w:sz w:val="21"/>
                <w:szCs w:val="21"/>
                <w:highlight w:val="white"/>
              </w:rPr>
              <w:t>вим</w:t>
            </w:r>
            <w:proofErr w:type="spellEnd"/>
            <w:r>
              <w:rPr>
                <w:rFonts w:ascii="Times New Roman" w:hAnsi="Times New Roman"/>
                <w:b/>
                <w:i/>
                <w:sz w:val="21"/>
                <w:szCs w:val="21"/>
              </w:rPr>
              <w:t>.</w:t>
            </w:r>
          </w:p>
        </w:tc>
        <w:tc>
          <w:tcPr>
            <w:tcW w:w="470" w:type="pct"/>
            <w:tcBorders>
              <w:top w:val="single" w:sz="8" w:space="0" w:color="000000"/>
              <w:left w:val="nil"/>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proofErr w:type="spellStart"/>
            <w:r>
              <w:rPr>
                <w:rFonts w:ascii="Times New Roman" w:hAnsi="Times New Roman"/>
                <w:b/>
                <w:i/>
                <w:sz w:val="21"/>
                <w:szCs w:val="21"/>
                <w:highlight w:val="white"/>
              </w:rPr>
              <w:t>Кіль-кість</w:t>
            </w:r>
            <w:proofErr w:type="spellEnd"/>
          </w:p>
        </w:tc>
      </w:tr>
      <w:tr w:rsidR="007B748D" w:rsidTr="007B748D">
        <w:trPr>
          <w:trHeight w:val="228"/>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2</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4</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5</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Клейова суміш для керамічної плитки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Призначення: для облицювання керамічною </w:t>
            </w:r>
            <w:proofErr w:type="spellStart"/>
            <w:r>
              <w:rPr>
                <w:rFonts w:ascii="Times New Roman" w:hAnsi="Times New Roman"/>
                <w:sz w:val="20"/>
                <w:szCs w:val="20"/>
              </w:rPr>
              <w:t>керамогранітною</w:t>
            </w:r>
            <w:proofErr w:type="spellEnd"/>
            <w:r>
              <w:rPr>
                <w:rFonts w:ascii="Times New Roman" w:hAnsi="Times New Roman"/>
                <w:sz w:val="20"/>
                <w:szCs w:val="20"/>
              </w:rPr>
              <w:t xml:space="preserve"> плиткою. Для внутрішніх і зовнішніх робіт.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Склад: цемент з мінеральними наповнювачами та органічними модифікаторами.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сірий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води (л/кг сухої суміші) – 0.19-0.21</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Щільність (кг/м3) – 1350-1450.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Час придатності </w:t>
            </w:r>
            <w:proofErr w:type="spellStart"/>
            <w:r>
              <w:rPr>
                <w:rFonts w:ascii="Times New Roman" w:hAnsi="Times New Roman"/>
                <w:sz w:val="20"/>
                <w:szCs w:val="20"/>
              </w:rPr>
              <w:t>розчинової</w:t>
            </w:r>
            <w:proofErr w:type="spellEnd"/>
            <w:r>
              <w:rPr>
                <w:rFonts w:ascii="Times New Roman" w:hAnsi="Times New Roman"/>
                <w:sz w:val="20"/>
                <w:szCs w:val="20"/>
              </w:rPr>
              <w:t xml:space="preserve"> суміші – не менше 90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Відкритий час – не менше 10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зчеплення з основою – не менше 0,8 </w:t>
            </w:r>
            <w:proofErr w:type="spellStart"/>
            <w:r>
              <w:rPr>
                <w:rFonts w:ascii="Times New Roman" w:hAnsi="Times New Roman"/>
                <w:sz w:val="20"/>
                <w:szCs w:val="20"/>
              </w:rPr>
              <w:t>Мпа</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 °C до +30 °C</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Морозостійкість не менше 50 циклів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сухої суміші (кг/м2/мм)  не більше 1,5.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 для мурування газобетону, пінобетону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Суміш будівельна суха модифікована призначена для кладки стіновими блоками із ніздрюватого бетону, легкого бетону, силікату, вапняку; цегляної кладки; облаштування перегородок із газобетону; штукатурення поверхні блоків зовні та всередині будівель. Товщина шару від 2 до 6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Склад: цементно-піщана суміш, модифікована полімерними домішками.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сірий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води (л/кг сухої суміші) 0.2-0.22;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Щільність (кг/м3) 1200-1240;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Час придатності </w:t>
            </w:r>
            <w:proofErr w:type="spellStart"/>
            <w:r>
              <w:rPr>
                <w:rFonts w:ascii="Times New Roman" w:hAnsi="Times New Roman"/>
                <w:sz w:val="20"/>
                <w:szCs w:val="20"/>
              </w:rPr>
              <w:t>розчинової</w:t>
            </w:r>
            <w:proofErr w:type="spellEnd"/>
            <w:r>
              <w:rPr>
                <w:rFonts w:ascii="Times New Roman" w:hAnsi="Times New Roman"/>
                <w:sz w:val="20"/>
                <w:szCs w:val="20"/>
              </w:rPr>
              <w:t xml:space="preserve"> суміші – не менше 120 </w:t>
            </w:r>
            <w:proofErr w:type="spellStart"/>
            <w:r>
              <w:rPr>
                <w:rFonts w:ascii="Times New Roman" w:hAnsi="Times New Roman"/>
                <w:sz w:val="20"/>
                <w:szCs w:val="20"/>
              </w:rPr>
              <w:t>хв</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зчеплення з основою – не менше 0,5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Границя міцності на стиск через 28 діб – не менше 5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 °C до +30 °C;</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Крупність заповнювача, мм, не більше 0,8</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сухої суміші (кг/м2/мм)  не більше 1,2.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lastRenderedPageBreak/>
              <w:t>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Шпаклівка гіпсова фінішна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Країна-виробник – Туреччина або аналог за якістю.</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Шпаклівка гіпсова фінішна. Склад – гіпс з полімерними добавками. Для внутрішніх робіт. Призначення – для всіх типів поверхні (кам’яна та цегляна кладка/ бетон/ пінобетон/ </w:t>
            </w:r>
            <w:proofErr w:type="spellStart"/>
            <w:r>
              <w:rPr>
                <w:rFonts w:ascii="Times New Roman" w:hAnsi="Times New Roman"/>
                <w:sz w:val="20"/>
                <w:szCs w:val="20"/>
              </w:rPr>
              <w:t>гіпсокартон</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Пропорції суміші: 0,6-0,7 л води на 1 кг суміші.</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0,7-0.9 кг/м2 на 1 см товщини.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використання суміші: не менше 60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остаточного висихання 300-350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Границя міцності на стиск – не менше 2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на вигін – не менше 1,5 Н/мм2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+5°С до +30°С.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білий.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Тара: 25 кг(або еквівалент)</w:t>
            </w:r>
          </w:p>
          <w:p w:rsidR="007B748D" w:rsidRDefault="007B748D">
            <w:pPr>
              <w:widowControl w:val="0"/>
              <w:spacing w:after="0" w:line="240" w:lineRule="auto"/>
              <w:rPr>
                <w:rFonts w:ascii="Times New Roman" w:hAnsi="Times New Roman"/>
                <w:sz w:val="20"/>
                <w:szCs w:val="20"/>
                <w:lang w:eastAsia="ru-RU"/>
              </w:rPr>
            </w:pP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Штукатурка гіпсова стартова 25-30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Країна-виробник – Туреччина або аналог за якістю.</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Штукатурка гіпсова стартова. Склад – гіпс з полімерними добавками. Для внутрішніх робіт. Призначення – для всіх типів поверхні (кам’яна та цегляна кладка/ бетон/ пінобетон/ </w:t>
            </w:r>
            <w:proofErr w:type="spellStart"/>
            <w:r>
              <w:rPr>
                <w:rFonts w:ascii="Times New Roman" w:hAnsi="Times New Roman"/>
                <w:sz w:val="20"/>
                <w:szCs w:val="20"/>
              </w:rPr>
              <w:t>гіпсокартон</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Пропорції суміші: 0,6-0,7 л води на 1 кг суміші.</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0,9-1,0 кг/м2 на 1 см товщини.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використання суміші: не менше 60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остаточного висихання 120-180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Границя міцності на стиск – не менше 2,5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на вигін – не менше 1,5 Н/мм2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+5°С до +30°С.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білий.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25-30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Сітка фасадна 50 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Призначення: Армування поверхні, захист поверхні від тріщин, гідроізоляція будівель, внутрішнє оздоблення різних споруд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Матеріал: </w:t>
            </w:r>
            <w:proofErr w:type="spellStart"/>
            <w:r>
              <w:rPr>
                <w:rFonts w:ascii="Times New Roman" w:hAnsi="Times New Roman"/>
                <w:sz w:val="20"/>
                <w:szCs w:val="20"/>
              </w:rPr>
              <w:t>склотканинна</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Розмір чарунки: 5х5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Плетіння: </w:t>
            </w:r>
            <w:proofErr w:type="spellStart"/>
            <w:r>
              <w:rPr>
                <w:rFonts w:ascii="Times New Roman" w:hAnsi="Times New Roman"/>
                <w:sz w:val="20"/>
                <w:szCs w:val="20"/>
              </w:rPr>
              <w:t>перевивальне</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Побудова тканини: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основа – 136 текс;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уток – 400 текс.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Кількість ниток на 10 см: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основа – (20х2)±(1х2)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уток – 20±1</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Поверхнева щільність 160(±7) гр./м2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Розривне навантаження в вихідному стані, основа/уток -  не менше 1400/2400 (H/50 мм )</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Розміри </w:t>
            </w:r>
            <w:proofErr w:type="spellStart"/>
            <w:r>
              <w:rPr>
                <w:rFonts w:ascii="Times New Roman" w:hAnsi="Times New Roman"/>
                <w:sz w:val="20"/>
                <w:szCs w:val="20"/>
              </w:rPr>
              <w:t>рулона</w:t>
            </w:r>
            <w:proofErr w:type="spellEnd"/>
            <w:r>
              <w:rPr>
                <w:rFonts w:ascii="Times New Roman" w:hAnsi="Times New Roman"/>
                <w:sz w:val="20"/>
                <w:szCs w:val="20"/>
              </w:rPr>
              <w:t>: довжина 50 м, ширина 100 см. (або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Портландцемент М400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Марка цементу М400.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Вміст добавок, % – від 21 до 35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Початок тужавлення цементного тіста – не раніше 60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Кінець тужавлення цементного тіста – не пізніше 10 год.;</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при стиску (через 7 діб) – не менше 20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при стиску (через 28 діб) – не менше 40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Упаковка мішок паперовий (3-4х шаровий).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25,0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rPr>
              <w:t>1000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Мастика бітумна-каучукова «Універсальна» 20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Повністю готовий до застосування матеріал, що складається з суміші нафтових бітумів, модифікованої синтетичним каучуком, мінеральних наповнювачів і органічного розчинника. Після висихання утворює покриття з широким діапазоном температур експлуатації, яке значно збільшує термін служби захищаються конструкцій.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Умовна міцність, кгс/см2, не менше 3,0;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Відносне подовження при розриві, %, не менше 100;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на зрушення клейового з'єднання, кгс / см, не менше 3,0;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зчеплення між шарами, кгс / см2, не менше 3,0;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зчеплення з основою, кгс / см2, не менше 5,0;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Водонепроникність протягом 24 год. при тиску 0,03 </w:t>
            </w:r>
            <w:proofErr w:type="spellStart"/>
            <w:r>
              <w:rPr>
                <w:rFonts w:ascii="Times New Roman" w:hAnsi="Times New Roman"/>
                <w:sz w:val="20"/>
                <w:szCs w:val="20"/>
              </w:rPr>
              <w:t>МПа</w:t>
            </w:r>
            <w:proofErr w:type="spellEnd"/>
            <w:r>
              <w:rPr>
                <w:rFonts w:ascii="Times New Roman" w:hAnsi="Times New Roman"/>
                <w:sz w:val="20"/>
                <w:szCs w:val="20"/>
              </w:rPr>
              <w:tab/>
              <w:t xml:space="preserve"> - витримує;</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Водопоглинання</w:t>
            </w:r>
            <w:proofErr w:type="spellEnd"/>
            <w:r>
              <w:rPr>
                <w:rFonts w:ascii="Times New Roman" w:hAnsi="Times New Roman"/>
                <w:sz w:val="20"/>
                <w:szCs w:val="20"/>
              </w:rPr>
              <w:t xml:space="preserve"> протягом 24 </w:t>
            </w:r>
            <w:proofErr w:type="spellStart"/>
            <w:r>
              <w:rPr>
                <w:rFonts w:ascii="Times New Roman" w:hAnsi="Times New Roman"/>
                <w:sz w:val="20"/>
                <w:szCs w:val="20"/>
              </w:rPr>
              <w:t>год</w:t>
            </w:r>
            <w:proofErr w:type="spellEnd"/>
            <w:r>
              <w:rPr>
                <w:rFonts w:ascii="Times New Roman" w:hAnsi="Times New Roman"/>
                <w:sz w:val="20"/>
                <w:szCs w:val="20"/>
              </w:rPr>
              <w:t>, % по масі, не більше 0,4.</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Гнучкість на брусі радіусом 5,0 ± 0,2 мм - при температурі -15°С;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Масова частка нелетких речовин, %, не менше 60.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Теплостійкість, °С, не менше +85.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Час висихання, </w:t>
            </w:r>
            <w:proofErr w:type="spellStart"/>
            <w:r>
              <w:rPr>
                <w:rFonts w:ascii="Times New Roman" w:hAnsi="Times New Roman"/>
                <w:sz w:val="20"/>
                <w:szCs w:val="20"/>
              </w:rPr>
              <w:t>год</w:t>
            </w:r>
            <w:proofErr w:type="spellEnd"/>
            <w:r>
              <w:rPr>
                <w:rFonts w:ascii="Times New Roman" w:hAnsi="Times New Roman"/>
                <w:sz w:val="20"/>
                <w:szCs w:val="20"/>
              </w:rPr>
              <w:t>, не більше 24.</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металеве відро</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20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Шифер 8-ми хвильовий</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Тип: лист </w:t>
            </w:r>
            <w:proofErr w:type="spellStart"/>
            <w:r>
              <w:rPr>
                <w:rFonts w:ascii="Times New Roman" w:hAnsi="Times New Roman"/>
                <w:sz w:val="20"/>
                <w:szCs w:val="20"/>
              </w:rPr>
              <w:t>волокнистоцементний</w:t>
            </w:r>
            <w:proofErr w:type="spellEnd"/>
            <w:r>
              <w:rPr>
                <w:rFonts w:ascii="Times New Roman" w:hAnsi="Times New Roman"/>
                <w:sz w:val="20"/>
                <w:szCs w:val="20"/>
              </w:rPr>
              <w:t xml:space="preserve"> хвилястий (НТ)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сірий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Покриття: без покриття</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профілю: хвилястий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шиферу: штучний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Кількість хвиль: 8</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Розміри: ширина:1130 мм, довжина: 1750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висота хвилі: 40 мм, товщина: не менше 5,8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Планкове навантаження руйнування – не менше 2500 Н/м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Момент згину – не менше 40 </w:t>
            </w:r>
            <w:proofErr w:type="spellStart"/>
            <w:r>
              <w:rPr>
                <w:rFonts w:ascii="Times New Roman" w:hAnsi="Times New Roman"/>
                <w:sz w:val="20"/>
                <w:szCs w:val="20"/>
              </w:rPr>
              <w:t>Нм</w:t>
            </w:r>
            <w:proofErr w:type="spellEnd"/>
            <w:r>
              <w:rPr>
                <w:rFonts w:ascii="Times New Roman" w:hAnsi="Times New Roman"/>
                <w:sz w:val="20"/>
                <w:szCs w:val="20"/>
              </w:rPr>
              <w:t>/м;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Густина – не менше 1,4 г/см3;</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Морозостійкість – не менше 100 циклів;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Залишкова міцність – не менше 70%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Група горючості: НГ</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Може використовуватись у будь-яких кліматичних умовах.</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Стійкий до зовнішніх агресивних впливів, великих навантажень та опадів. (або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лист</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9.</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Євроруберойд</w:t>
            </w:r>
            <w:proofErr w:type="spellEnd"/>
            <w:r>
              <w:rPr>
                <w:rFonts w:ascii="Times New Roman" w:hAnsi="Times New Roman"/>
              </w:rPr>
              <w:t xml:space="preserve"> ХКП 3.5 кг/м</w:t>
            </w:r>
            <w:r>
              <w:rPr>
                <w:rFonts w:ascii="Times New Roman" w:hAnsi="Times New Roman"/>
                <w:vertAlign w:val="superscript"/>
              </w:rPr>
              <w:t xml:space="preserve">2 </w:t>
            </w:r>
            <w:r>
              <w:rPr>
                <w:rFonts w:ascii="Times New Roman" w:hAnsi="Times New Roman"/>
              </w:rPr>
              <w:t>(10 м</w:t>
            </w:r>
            <w:r>
              <w:rPr>
                <w:rFonts w:ascii="Times New Roman" w:hAnsi="Times New Roman"/>
                <w:vertAlign w:val="superscript"/>
              </w:rPr>
              <w:t>2</w:t>
            </w:r>
            <w:r>
              <w:rPr>
                <w:rFonts w:ascii="Times New Roman" w:hAnsi="Times New Roman"/>
              </w:rPr>
              <w:t>/</w:t>
            </w:r>
            <w:proofErr w:type="spellStart"/>
            <w:r>
              <w:rPr>
                <w:rFonts w:ascii="Times New Roman" w:hAnsi="Times New Roman"/>
              </w:rPr>
              <w:t>рул</w:t>
            </w:r>
            <w:proofErr w:type="spellEnd"/>
            <w:r>
              <w:rPr>
                <w:rFonts w:ascii="Times New Roman" w:hAnsi="Times New Roman"/>
              </w:rPr>
              <w:t>)</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Призначення: гідроізоляційне полотно, що складається з основи, на яку наноситься суміш бітумного в'яжучого. Матеріал призначений для влаштування та ремонту покрівельного килима. Застосовується для влаштування верхнього шару покрівельного килима. Грубозерниста посипання з лицьового боку захищає матеріал від впливу сонячних променів.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Х – тип основи: </w:t>
            </w:r>
            <w:proofErr w:type="spellStart"/>
            <w:r>
              <w:rPr>
                <w:rFonts w:ascii="Times New Roman" w:hAnsi="Times New Roman"/>
                <w:sz w:val="20"/>
                <w:szCs w:val="20"/>
              </w:rPr>
              <w:t>склохолст</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 - тип покриття: грубозерниста посипання (базальт)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 - тип покриття: поліетиленова плівка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Вага 1м, кг, (± 0,25 кг) 3,5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Розривна сила, Н, не менше 296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гнучкості на брусі R = 25 мм, ºС, не вище -5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Теплостійкість, ºС, не менше +95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захисного покриття:</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-наплавляюча</w:t>
            </w:r>
            <w:proofErr w:type="spellEnd"/>
            <w:r>
              <w:rPr>
                <w:rFonts w:ascii="Times New Roman" w:hAnsi="Times New Roman"/>
                <w:sz w:val="20"/>
                <w:szCs w:val="20"/>
              </w:rPr>
              <w:t xml:space="preserve"> сторона – плівка;</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-верхня</w:t>
            </w:r>
            <w:proofErr w:type="spellEnd"/>
            <w:r>
              <w:rPr>
                <w:rFonts w:ascii="Times New Roman" w:hAnsi="Times New Roman"/>
                <w:sz w:val="20"/>
                <w:szCs w:val="20"/>
              </w:rPr>
              <w:t xml:space="preserve"> сторона – </w:t>
            </w:r>
            <w:proofErr w:type="spellStart"/>
            <w:r>
              <w:rPr>
                <w:rFonts w:ascii="Times New Roman" w:hAnsi="Times New Roman"/>
                <w:sz w:val="20"/>
                <w:szCs w:val="20"/>
              </w:rPr>
              <w:t>сланце</w:t>
            </w:r>
            <w:proofErr w:type="spellEnd"/>
            <w:r>
              <w:rPr>
                <w:rFonts w:ascii="Times New Roman" w:hAnsi="Times New Roman"/>
                <w:sz w:val="20"/>
                <w:szCs w:val="20"/>
              </w:rPr>
              <w:t>/подібна</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Довжина * ширина, м 10 * 1(або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Ґрунтовка глибокого проникнення </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Для підготовки та укріплення мінеральних поверхонь перед виконанням опоряджувальних робіт всередині та зовні будівель. Ґрунтовка глибокого проникнення призначена для підготовки (зниження та вирівнювання </w:t>
            </w:r>
            <w:proofErr w:type="spellStart"/>
            <w:r>
              <w:rPr>
                <w:rFonts w:ascii="Times New Roman" w:hAnsi="Times New Roman"/>
                <w:sz w:val="20"/>
                <w:szCs w:val="20"/>
              </w:rPr>
              <w:t>водопоглинання</w:t>
            </w:r>
            <w:proofErr w:type="spellEnd"/>
            <w:r>
              <w:rPr>
                <w:rFonts w:ascii="Times New Roman" w:hAnsi="Times New Roman"/>
                <w:sz w:val="20"/>
                <w:szCs w:val="20"/>
              </w:rPr>
              <w:t xml:space="preserve">, </w:t>
            </w:r>
            <w:proofErr w:type="spellStart"/>
            <w:r>
              <w:rPr>
                <w:rFonts w:ascii="Times New Roman" w:hAnsi="Times New Roman"/>
                <w:sz w:val="20"/>
                <w:szCs w:val="20"/>
              </w:rPr>
              <w:t>знепилення</w:t>
            </w:r>
            <w:proofErr w:type="spellEnd"/>
            <w:r>
              <w:rPr>
                <w:rFonts w:ascii="Times New Roman" w:hAnsi="Times New Roman"/>
                <w:sz w:val="20"/>
                <w:szCs w:val="20"/>
              </w:rPr>
              <w:t xml:space="preserve">, укріплення) зовнішніх та внутрішніх мінеральних поверхонь перед виконанням опоряджувальних робіт (вирівнюванням поверхонь штукатуркою, шпаклюванням, облицюванням плиткою, влаштуванням підлог, наклеюванням шпалер, влаштуванням теплоізоляції тощо).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Основа: акрилова;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прозорий (безбарвний) або злегка жовтуватий;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100-200 г/</w:t>
            </w:r>
            <w:proofErr w:type="spellStart"/>
            <w:r>
              <w:rPr>
                <w:rFonts w:ascii="Times New Roman" w:hAnsi="Times New Roman"/>
                <w:sz w:val="20"/>
                <w:szCs w:val="20"/>
              </w:rPr>
              <w:t>кв.м</w:t>
            </w:r>
            <w:proofErr w:type="spellEnd"/>
            <w:r>
              <w:rPr>
                <w:rFonts w:ascii="Times New Roman" w:hAnsi="Times New Roman"/>
                <w:sz w:val="20"/>
                <w:szCs w:val="20"/>
              </w:rPr>
              <w:t>; (або еквівалент)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Щільність: не менше 1,03 г/см3</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10 л.</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Бетон товарний марки М300 ПЗ</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бетонної суміші С20/25 S4 (М300)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Потрібна міцність бетону при коефіцієнті варіації 13,5% - 300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Найбільша крупність заповнювача - 20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(марка) бетону за міцністю на стиск – В25</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Збереження </w:t>
            </w:r>
            <w:proofErr w:type="spellStart"/>
            <w:r>
              <w:rPr>
                <w:rFonts w:ascii="Times New Roman" w:hAnsi="Times New Roman"/>
                <w:sz w:val="20"/>
                <w:szCs w:val="20"/>
              </w:rPr>
              <w:t>зручноукладальності</w:t>
            </w:r>
            <w:proofErr w:type="spellEnd"/>
            <w:r>
              <w:rPr>
                <w:rFonts w:ascii="Times New Roman" w:hAnsi="Times New Roman"/>
                <w:sz w:val="20"/>
                <w:szCs w:val="20"/>
              </w:rPr>
              <w:t xml:space="preserve"> – 60 хв. (або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Газобетонний</w:t>
            </w:r>
            <w:proofErr w:type="spellEnd"/>
            <w:r>
              <w:rPr>
                <w:rFonts w:ascii="Times New Roman" w:hAnsi="Times New Roman"/>
              </w:rPr>
              <w:t xml:space="preserve"> блок           Д 400</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Сфера застосування: для зведення не несучих, захищених від зволожень кладок, у тому числі одношарових кладок, перегородок із застосуванням тонкошарового розчину</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блоку: пористий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білий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Розміри: довжина 600, товщина 300, висота 200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на стиск, </w:t>
            </w:r>
            <w:proofErr w:type="spellStart"/>
            <w:r>
              <w:rPr>
                <w:rFonts w:ascii="Times New Roman" w:hAnsi="Times New Roman"/>
                <w:sz w:val="20"/>
                <w:szCs w:val="20"/>
              </w:rPr>
              <w:t>МПа</w:t>
            </w:r>
            <w:proofErr w:type="spellEnd"/>
            <w:r>
              <w:rPr>
                <w:rFonts w:ascii="Times New Roman" w:hAnsi="Times New Roman"/>
                <w:sz w:val="20"/>
                <w:szCs w:val="20"/>
              </w:rPr>
              <w:t>, не менше – 2,7</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за міцністю на стиск – С2,5</w:t>
            </w:r>
          </w:p>
          <w:p w:rsidR="007B748D" w:rsidRDefault="007B748D">
            <w:pPr>
              <w:widowControl w:val="0"/>
              <w:spacing w:after="0" w:line="240" w:lineRule="auto"/>
              <w:rPr>
                <w:rFonts w:ascii="Times New Roman" w:hAnsi="Times New Roman"/>
                <w:sz w:val="20"/>
                <w:szCs w:val="20"/>
                <w:vertAlign w:val="superscript"/>
              </w:rPr>
            </w:pPr>
            <w:r>
              <w:rPr>
                <w:rFonts w:ascii="Times New Roman" w:hAnsi="Times New Roman"/>
                <w:sz w:val="20"/>
                <w:szCs w:val="20"/>
              </w:rPr>
              <w:t>Середня густина – від 390 до 420 кг/м</w:t>
            </w:r>
            <w:r>
              <w:rPr>
                <w:rFonts w:ascii="Times New Roman" w:hAnsi="Times New Roman"/>
                <w:sz w:val="20"/>
                <w:szCs w:val="20"/>
                <w:vertAlign w:val="superscript"/>
              </w:rPr>
              <w:t>3</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Марка за середньою густиною – </w:t>
            </w:r>
            <w:r>
              <w:rPr>
                <w:rFonts w:ascii="Times New Roman" w:hAnsi="Times New Roman"/>
                <w:sz w:val="20"/>
                <w:szCs w:val="20"/>
                <w:lang w:val="en-US"/>
              </w:rPr>
              <w:t>D</w:t>
            </w:r>
            <w:r>
              <w:rPr>
                <w:rFonts w:ascii="Times New Roman" w:hAnsi="Times New Roman"/>
                <w:sz w:val="20"/>
                <w:szCs w:val="20"/>
              </w:rPr>
              <w:t>400</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Морозостійкість – не менше 50 циклів(або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32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0,4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3,0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32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0,4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3,5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22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2,8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0,2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3,0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22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2,8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0,2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3,5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стін</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Сфера застосування - для внутрішніх робіт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Призначення - для стін</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поверхні - глазурована</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Ширина -  25мм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Довжина -   40мм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7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Форма - прямокутна </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Матекріал</w:t>
            </w:r>
            <w:proofErr w:type="spellEnd"/>
            <w:r>
              <w:rPr>
                <w:rFonts w:ascii="Times New Roman" w:hAnsi="Times New Roman"/>
                <w:sz w:val="20"/>
                <w:szCs w:val="20"/>
              </w:rPr>
              <w:t xml:space="preserve"> – кераміка</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Базовий колір – білий, бежевий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Стиль малюнка – під мармур(або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підлоги</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Сфера застосування - для внутрішніх робіт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Призначення - для підлоги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поверхні - глазурована</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Ширина -  300мм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Довжина -  300мм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6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Форма - квадратна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Матеріал - </w:t>
            </w:r>
            <w:proofErr w:type="spellStart"/>
            <w:r>
              <w:rPr>
                <w:rFonts w:ascii="Times New Roman" w:hAnsi="Times New Roman"/>
                <w:sz w:val="20"/>
                <w:szCs w:val="20"/>
              </w:rPr>
              <w:t>керамограніт</w:t>
            </w:r>
            <w:proofErr w:type="spellEnd"/>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Базовий колір - сірий(або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bl>
    <w:p w:rsidR="007B748D" w:rsidRDefault="007B748D" w:rsidP="007B748D">
      <w:pPr>
        <w:spacing w:after="0" w:line="240" w:lineRule="auto"/>
        <w:jc w:val="both"/>
        <w:rPr>
          <w:rFonts w:ascii="Times New Roman" w:eastAsia="Calibri" w:hAnsi="Times New Roman" w:cs="Times New Roman"/>
          <w:sz w:val="24"/>
          <w:szCs w:val="24"/>
          <w:lang w:eastAsia="ru-RU"/>
        </w:rPr>
      </w:pPr>
    </w:p>
    <w:p w:rsidR="007B748D" w:rsidRDefault="007B748D" w:rsidP="007B748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7B748D" w:rsidRDefault="007B748D" w:rsidP="007B748D">
      <w:pPr>
        <w:spacing w:after="0"/>
        <w:ind w:firstLine="567"/>
        <w:jc w:val="both"/>
        <w:rPr>
          <w:rFonts w:ascii="Times New Roman" w:eastAsia="Calibri"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7B748D" w:rsidRDefault="007B748D" w:rsidP="007B748D">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B748D" w:rsidRDefault="007B748D" w:rsidP="007B748D">
      <w:pPr>
        <w:pStyle w:val="2"/>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B748D" w:rsidRDefault="007B748D" w:rsidP="007B748D">
      <w:pPr>
        <w:pStyle w:val="20"/>
        <w:numPr>
          <w:ilvl w:val="0"/>
          <w:numId w:val="1"/>
        </w:numPr>
        <w:suppressAutoHyphens w:val="0"/>
        <w:spacing w:after="0" w:line="256" w:lineRule="auto"/>
        <w:ind w:left="0" w:firstLine="426"/>
        <w:jc w:val="both"/>
        <w:rPr>
          <w:rFonts w:ascii="Times New Roman" w:hAnsi="Times New Roman"/>
          <w:snapToGrid w:val="0"/>
          <w:color w:val="000000"/>
          <w:sz w:val="24"/>
          <w:szCs w:val="24"/>
        </w:rPr>
      </w:pPr>
      <w:proofErr w:type="spellStart"/>
      <w:r>
        <w:rPr>
          <w:rFonts w:ascii="Times New Roman" w:hAnsi="Times New Roman"/>
          <w:snapToGrid w:val="0"/>
          <w:color w:val="000000"/>
          <w:sz w:val="24"/>
          <w:szCs w:val="24"/>
        </w:rPr>
        <w:t>Учасник</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гаранту</w:t>
      </w:r>
      <w:proofErr w:type="gramStart"/>
      <w:r>
        <w:rPr>
          <w:rFonts w:ascii="Times New Roman" w:hAnsi="Times New Roman"/>
          <w:snapToGrid w:val="0"/>
          <w:color w:val="000000"/>
          <w:sz w:val="24"/>
          <w:szCs w:val="24"/>
        </w:rPr>
        <w:t>є</w:t>
      </w:r>
      <w:proofErr w:type="spellEnd"/>
      <w:r>
        <w:rPr>
          <w:rFonts w:ascii="Times New Roman" w:hAnsi="Times New Roman"/>
          <w:snapToGrid w:val="0"/>
          <w:color w:val="000000"/>
          <w:sz w:val="24"/>
          <w:szCs w:val="24"/>
        </w:rPr>
        <w:t>,</w:t>
      </w:r>
      <w:proofErr w:type="gram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що</w:t>
      </w:r>
      <w:proofErr w:type="spellEnd"/>
      <w:r>
        <w:rPr>
          <w:rFonts w:ascii="Times New Roman" w:hAnsi="Times New Roman"/>
          <w:snapToGrid w:val="0"/>
          <w:color w:val="000000"/>
          <w:sz w:val="24"/>
          <w:szCs w:val="24"/>
        </w:rPr>
        <w:t xml:space="preserve"> товар не </w:t>
      </w:r>
      <w:proofErr w:type="spellStart"/>
      <w:r>
        <w:rPr>
          <w:rFonts w:ascii="Times New Roman" w:hAnsi="Times New Roman"/>
          <w:snapToGrid w:val="0"/>
          <w:color w:val="000000"/>
          <w:sz w:val="24"/>
          <w:szCs w:val="24"/>
        </w:rPr>
        <w:t>має</w:t>
      </w:r>
      <w:proofErr w:type="spellEnd"/>
      <w:r>
        <w:rPr>
          <w:rFonts w:ascii="Times New Roman" w:hAnsi="Times New Roman"/>
          <w:snapToGrid w:val="0"/>
          <w:color w:val="000000"/>
          <w:sz w:val="24"/>
          <w:szCs w:val="24"/>
        </w:rPr>
        <w:t xml:space="preserve"> негативного </w:t>
      </w:r>
      <w:proofErr w:type="spellStart"/>
      <w:r>
        <w:rPr>
          <w:rFonts w:ascii="Times New Roman" w:hAnsi="Times New Roman"/>
          <w:snapToGrid w:val="0"/>
          <w:color w:val="000000"/>
          <w:sz w:val="24"/>
          <w:szCs w:val="24"/>
        </w:rPr>
        <w:t>впливу</w:t>
      </w:r>
      <w:proofErr w:type="spellEnd"/>
      <w:r>
        <w:rPr>
          <w:rFonts w:ascii="Times New Roman" w:hAnsi="Times New Roman"/>
          <w:snapToGrid w:val="0"/>
          <w:color w:val="000000"/>
          <w:sz w:val="24"/>
          <w:szCs w:val="24"/>
        </w:rPr>
        <w:t xml:space="preserve"> на </w:t>
      </w:r>
      <w:proofErr w:type="spellStart"/>
      <w:r>
        <w:rPr>
          <w:rFonts w:ascii="Times New Roman" w:hAnsi="Times New Roman"/>
          <w:snapToGrid w:val="0"/>
          <w:color w:val="000000"/>
          <w:sz w:val="24"/>
          <w:szCs w:val="24"/>
        </w:rPr>
        <w:t>навколишнє</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середовище</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технічні</w:t>
      </w:r>
      <w:proofErr w:type="spellEnd"/>
      <w:r>
        <w:rPr>
          <w:rFonts w:ascii="Times New Roman" w:hAnsi="Times New Roman"/>
          <w:snapToGrid w:val="0"/>
          <w:color w:val="000000"/>
          <w:sz w:val="24"/>
          <w:szCs w:val="24"/>
        </w:rPr>
        <w:t xml:space="preserve"> та </w:t>
      </w:r>
      <w:proofErr w:type="spellStart"/>
      <w:r>
        <w:rPr>
          <w:rFonts w:ascii="Times New Roman" w:hAnsi="Times New Roman"/>
          <w:snapToGrid w:val="0"/>
          <w:color w:val="000000"/>
          <w:sz w:val="24"/>
          <w:szCs w:val="24"/>
        </w:rPr>
        <w:t>якісні</w:t>
      </w:r>
      <w:proofErr w:type="spellEnd"/>
      <w:r>
        <w:rPr>
          <w:rFonts w:ascii="Times New Roman" w:hAnsi="Times New Roman"/>
          <w:snapToGrid w:val="0"/>
          <w:color w:val="000000"/>
          <w:sz w:val="24"/>
          <w:szCs w:val="24"/>
        </w:rPr>
        <w:t xml:space="preserve"> характеристики предмета </w:t>
      </w:r>
      <w:proofErr w:type="spellStart"/>
      <w:r>
        <w:rPr>
          <w:rFonts w:ascii="Times New Roman" w:hAnsi="Times New Roman"/>
          <w:snapToGrid w:val="0"/>
          <w:color w:val="000000"/>
          <w:sz w:val="24"/>
          <w:szCs w:val="24"/>
        </w:rPr>
        <w:t>закупівлі</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відповідають</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встановленим</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законодавствам</w:t>
      </w:r>
      <w:proofErr w:type="spellEnd"/>
      <w:r>
        <w:rPr>
          <w:rFonts w:ascii="Times New Roman" w:hAnsi="Times New Roman"/>
          <w:snapToGrid w:val="0"/>
          <w:color w:val="000000"/>
          <w:sz w:val="24"/>
          <w:szCs w:val="24"/>
        </w:rPr>
        <w:t xml:space="preserve"> нормам.</w:t>
      </w:r>
    </w:p>
    <w:p w:rsidR="007B748D" w:rsidRDefault="007B748D" w:rsidP="007B748D">
      <w:pPr>
        <w:pStyle w:val="20"/>
        <w:numPr>
          <w:ilvl w:val="0"/>
          <w:numId w:val="1"/>
        </w:numPr>
        <w:suppressAutoHyphens w:val="0"/>
        <w:spacing w:after="0" w:line="240" w:lineRule="auto"/>
        <w:ind w:left="0" w:firstLine="426"/>
        <w:jc w:val="both"/>
        <w:rPr>
          <w:rFonts w:ascii="Times New Roman" w:hAnsi="Times New Roman"/>
          <w:b/>
          <w:sz w:val="24"/>
          <w:szCs w:val="24"/>
          <w:u w:val="single"/>
        </w:rPr>
      </w:pPr>
      <w:proofErr w:type="spellStart"/>
      <w:r>
        <w:rPr>
          <w:rStyle w:val="hps"/>
          <w:rFonts w:ascii="Times New Roman" w:hAnsi="Times New Roman"/>
          <w:color w:val="222222"/>
          <w:sz w:val="24"/>
          <w:szCs w:val="24"/>
        </w:rPr>
        <w:t>Учасник</w:t>
      </w:r>
      <w:proofErr w:type="spellEnd"/>
      <w:r>
        <w:rPr>
          <w:rStyle w:val="hps"/>
          <w:rFonts w:ascii="Times New Roman" w:hAnsi="Times New Roman"/>
          <w:color w:val="222222"/>
          <w:sz w:val="24"/>
          <w:szCs w:val="24"/>
        </w:rPr>
        <w:t xml:space="preserve"> </w:t>
      </w:r>
      <w:proofErr w:type="spellStart"/>
      <w:r>
        <w:rPr>
          <w:rStyle w:val="hps"/>
          <w:rFonts w:ascii="Times New Roman" w:hAnsi="Times New Roman"/>
          <w:color w:val="222222"/>
          <w:sz w:val="24"/>
          <w:szCs w:val="24"/>
        </w:rPr>
        <w:t>гаранту</w:t>
      </w:r>
      <w:proofErr w:type="gramStart"/>
      <w:r>
        <w:rPr>
          <w:rStyle w:val="hps"/>
          <w:rFonts w:ascii="Times New Roman" w:hAnsi="Times New Roman"/>
          <w:color w:val="222222"/>
          <w:sz w:val="24"/>
          <w:szCs w:val="24"/>
        </w:rPr>
        <w:t>є</w:t>
      </w:r>
      <w:proofErr w:type="spellEnd"/>
      <w:r>
        <w:rPr>
          <w:rStyle w:val="hps"/>
          <w:rFonts w:ascii="Times New Roman" w:hAnsi="Times New Roman"/>
          <w:color w:val="222222"/>
          <w:sz w:val="24"/>
          <w:szCs w:val="24"/>
        </w:rPr>
        <w:t>,</w:t>
      </w:r>
      <w:proofErr w:type="gramEnd"/>
      <w:r>
        <w:rPr>
          <w:rStyle w:val="hps"/>
          <w:rFonts w:ascii="Times New Roman" w:hAnsi="Times New Roman"/>
          <w:color w:val="222222"/>
          <w:sz w:val="24"/>
          <w:szCs w:val="24"/>
        </w:rPr>
        <w:t xml:space="preserve"> </w:t>
      </w:r>
      <w:proofErr w:type="spellStart"/>
      <w:r>
        <w:rPr>
          <w:rStyle w:val="hps"/>
          <w:rFonts w:ascii="Times New Roman" w:hAnsi="Times New Roman"/>
          <w:color w:val="222222"/>
          <w:sz w:val="24"/>
          <w:szCs w:val="24"/>
        </w:rPr>
        <w:t>що</w:t>
      </w:r>
      <w:proofErr w:type="spellEnd"/>
      <w:r>
        <w:rPr>
          <w:rStyle w:val="hps"/>
          <w:rFonts w:ascii="Times New Roman" w:hAnsi="Times New Roman"/>
          <w:color w:val="222222"/>
          <w:sz w:val="24"/>
          <w:szCs w:val="24"/>
        </w:rPr>
        <w:t xml:space="preserve"> п</w:t>
      </w:r>
      <w:r>
        <w:rPr>
          <w:rFonts w:ascii="Times New Roman" w:hAnsi="Times New Roman"/>
          <w:sz w:val="24"/>
          <w:szCs w:val="24"/>
        </w:rPr>
        <w:t xml:space="preserve">редмет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продукція</w:t>
      </w:r>
      <w:proofErr w:type="spellEnd"/>
      <w:r>
        <w:rPr>
          <w:rFonts w:ascii="Times New Roman" w:hAnsi="Times New Roman"/>
          <w:sz w:val="24"/>
          <w:szCs w:val="24"/>
        </w:rPr>
        <w:t xml:space="preserve">, тара, </w:t>
      </w:r>
      <w:proofErr w:type="spellStart"/>
      <w:r>
        <w:rPr>
          <w:rFonts w:ascii="Times New Roman" w:hAnsi="Times New Roman"/>
          <w:sz w:val="24"/>
          <w:szCs w:val="24"/>
        </w:rPr>
        <w:t>пакування</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транспортування</w:t>
      </w:r>
      <w:proofErr w:type="spellEnd"/>
      <w:r>
        <w:rPr>
          <w:rFonts w:ascii="Times New Roman" w:hAnsi="Times New Roman"/>
          <w:sz w:val="24"/>
          <w:szCs w:val="24"/>
        </w:rPr>
        <w:t xml:space="preserve">) </w:t>
      </w:r>
      <w:r>
        <w:rPr>
          <w:rStyle w:val="a4"/>
          <w:rFonts w:ascii="Times New Roman" w:hAnsi="Times New Roman"/>
          <w:sz w:val="24"/>
          <w:szCs w:val="24"/>
        </w:rPr>
        <w:t xml:space="preserve">не </w:t>
      </w:r>
      <w:proofErr w:type="spellStart"/>
      <w:r>
        <w:rPr>
          <w:rFonts w:ascii="Times New Roman" w:hAnsi="Times New Roman"/>
          <w:sz w:val="24"/>
          <w:szCs w:val="24"/>
        </w:rPr>
        <w:t>завдаватиме</w:t>
      </w:r>
      <w:proofErr w:type="spellEnd"/>
      <w:r>
        <w:rPr>
          <w:rFonts w:ascii="Times New Roman" w:hAnsi="Times New Roman"/>
          <w:sz w:val="24"/>
          <w:szCs w:val="24"/>
        </w:rPr>
        <w:t xml:space="preserve"> </w:t>
      </w:r>
      <w:proofErr w:type="spellStart"/>
      <w:r>
        <w:rPr>
          <w:rFonts w:ascii="Times New Roman" w:hAnsi="Times New Roman"/>
          <w:sz w:val="24"/>
          <w:szCs w:val="24"/>
        </w:rPr>
        <w:t>шкоди</w:t>
      </w:r>
      <w:proofErr w:type="spellEnd"/>
      <w:r>
        <w:rPr>
          <w:rFonts w:ascii="Times New Roman" w:hAnsi="Times New Roman"/>
          <w:sz w:val="24"/>
          <w:szCs w:val="24"/>
        </w:rPr>
        <w:t xml:space="preserve"> </w:t>
      </w:r>
      <w:proofErr w:type="spellStart"/>
      <w:r>
        <w:rPr>
          <w:rFonts w:ascii="Times New Roman" w:hAnsi="Times New Roman"/>
          <w:sz w:val="24"/>
          <w:szCs w:val="24"/>
        </w:rPr>
        <w:t>навколишньому</w:t>
      </w:r>
      <w:proofErr w:type="spellEnd"/>
      <w:r>
        <w:rPr>
          <w:rFonts w:ascii="Times New Roman" w:hAnsi="Times New Roman"/>
          <w:sz w:val="24"/>
          <w:szCs w:val="24"/>
        </w:rPr>
        <w:t xml:space="preserve"> </w:t>
      </w:r>
      <w:proofErr w:type="spellStart"/>
      <w:r>
        <w:rPr>
          <w:rFonts w:ascii="Times New Roman" w:hAnsi="Times New Roman"/>
          <w:sz w:val="24"/>
          <w:szCs w:val="24"/>
        </w:rPr>
        <w:t>середовищу</w:t>
      </w:r>
      <w:proofErr w:type="spellEnd"/>
      <w:r>
        <w:rPr>
          <w:rFonts w:ascii="Times New Roman" w:hAnsi="Times New Roman"/>
          <w:sz w:val="24"/>
          <w:szCs w:val="24"/>
        </w:rPr>
        <w:t xml:space="preserve"> та </w:t>
      </w:r>
      <w:proofErr w:type="spellStart"/>
      <w:r>
        <w:rPr>
          <w:rFonts w:ascii="Times New Roman" w:hAnsi="Times New Roman"/>
          <w:sz w:val="24"/>
          <w:szCs w:val="24"/>
        </w:rPr>
        <w:t>передбачатиме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Pr>
          <w:rFonts w:ascii="Times New Roman" w:hAnsi="Times New Roman"/>
          <w:sz w:val="24"/>
          <w:szCs w:val="24"/>
        </w:rPr>
        <w:t xml:space="preserve">, </w:t>
      </w:r>
      <w:r>
        <w:rPr>
          <w:rFonts w:ascii="Times New Roman" w:hAnsi="Times New Roman"/>
          <w:b/>
          <w:sz w:val="24"/>
          <w:szCs w:val="24"/>
          <w:u w:val="single"/>
        </w:rPr>
        <w:t xml:space="preserve">про </w:t>
      </w:r>
      <w:proofErr w:type="spellStart"/>
      <w:r>
        <w:rPr>
          <w:rFonts w:ascii="Times New Roman" w:hAnsi="Times New Roman"/>
          <w:b/>
          <w:sz w:val="24"/>
          <w:szCs w:val="24"/>
          <w:u w:val="single"/>
        </w:rPr>
        <w:t>що</w:t>
      </w:r>
      <w:proofErr w:type="spellEnd"/>
      <w:r>
        <w:rPr>
          <w:rFonts w:ascii="Times New Roman" w:hAnsi="Times New Roman"/>
          <w:b/>
          <w:sz w:val="24"/>
          <w:szCs w:val="24"/>
          <w:u w:val="single"/>
        </w:rPr>
        <w:t xml:space="preserve"> у </w:t>
      </w:r>
      <w:proofErr w:type="spellStart"/>
      <w:r>
        <w:rPr>
          <w:rFonts w:ascii="Times New Roman" w:hAnsi="Times New Roman"/>
          <w:b/>
          <w:sz w:val="24"/>
          <w:szCs w:val="24"/>
          <w:u w:val="single"/>
        </w:rPr>
        <w:t>складі</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пропозиції</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надає</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гарантійний</w:t>
      </w:r>
      <w:proofErr w:type="spellEnd"/>
      <w:r>
        <w:rPr>
          <w:rFonts w:ascii="Times New Roman" w:hAnsi="Times New Roman"/>
          <w:b/>
          <w:sz w:val="24"/>
          <w:szCs w:val="24"/>
          <w:u w:val="single"/>
        </w:rPr>
        <w:t xml:space="preserve"> лист.</w:t>
      </w:r>
    </w:p>
    <w:p w:rsidR="007B748D" w:rsidRDefault="007B748D" w:rsidP="007B748D">
      <w:pPr>
        <w:pStyle w:val="20"/>
        <w:numPr>
          <w:ilvl w:val="0"/>
          <w:numId w:val="1"/>
        </w:numPr>
        <w:suppressAutoHyphens w:val="0"/>
        <w:spacing w:after="0" w:line="256" w:lineRule="auto"/>
        <w:ind w:left="0" w:firstLine="426"/>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лист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Товару </w:t>
      </w:r>
      <w:proofErr w:type="spellStart"/>
      <w:proofErr w:type="gramStart"/>
      <w:r>
        <w:rPr>
          <w:rFonts w:ascii="Times New Roman" w:hAnsi="Times New Roman"/>
          <w:sz w:val="24"/>
          <w:szCs w:val="24"/>
        </w:rPr>
        <w:t>техн</w:t>
      </w:r>
      <w:proofErr w:type="gramEnd"/>
      <w:r>
        <w:rPr>
          <w:rFonts w:ascii="Times New Roman" w:hAnsi="Times New Roman"/>
          <w:sz w:val="24"/>
          <w:szCs w:val="24"/>
        </w:rPr>
        <w:t>ічним</w:t>
      </w:r>
      <w:proofErr w:type="spellEnd"/>
      <w:r>
        <w:rPr>
          <w:rFonts w:ascii="Times New Roman" w:hAnsi="Times New Roman"/>
          <w:sz w:val="24"/>
          <w:szCs w:val="24"/>
        </w:rPr>
        <w:t xml:space="preserve"> та </w:t>
      </w:r>
      <w:proofErr w:type="spellStart"/>
      <w:r>
        <w:rPr>
          <w:rFonts w:ascii="Times New Roman" w:hAnsi="Times New Roman"/>
          <w:sz w:val="24"/>
          <w:szCs w:val="24"/>
        </w:rPr>
        <w:t>якісним</w:t>
      </w:r>
      <w:proofErr w:type="spellEnd"/>
      <w:r>
        <w:rPr>
          <w:rFonts w:ascii="Times New Roman" w:hAnsi="Times New Roman"/>
          <w:sz w:val="24"/>
          <w:szCs w:val="24"/>
        </w:rPr>
        <w:t xml:space="preserve"> характеристикам </w:t>
      </w:r>
      <w:proofErr w:type="spellStart"/>
      <w:r>
        <w:rPr>
          <w:rFonts w:ascii="Times New Roman" w:hAnsi="Times New Roman"/>
          <w:sz w:val="24"/>
          <w:szCs w:val="24"/>
        </w:rPr>
        <w:t>закупівлі</w:t>
      </w:r>
      <w:proofErr w:type="spellEnd"/>
      <w:r>
        <w:rPr>
          <w:rFonts w:ascii="Times New Roman" w:hAnsi="Times New Roman"/>
          <w:sz w:val="24"/>
          <w:szCs w:val="24"/>
        </w:rPr>
        <w:t>.</w:t>
      </w:r>
    </w:p>
    <w:p w:rsidR="007B748D" w:rsidRDefault="007B748D" w:rsidP="007B748D">
      <w:pPr>
        <w:pStyle w:val="20"/>
        <w:numPr>
          <w:ilvl w:val="0"/>
          <w:numId w:val="1"/>
        </w:numPr>
        <w:suppressAutoHyphens w:val="0"/>
        <w:spacing w:after="0" w:line="240" w:lineRule="auto"/>
        <w:ind w:left="0" w:firstLine="426"/>
        <w:jc w:val="both"/>
        <w:rPr>
          <w:rFonts w:ascii="Times New Roman" w:hAnsi="Times New Roman"/>
          <w:sz w:val="24"/>
          <w:szCs w:val="24"/>
          <w:lang w:eastAsia="en-US"/>
        </w:rPr>
      </w:pPr>
      <w:r>
        <w:rPr>
          <w:rFonts w:ascii="Times New Roman" w:hAnsi="Times New Roman"/>
          <w:sz w:val="24"/>
          <w:szCs w:val="24"/>
        </w:rPr>
        <w:t xml:space="preserve">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новим</w:t>
      </w:r>
      <w:proofErr w:type="spellEnd"/>
      <w:r>
        <w:rPr>
          <w:rFonts w:ascii="Times New Roman" w:hAnsi="Times New Roman"/>
          <w:bCs/>
          <w:color w:val="000000"/>
          <w:sz w:val="24"/>
          <w:szCs w:val="24"/>
        </w:rPr>
        <w:t xml:space="preserve">, таким, </w:t>
      </w:r>
      <w:proofErr w:type="spellStart"/>
      <w:r>
        <w:rPr>
          <w:rFonts w:ascii="Times New Roman" w:hAnsi="Times New Roman"/>
          <w:bCs/>
          <w:color w:val="000000"/>
          <w:sz w:val="24"/>
          <w:szCs w:val="24"/>
        </w:rPr>
        <w:t>що</w:t>
      </w:r>
      <w:proofErr w:type="spellEnd"/>
      <w:r>
        <w:rPr>
          <w:rFonts w:ascii="Times New Roman" w:hAnsi="Times New Roman"/>
          <w:bCs/>
          <w:color w:val="000000"/>
          <w:sz w:val="24"/>
          <w:szCs w:val="24"/>
        </w:rPr>
        <w:t xml:space="preserve"> не </w:t>
      </w:r>
      <w:proofErr w:type="spellStart"/>
      <w:r>
        <w:rPr>
          <w:rFonts w:ascii="Times New Roman" w:hAnsi="Times New Roman"/>
          <w:bCs/>
          <w:color w:val="000000"/>
          <w:sz w:val="24"/>
          <w:szCs w:val="24"/>
        </w:rPr>
        <w:t>був</w:t>
      </w:r>
      <w:proofErr w:type="spellEnd"/>
      <w:r>
        <w:rPr>
          <w:rFonts w:ascii="Times New Roman" w:hAnsi="Times New Roman"/>
          <w:bCs/>
          <w:color w:val="000000"/>
          <w:sz w:val="24"/>
          <w:szCs w:val="24"/>
        </w:rPr>
        <w:t xml:space="preserve"> у </w:t>
      </w:r>
      <w:proofErr w:type="spellStart"/>
      <w:r>
        <w:rPr>
          <w:rFonts w:ascii="Times New Roman" w:hAnsi="Times New Roman"/>
          <w:bCs/>
          <w:color w:val="000000"/>
          <w:sz w:val="24"/>
          <w:szCs w:val="24"/>
        </w:rPr>
        <w:t>використані</w:t>
      </w:r>
      <w:proofErr w:type="spellEnd"/>
      <w:r>
        <w:rPr>
          <w:rFonts w:ascii="Times New Roman" w:hAnsi="Times New Roman"/>
          <w:bCs/>
          <w:color w:val="000000"/>
          <w:sz w:val="24"/>
          <w:szCs w:val="24"/>
        </w:rPr>
        <w:t>.</w:t>
      </w:r>
    </w:p>
    <w:p w:rsidR="007B748D" w:rsidRDefault="007B748D" w:rsidP="007B748D">
      <w:pPr>
        <w:pStyle w:val="20"/>
        <w:numPr>
          <w:ilvl w:val="0"/>
          <w:numId w:val="1"/>
        </w:numPr>
        <w:suppressAutoHyphens w:val="0"/>
        <w:spacing w:after="0" w:line="240" w:lineRule="auto"/>
        <w:ind w:left="0" w:firstLine="426"/>
        <w:jc w:val="both"/>
        <w:rPr>
          <w:rFonts w:ascii="Times New Roman" w:hAnsi="Times New Roman"/>
          <w:sz w:val="24"/>
          <w:szCs w:val="24"/>
          <w:lang w:eastAsia="uk-UA"/>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еквіваленту</w:t>
      </w:r>
      <w:proofErr w:type="spellEnd"/>
      <w:r>
        <w:rPr>
          <w:rFonts w:ascii="Times New Roman" w:hAnsi="Times New Roman"/>
          <w:sz w:val="24"/>
          <w:szCs w:val="24"/>
        </w:rPr>
        <w:t xml:space="preserve"> (товару з </w:t>
      </w:r>
      <w:proofErr w:type="spellStart"/>
      <w:r>
        <w:rPr>
          <w:rFonts w:ascii="Times New Roman" w:hAnsi="Times New Roman"/>
          <w:sz w:val="24"/>
          <w:szCs w:val="24"/>
        </w:rPr>
        <w:t>аналогічними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техн</w:t>
      </w:r>
      <w:proofErr w:type="gramEnd"/>
      <w:r>
        <w:rPr>
          <w:rFonts w:ascii="Times New Roman" w:hAnsi="Times New Roman"/>
          <w:sz w:val="24"/>
          <w:szCs w:val="24"/>
        </w:rPr>
        <w:t>ічними</w:t>
      </w:r>
      <w:proofErr w:type="spellEnd"/>
      <w:r>
        <w:rPr>
          <w:rFonts w:ascii="Times New Roman" w:hAnsi="Times New Roman"/>
          <w:sz w:val="24"/>
          <w:szCs w:val="24"/>
        </w:rPr>
        <w:t xml:space="preserve"> та </w:t>
      </w:r>
      <w:proofErr w:type="spellStart"/>
      <w:r>
        <w:rPr>
          <w:rFonts w:ascii="Times New Roman" w:hAnsi="Times New Roman"/>
          <w:sz w:val="24"/>
          <w:szCs w:val="24"/>
        </w:rPr>
        <w:t>якісними</w:t>
      </w:r>
      <w:proofErr w:type="spellEnd"/>
      <w:r>
        <w:rPr>
          <w:rFonts w:ascii="Times New Roman" w:hAnsi="Times New Roman"/>
          <w:sz w:val="24"/>
          <w:szCs w:val="24"/>
        </w:rPr>
        <w:t xml:space="preserve"> характеристиками) </w:t>
      </w:r>
      <w:proofErr w:type="spellStart"/>
      <w:r>
        <w:rPr>
          <w:rFonts w:ascii="Times New Roman" w:hAnsi="Times New Roman"/>
          <w:sz w:val="24"/>
          <w:szCs w:val="24"/>
        </w:rPr>
        <w:t>учасник</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документ (лист) з </w:t>
      </w:r>
      <w:proofErr w:type="spellStart"/>
      <w:r>
        <w:rPr>
          <w:rFonts w:ascii="Times New Roman" w:hAnsi="Times New Roman"/>
          <w:sz w:val="24"/>
          <w:szCs w:val="24"/>
        </w:rPr>
        <w:t>детальними</w:t>
      </w:r>
      <w:proofErr w:type="spellEnd"/>
      <w:r>
        <w:rPr>
          <w:rFonts w:ascii="Times New Roman" w:hAnsi="Times New Roman"/>
          <w:sz w:val="24"/>
          <w:szCs w:val="24"/>
        </w:rPr>
        <w:t xml:space="preserve"> </w:t>
      </w:r>
      <w:proofErr w:type="spellStart"/>
      <w:r>
        <w:rPr>
          <w:rFonts w:ascii="Times New Roman" w:hAnsi="Times New Roman"/>
          <w:sz w:val="24"/>
          <w:szCs w:val="24"/>
        </w:rPr>
        <w:t>технічними</w:t>
      </w:r>
      <w:proofErr w:type="spellEnd"/>
      <w:r>
        <w:rPr>
          <w:rFonts w:ascii="Times New Roman" w:hAnsi="Times New Roman"/>
          <w:sz w:val="24"/>
          <w:szCs w:val="24"/>
        </w:rPr>
        <w:t xml:space="preserve"> характеристиками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w:t>
      </w:r>
      <w:proofErr w:type="spellStart"/>
      <w:r>
        <w:rPr>
          <w:rFonts w:ascii="Times New Roman" w:hAnsi="Times New Roman"/>
          <w:sz w:val="24"/>
          <w:szCs w:val="24"/>
        </w:rPr>
        <w:t>еквіваленту</w:t>
      </w:r>
      <w:proofErr w:type="spellEnd"/>
      <w:r>
        <w:rPr>
          <w:rFonts w:ascii="Times New Roman" w:hAnsi="Times New Roman"/>
          <w:sz w:val="24"/>
          <w:szCs w:val="24"/>
        </w:rPr>
        <w:t>.</w:t>
      </w:r>
    </w:p>
    <w:p w:rsidR="007B748D" w:rsidRDefault="007B748D" w:rsidP="007B748D">
      <w:pPr>
        <w:spacing w:before="240" w:after="0" w:line="240" w:lineRule="auto"/>
        <w:rPr>
          <w:rFonts w:ascii="Times New Roman" w:hAnsi="Times New Roman" w:cs="Times New Roman"/>
          <w:b/>
          <w:i/>
          <w:spacing w:val="-2"/>
          <w:sz w:val="24"/>
          <w:szCs w:val="24"/>
          <w:lang w:eastAsia="ru-RU"/>
        </w:rPr>
      </w:pPr>
      <w:r>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B748D" w:rsidRDefault="007B748D" w:rsidP="007B748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B748D" w:rsidRDefault="007B748D" w:rsidP="007B748D">
      <w:pPr>
        <w:shd w:val="clear" w:color="auto" w:fill="FFFFFF"/>
        <w:spacing w:after="0" w:line="240" w:lineRule="auto"/>
        <w:ind w:firstLine="720"/>
        <w:jc w:val="both"/>
        <w:rPr>
          <w:rFonts w:ascii="Times New Roman" w:hAnsi="Times New Roman" w:cs="Times New Roman"/>
          <w:sz w:val="24"/>
          <w:szCs w:val="24"/>
          <w:highlight w:val="white"/>
        </w:rPr>
      </w:pPr>
    </w:p>
    <w:p w:rsidR="007B748D" w:rsidRDefault="007B748D" w:rsidP="007B748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Обґрунтування необхідності закупівлі даного виду</w:t>
      </w:r>
      <w:r>
        <w:rPr>
          <w:rFonts w:ascii="Times New Roman" w:hAnsi="Times New Roman" w:cs="Times New Roman"/>
          <w:color w:val="FF0000"/>
          <w:sz w:val="24"/>
          <w:szCs w:val="24"/>
        </w:rPr>
        <w:t xml:space="preserve"> </w:t>
      </w:r>
      <w:r>
        <w:rPr>
          <w:rFonts w:ascii="Times New Roman" w:hAnsi="Times New Roman" w:cs="Times New Roman"/>
          <w:sz w:val="24"/>
          <w:szCs w:val="24"/>
        </w:rPr>
        <w:t>товару</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7B748D" w:rsidRDefault="007B748D" w:rsidP="007B74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7B748D" w:rsidRDefault="007B748D" w:rsidP="007B748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7B748D" w:rsidRDefault="007B748D" w:rsidP="007B748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7B748D" w:rsidRDefault="007B748D" w:rsidP="007B74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6" w:tgtFrame="_blank" w:history="1">
        <w:r>
          <w:rPr>
            <w:rStyle w:val="a3"/>
            <w:rFonts w:ascii="Times New Roman" w:hAnsi="Times New Roman" w:cs="Times New Roman"/>
            <w:color w:val="000000"/>
            <w:sz w:val="24"/>
            <w:szCs w:val="24"/>
          </w:rPr>
          <w:t>переліку локалізованих товарів</w:t>
        </w:r>
      </w:hyperlink>
      <w:r>
        <w:rPr>
          <w:rFonts w:ascii="Times New Roman" w:hAnsi="Times New Roman" w:cs="Times New Roman"/>
          <w:sz w:val="24"/>
          <w:szCs w:val="24"/>
        </w:rPr>
        <w:t>.</w:t>
      </w:r>
    </w:p>
    <w:p w:rsidR="007B748D" w:rsidRDefault="007B748D" w:rsidP="007B748D">
      <w:pPr>
        <w:shd w:val="clear" w:color="auto" w:fill="FFFFFF"/>
        <w:spacing w:after="0" w:line="240" w:lineRule="auto"/>
        <w:ind w:firstLine="720"/>
        <w:jc w:val="both"/>
        <w:rPr>
          <w:rFonts w:ascii="Times New Roman" w:hAnsi="Times New Roman" w:cs="Times New Roman"/>
          <w:i/>
          <w:color w:val="FF0000"/>
          <w:sz w:val="24"/>
          <w:szCs w:val="24"/>
        </w:rPr>
      </w:pPr>
    </w:p>
    <w:p w:rsidR="007B748D" w:rsidRDefault="007B748D" w:rsidP="007B748D">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rsidR="007B748D" w:rsidRDefault="007B748D" w:rsidP="007B74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технічна специфікація, складена учасником згідно </w:t>
      </w:r>
      <w:r>
        <w:rPr>
          <w:rFonts w:ascii="Times New Roman" w:hAnsi="Times New Roman" w:cs="Times New Roman"/>
          <w:b/>
          <w:sz w:val="24"/>
          <w:szCs w:val="24"/>
        </w:rPr>
        <w:t>Таблиці 1</w:t>
      </w:r>
      <w:r>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hAnsi="Times New Roman" w:cs="Times New Roman"/>
          <w:b/>
          <w:sz w:val="24"/>
          <w:szCs w:val="24"/>
        </w:rPr>
        <w:t>**</w:t>
      </w:r>
      <w:r>
        <w:rPr>
          <w:rFonts w:ascii="Times New Roman" w:hAnsi="Times New Roman" w:cs="Times New Roman"/>
          <w:b/>
          <w:i/>
          <w:sz w:val="24"/>
          <w:szCs w:val="24"/>
        </w:rPr>
        <w:t>у</w:t>
      </w:r>
      <w:r>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hAnsi="Times New Roman" w:cs="Times New Roman"/>
          <w:b/>
          <w:i/>
          <w:color w:val="000000"/>
          <w:sz w:val="24"/>
          <w:szCs w:val="24"/>
          <w:u w:val="single"/>
        </w:rPr>
        <w:t>надає митну декларацію</w:t>
      </w:r>
      <w:r>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hAnsi="Times New Roman" w:cs="Times New Roman"/>
          <w:color w:val="000000"/>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7B748D" w:rsidRDefault="007B748D" w:rsidP="007B748D">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900" w:type="dxa"/>
        <w:tblInd w:w="-165" w:type="dxa"/>
        <w:tblBorders>
          <w:insideH w:val="nil"/>
          <w:insideV w:val="nil"/>
        </w:tblBorders>
        <w:tblLayout w:type="fixed"/>
        <w:tblLook w:val="0600" w:firstRow="0" w:lastRow="0" w:firstColumn="0" w:lastColumn="0" w:noHBand="1" w:noVBand="1"/>
      </w:tblPr>
      <w:tblGrid>
        <w:gridCol w:w="652"/>
        <w:gridCol w:w="1896"/>
        <w:gridCol w:w="1035"/>
        <w:gridCol w:w="1230"/>
        <w:gridCol w:w="2219"/>
        <w:gridCol w:w="1245"/>
        <w:gridCol w:w="1623"/>
      </w:tblGrid>
      <w:tr w:rsidR="007B748D" w:rsidTr="007B748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 з/п</w:t>
            </w:r>
            <w:bookmarkStart w:id="2" w:name="_heading=h.gjdgxs"/>
            <w:bookmarkEnd w:id="2"/>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hideMark/>
          </w:tcPr>
          <w:p w:rsidR="007B748D" w:rsidRDefault="007B748D">
            <w:pPr>
              <w:spacing w:after="0" w:line="240" w:lineRule="auto"/>
              <w:jc w:val="center"/>
              <w:rPr>
                <w:rFonts w:ascii="Times New Roman" w:eastAsia="Times New Roman" w:hAnsi="Times New Roman" w:cs="Times New Roman"/>
                <w:i/>
                <w:sz w:val="24"/>
                <w:szCs w:val="24"/>
                <w:highlight w:val="yellow"/>
                <w:lang w:eastAsia="ru-RU"/>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color w:val="000000" w:themeColor="text1"/>
                <w:sz w:val="24"/>
                <w:szCs w:val="24"/>
                <w:highlight w:val="white"/>
                <w:lang w:eastAsia="ru-RU"/>
              </w:rPr>
            </w:pPr>
            <w:r>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color w:val="000000" w:themeColor="text1"/>
                <w:sz w:val="24"/>
                <w:szCs w:val="24"/>
                <w:highlight w:val="white"/>
                <w:lang w:eastAsia="ru-RU"/>
              </w:rPr>
            </w:pPr>
            <w:r>
              <w:rPr>
                <w:rFonts w:ascii="Times New Roman" w:eastAsia="Times New Roman" w:hAnsi="Times New Roman" w:cs="Times New Roman"/>
                <w:i/>
                <w:color w:val="000000" w:themeColor="text1"/>
                <w:sz w:val="24"/>
                <w:szCs w:val="24"/>
                <w:highlight w:val="white"/>
              </w:rPr>
              <w:t>Країна  походження товару**</w:t>
            </w:r>
          </w:p>
        </w:tc>
      </w:tr>
      <w:tr w:rsidR="007B748D" w:rsidTr="007B748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7</w:t>
            </w:r>
          </w:p>
        </w:tc>
      </w:tr>
      <w:tr w:rsidR="007B748D" w:rsidTr="007B748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r>
    </w:tbl>
    <w:p w:rsidR="007B748D" w:rsidRDefault="007B748D" w:rsidP="007B748D">
      <w:pPr>
        <w:spacing w:after="0" w:line="240" w:lineRule="auto"/>
        <w:ind w:firstLine="283"/>
        <w:jc w:val="both"/>
        <w:rPr>
          <w:rFonts w:ascii="Times New Roman" w:eastAsia="Times New Roman" w:hAnsi="Times New Roman" w:cs="Times New Roman"/>
          <w:i/>
          <w:lang w:eastAsia="ru-RU"/>
        </w:rPr>
      </w:pPr>
    </w:p>
    <w:p w:rsidR="007B748D" w:rsidRDefault="007B748D" w:rsidP="007B748D">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B748D" w:rsidRDefault="007B748D" w:rsidP="007B748D">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7B748D" w:rsidRPr="007B748D" w:rsidRDefault="007B748D" w:rsidP="007B748D">
      <w:pPr>
        <w:pStyle w:val="rvps2"/>
        <w:shd w:val="clear" w:color="auto" w:fill="FFFFFF"/>
        <w:ind w:firstLine="567"/>
        <w:jc w:val="both"/>
        <w:rPr>
          <w:rFonts w:eastAsia="Calibri"/>
          <w:b/>
          <w:lang w:val="uk-UA"/>
        </w:rPr>
      </w:pPr>
    </w:p>
    <w:p w:rsidR="00026D66" w:rsidRDefault="00026D66"/>
    <w:sectPr w:rsidR="00026D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5CEA"/>
    <w:multiLevelType w:val="hybridMultilevel"/>
    <w:tmpl w:val="953A44D6"/>
    <w:lvl w:ilvl="0" w:tplc="7EDE8F36">
      <w:start w:val="1"/>
      <w:numFmt w:val="decimal"/>
      <w:lvlText w:val="%1."/>
      <w:lvlJc w:val="left"/>
      <w:pPr>
        <w:ind w:left="36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74"/>
    <w:rsid w:val="00026D66"/>
    <w:rsid w:val="00222B68"/>
    <w:rsid w:val="007B748D"/>
    <w:rsid w:val="00852574"/>
    <w:rsid w:val="00BB6C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7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7B748D"/>
    <w:rPr>
      <w:color w:val="0000FF"/>
      <w:u w:val="single"/>
    </w:rPr>
  </w:style>
  <w:style w:type="character" w:customStyle="1" w:styleId="NoSpacingChar1">
    <w:name w:val="No Spacing Char1"/>
    <w:link w:val="2"/>
    <w:locked/>
    <w:rsid w:val="007B748D"/>
    <w:rPr>
      <w:sz w:val="20"/>
      <w:szCs w:val="20"/>
    </w:rPr>
  </w:style>
  <w:style w:type="paragraph" w:customStyle="1" w:styleId="2">
    <w:name w:val="Без интервала2"/>
    <w:link w:val="NoSpacingChar1"/>
    <w:qFormat/>
    <w:rsid w:val="007B748D"/>
    <w:pPr>
      <w:spacing w:after="0" w:line="240" w:lineRule="auto"/>
    </w:pPr>
    <w:rPr>
      <w:sz w:val="20"/>
      <w:szCs w:val="20"/>
    </w:rPr>
  </w:style>
  <w:style w:type="paragraph" w:customStyle="1" w:styleId="20">
    <w:name w:val="Абзац списка2"/>
    <w:basedOn w:val="a"/>
    <w:rsid w:val="007B748D"/>
    <w:pPr>
      <w:suppressAutoHyphens/>
      <w:ind w:left="720"/>
      <w:contextualSpacing/>
    </w:pPr>
    <w:rPr>
      <w:rFonts w:ascii="Calibri" w:eastAsia="Calibri" w:hAnsi="Calibri" w:cs="Times New Roman"/>
      <w:lang w:val="ru-RU" w:eastAsia="zh-CN"/>
    </w:rPr>
  </w:style>
  <w:style w:type="character" w:customStyle="1" w:styleId="hps">
    <w:name w:val="hps"/>
    <w:basedOn w:val="a0"/>
    <w:qFormat/>
    <w:rsid w:val="007B748D"/>
  </w:style>
  <w:style w:type="character" w:styleId="a4">
    <w:name w:val="Emphasis"/>
    <w:basedOn w:val="a0"/>
    <w:qFormat/>
    <w:rsid w:val="007B74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7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7B748D"/>
    <w:rPr>
      <w:color w:val="0000FF"/>
      <w:u w:val="single"/>
    </w:rPr>
  </w:style>
  <w:style w:type="character" w:customStyle="1" w:styleId="NoSpacingChar1">
    <w:name w:val="No Spacing Char1"/>
    <w:link w:val="2"/>
    <w:locked/>
    <w:rsid w:val="007B748D"/>
    <w:rPr>
      <w:sz w:val="20"/>
      <w:szCs w:val="20"/>
    </w:rPr>
  </w:style>
  <w:style w:type="paragraph" w:customStyle="1" w:styleId="2">
    <w:name w:val="Без интервала2"/>
    <w:link w:val="NoSpacingChar1"/>
    <w:qFormat/>
    <w:rsid w:val="007B748D"/>
    <w:pPr>
      <w:spacing w:after="0" w:line="240" w:lineRule="auto"/>
    </w:pPr>
    <w:rPr>
      <w:sz w:val="20"/>
      <w:szCs w:val="20"/>
    </w:rPr>
  </w:style>
  <w:style w:type="paragraph" w:customStyle="1" w:styleId="20">
    <w:name w:val="Абзац списка2"/>
    <w:basedOn w:val="a"/>
    <w:rsid w:val="007B748D"/>
    <w:pPr>
      <w:suppressAutoHyphens/>
      <w:ind w:left="720"/>
      <w:contextualSpacing/>
    </w:pPr>
    <w:rPr>
      <w:rFonts w:ascii="Calibri" w:eastAsia="Calibri" w:hAnsi="Calibri" w:cs="Times New Roman"/>
      <w:lang w:val="ru-RU" w:eastAsia="zh-CN"/>
    </w:rPr>
  </w:style>
  <w:style w:type="character" w:customStyle="1" w:styleId="hps">
    <w:name w:val="hps"/>
    <w:basedOn w:val="a0"/>
    <w:qFormat/>
    <w:rsid w:val="007B748D"/>
  </w:style>
  <w:style w:type="character" w:styleId="a4">
    <w:name w:val="Emphasis"/>
    <w:basedOn w:val="a0"/>
    <w:qFormat/>
    <w:rsid w:val="007B7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741">
      <w:bodyDiv w:val="1"/>
      <w:marLeft w:val="0"/>
      <w:marRight w:val="0"/>
      <w:marTop w:val="0"/>
      <w:marBottom w:val="0"/>
      <w:divBdr>
        <w:top w:val="none" w:sz="0" w:space="0" w:color="auto"/>
        <w:left w:val="none" w:sz="0" w:space="0" w:color="auto"/>
        <w:bottom w:val="none" w:sz="0" w:space="0" w:color="auto"/>
        <w:right w:val="none" w:sz="0" w:space="0" w:color="auto"/>
      </w:divBdr>
    </w:div>
    <w:div w:id="723456132">
      <w:bodyDiv w:val="1"/>
      <w:marLeft w:val="0"/>
      <w:marRight w:val="0"/>
      <w:marTop w:val="0"/>
      <w:marBottom w:val="0"/>
      <w:divBdr>
        <w:top w:val="none" w:sz="0" w:space="0" w:color="auto"/>
        <w:left w:val="none" w:sz="0" w:space="0" w:color="auto"/>
        <w:bottom w:val="none" w:sz="0" w:space="0" w:color="auto"/>
        <w:right w:val="none" w:sz="0" w:space="0" w:color="auto"/>
      </w:divBdr>
    </w:div>
    <w:div w:id="8795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11426</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2023-11-13T14:25:00Z</dcterms:created>
  <dcterms:modified xsi:type="dcterms:W3CDTF">2023-11-14T07:03:00Z</dcterms:modified>
</cp:coreProperties>
</file>