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26" w:rsidRDefault="00AA5F26" w:rsidP="00F827C6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                      Додаток №1</w:t>
      </w:r>
    </w:p>
    <w:p w:rsidR="00AA5F26" w:rsidRDefault="00AA5F26" w:rsidP="00F827C6">
      <w:pPr>
        <w:jc w:val="center"/>
        <w:rPr>
          <w:rFonts w:eastAsia="Calibri"/>
          <w:b/>
          <w:szCs w:val="22"/>
          <w:lang w:eastAsia="en-US"/>
        </w:rPr>
      </w:pPr>
    </w:p>
    <w:p w:rsidR="00F827C6" w:rsidRPr="00B51192" w:rsidRDefault="00D1084C" w:rsidP="00F827C6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Технічні вимоги до предмету закупівлі</w:t>
      </w:r>
    </w:p>
    <w:p w:rsidR="00F827C6" w:rsidRPr="00B51192" w:rsidRDefault="00A83D93" w:rsidP="00F827C6">
      <w:pPr>
        <w:jc w:val="center"/>
        <w:rPr>
          <w:rFonts w:eastAsia="Calibri"/>
          <w:b/>
          <w:szCs w:val="22"/>
          <w:lang w:eastAsia="en-US"/>
        </w:rPr>
      </w:pPr>
      <w:r w:rsidRPr="00A55992">
        <w:rPr>
          <w:b/>
          <w:lang w:eastAsia="ar-SA"/>
        </w:rPr>
        <w:t>Код ДК 021:2015 -</w:t>
      </w:r>
      <w:r w:rsidRPr="00A55992">
        <w:rPr>
          <w:lang w:eastAsia="ar-SA"/>
        </w:rPr>
        <w:t xml:space="preserve"> </w:t>
      </w:r>
      <w:r w:rsidRPr="00A55992">
        <w:rPr>
          <w:b/>
          <w:bCs/>
          <w:spacing w:val="10"/>
          <w:lang w:eastAsia="ar-SA"/>
        </w:rPr>
        <w:t xml:space="preserve">44110000-4 </w:t>
      </w:r>
      <w:r w:rsidRPr="00A55992">
        <w:rPr>
          <w:b/>
          <w:lang w:eastAsia="ar-SA"/>
        </w:rPr>
        <w:t>Конструкційні матеріали (Плитка для підлоги (Код ДК 021:2015-44111300-4</w:t>
      </w:r>
      <w:r>
        <w:rPr>
          <w:b/>
          <w:lang w:eastAsia="ar-SA"/>
        </w:rPr>
        <w:t xml:space="preserve"> - </w:t>
      </w:r>
      <w:r w:rsidRPr="00A55992">
        <w:rPr>
          <w:b/>
          <w:lang w:eastAsia="ar-SA"/>
        </w:rPr>
        <w:t xml:space="preserve"> Керамічні вироби)</w:t>
      </w:r>
      <w:r>
        <w:rPr>
          <w:b/>
          <w:lang w:eastAsia="ar-SA"/>
        </w:rPr>
        <w:t xml:space="preserve">; </w:t>
      </w:r>
      <w:proofErr w:type="spellStart"/>
      <w:r w:rsidRPr="00DD1B82">
        <w:rPr>
          <w:b/>
        </w:rPr>
        <w:t>Газобетонний</w:t>
      </w:r>
      <w:proofErr w:type="spellEnd"/>
      <w:r w:rsidRPr="00DD1B82">
        <w:rPr>
          <w:b/>
        </w:rPr>
        <w:t xml:space="preserve"> блок</w:t>
      </w:r>
      <w:r>
        <w:rPr>
          <w:b/>
        </w:rPr>
        <w:t xml:space="preserve"> </w:t>
      </w:r>
      <w:r>
        <w:rPr>
          <w:b/>
          <w:lang w:val="en-US"/>
        </w:rPr>
        <w:t>D</w:t>
      </w:r>
      <w:r w:rsidRPr="00A55992">
        <w:rPr>
          <w:b/>
        </w:rPr>
        <w:t>-500</w:t>
      </w:r>
      <w:r>
        <w:rPr>
          <w:b/>
          <w:lang w:eastAsia="ar-SA"/>
        </w:rPr>
        <w:t xml:space="preserve"> </w:t>
      </w:r>
      <w:r w:rsidRPr="00A55992">
        <w:rPr>
          <w:b/>
          <w:lang w:eastAsia="ar-SA"/>
        </w:rPr>
        <w:t>(Код ДК 021:20</w:t>
      </w:r>
      <w:r>
        <w:rPr>
          <w:b/>
          <w:lang w:eastAsia="ar-SA"/>
        </w:rPr>
        <w:t>15-44111600-7 -Блоки</w:t>
      </w:r>
      <w:r w:rsidRPr="00A55992">
        <w:rPr>
          <w:b/>
          <w:lang w:eastAsia="ar-SA"/>
        </w:rPr>
        <w:t>)</w:t>
      </w:r>
      <w:r>
        <w:rPr>
          <w:b/>
          <w:lang w:eastAsia="ar-SA"/>
        </w:rPr>
        <w:t xml:space="preserve">; </w:t>
      </w:r>
      <w:r w:rsidRPr="00DD1B82">
        <w:rPr>
          <w:b/>
        </w:rPr>
        <w:t>Цемент</w:t>
      </w:r>
      <w:r>
        <w:rPr>
          <w:b/>
        </w:rPr>
        <w:t xml:space="preserve"> М-500</w:t>
      </w:r>
      <w:r w:rsidR="00033349">
        <w:rPr>
          <w:b/>
        </w:rPr>
        <w:t>(25кг)</w:t>
      </w:r>
      <w:r>
        <w:rPr>
          <w:b/>
        </w:rPr>
        <w:t xml:space="preserve"> </w:t>
      </w:r>
      <w:r w:rsidRPr="00A55992">
        <w:rPr>
          <w:b/>
          <w:lang w:eastAsia="ar-SA"/>
        </w:rPr>
        <w:t>(Код ДК 021:20</w:t>
      </w:r>
      <w:r>
        <w:rPr>
          <w:b/>
          <w:lang w:eastAsia="ar-SA"/>
        </w:rPr>
        <w:t>15-44111200-3 - Цемент</w:t>
      </w:r>
      <w:r w:rsidRPr="00A55992">
        <w:rPr>
          <w:b/>
          <w:lang w:eastAsia="ar-SA"/>
        </w:rPr>
        <w:t>)</w:t>
      </w:r>
      <w:r>
        <w:rPr>
          <w:b/>
          <w:lang w:eastAsia="ar-SA"/>
        </w:rPr>
        <w:t>)</w:t>
      </w:r>
    </w:p>
    <w:p w:rsidR="00F827C6" w:rsidRPr="00FF2341" w:rsidRDefault="00F827C6" w:rsidP="00F827C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405"/>
        <w:gridCol w:w="4678"/>
        <w:gridCol w:w="992"/>
        <w:gridCol w:w="934"/>
      </w:tblGrid>
      <w:tr w:rsidR="004F16F3" w:rsidRPr="004F16F3" w:rsidTr="00A83D93">
        <w:trPr>
          <w:trHeight w:val="2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>Найменування предмету закупівлі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rFonts w:eastAsia="Calibri"/>
                <w:b/>
                <w:sz w:val="22"/>
                <w:szCs w:val="22"/>
              </w:rPr>
              <w:t>Опис або вимоги до предмету закупівлі, з викладенням об’єктивних технічних та якісних характеристик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>Од.</w:t>
            </w:r>
          </w:p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>виміру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>Кіль-</w:t>
            </w:r>
          </w:p>
          <w:p w:rsidR="00F827C6" w:rsidRPr="004F16F3" w:rsidRDefault="00F827C6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4F16F3">
              <w:rPr>
                <w:b/>
                <w:sz w:val="22"/>
                <w:szCs w:val="22"/>
                <w:lang w:eastAsia="ru-RU"/>
              </w:rPr>
              <w:t xml:space="preserve">кість </w:t>
            </w:r>
          </w:p>
        </w:tc>
      </w:tr>
      <w:tr w:rsidR="00A83D93" w:rsidRPr="004F16F3" w:rsidTr="00A83D93">
        <w:trPr>
          <w:trHeight w:val="2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D93" w:rsidRPr="004F16F3" w:rsidRDefault="00A83D93" w:rsidP="00E47D9B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A83D93">
              <w:rPr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93" w:rsidRPr="00A83D93" w:rsidRDefault="00A83D93" w:rsidP="00A83D93">
            <w:pPr>
              <w:rPr>
                <w:rFonts w:eastAsia="Calibri"/>
                <w:szCs w:val="22"/>
                <w:lang w:eastAsia="en-US"/>
              </w:rPr>
            </w:pPr>
            <w:r w:rsidRPr="00A83D93">
              <w:rPr>
                <w:lang w:eastAsia="ar-SA"/>
              </w:rPr>
              <w:t>Плитка для підлоги (Код ДК 021:2015-44111300-4 -  Керамічні вироби)</w:t>
            </w:r>
          </w:p>
          <w:p w:rsidR="00A83D93" w:rsidRPr="00A83D93" w:rsidRDefault="00A83D93" w:rsidP="00A83D93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93" w:rsidRPr="004F16F3" w:rsidRDefault="00A83D93" w:rsidP="00E47D9B">
            <w:pPr>
              <w:pStyle w:val="a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Тип використання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для підлоги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сфера застосування – для внутрішніх робіт, тип поверхні – матова, колір – сірий,  малюнок – під камінь, знос</w:t>
            </w:r>
            <w:r w:rsidR="003347A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остійкість – не нижче 4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класу, р</w:t>
            </w:r>
            <w:r w:rsidR="003347A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озмір – 6</w:t>
            </w:r>
            <w:r w:rsidRPr="00AB6FE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</w:t>
            </w:r>
            <w:r w:rsidR="003347A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х6</w:t>
            </w:r>
            <w:r w:rsidRPr="00AB6FE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AB6FE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м.</w:t>
            </w: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,</w:t>
            </w:r>
            <w:r w:rsidR="003347AB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товщина – не менше 10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мм, </w:t>
            </w: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стійкість до обробки  хімічними засобами,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протиковзка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83D93">
              <w:rPr>
                <w:sz w:val="22"/>
                <w:szCs w:val="22"/>
                <w:lang w:eastAsia="ru-RU"/>
              </w:rPr>
              <w:t>кв.</w:t>
            </w:r>
            <w:r w:rsidR="00343D21">
              <w:rPr>
                <w:sz w:val="22"/>
                <w:szCs w:val="22"/>
                <w:lang w:eastAsia="ru-RU"/>
              </w:rPr>
              <w:t>м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A83D93">
              <w:rPr>
                <w:sz w:val="22"/>
                <w:szCs w:val="22"/>
                <w:lang w:eastAsia="ru-RU"/>
              </w:rPr>
              <w:t>80</w:t>
            </w:r>
          </w:p>
        </w:tc>
      </w:tr>
      <w:tr w:rsidR="00A83D93" w:rsidRPr="004F16F3" w:rsidTr="00A83D93">
        <w:trPr>
          <w:trHeight w:val="2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A83D9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93" w:rsidRPr="00A83D93" w:rsidRDefault="00A83D93" w:rsidP="00A83D93">
            <w:pPr>
              <w:pStyle w:val="a3"/>
              <w:rPr>
                <w:sz w:val="22"/>
                <w:szCs w:val="22"/>
                <w:lang w:eastAsia="ru-RU"/>
              </w:rPr>
            </w:pPr>
            <w:proofErr w:type="spellStart"/>
            <w:r w:rsidRPr="00A83D93">
              <w:t>Газобетонний</w:t>
            </w:r>
            <w:proofErr w:type="spellEnd"/>
            <w:r w:rsidRPr="00A83D93">
              <w:t xml:space="preserve"> блок </w:t>
            </w:r>
            <w:r w:rsidRPr="00A83D93">
              <w:rPr>
                <w:lang w:val="en-US"/>
              </w:rPr>
              <w:t>D</w:t>
            </w:r>
            <w:r w:rsidRPr="00A83D93">
              <w:t>-500</w:t>
            </w:r>
            <w:r w:rsidRPr="00A83D93">
              <w:rPr>
                <w:lang w:eastAsia="ar-SA"/>
              </w:rPr>
              <w:t xml:space="preserve"> (Код ДК 021:2015-44111600-7 -Блоки)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93" w:rsidRPr="004F16F3" w:rsidRDefault="003347AB" w:rsidP="00B74FDD">
            <w:pPr>
              <w:pStyle w:val="a3"/>
              <w:rPr>
                <w:rFonts w:eastAsia="Calibri"/>
                <w:b/>
                <w:sz w:val="22"/>
                <w:szCs w:val="22"/>
              </w:rPr>
            </w:pP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Тип використання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r w:rsidR="00B74FDD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для</w:t>
            </w:r>
            <w:r w:rsidR="00B74FDD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міжкімнатних 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перегородок,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сфера застосування – для внутрішніх робіт, </w:t>
            </w:r>
            <w:r w:rsidR="0003334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торцева грань - гладенька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343D2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щільні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сть – 500</w:t>
            </w:r>
            <w:r w:rsidR="00B74F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кг/</w:t>
            </w:r>
            <w:proofErr w:type="spellStart"/>
            <w:r w:rsidR="00B74F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куб.м</w:t>
            </w:r>
            <w:proofErr w:type="spellEnd"/>
            <w:r w:rsidR="00B74F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., клас міцності – В2,0 </w:t>
            </w:r>
            <w:r w:rsidR="00343D2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морозостійкість – </w:t>
            </w:r>
            <w:r w:rsidR="00343D21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F</w:t>
            </w:r>
            <w:r w:rsidR="00B74F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35</w:t>
            </w:r>
            <w:r w:rsidR="00343D2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розмір – </w:t>
            </w:r>
            <w:r w:rsidR="00343D2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600х200х100 (довжина 600мм., висота -200мм., товщина -100мм.),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343D21" w:rsidRDefault="00343D21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43D21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3D93" w:rsidRPr="00343D21" w:rsidRDefault="00343D21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343D21">
              <w:rPr>
                <w:sz w:val="22"/>
                <w:szCs w:val="22"/>
                <w:lang w:eastAsia="ru-RU"/>
              </w:rPr>
              <w:t>80</w:t>
            </w:r>
          </w:p>
        </w:tc>
      </w:tr>
      <w:tr w:rsidR="00A83D93" w:rsidRPr="004F16F3" w:rsidTr="00A83D93">
        <w:trPr>
          <w:trHeight w:val="2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D93" w:rsidRPr="00A83D93" w:rsidRDefault="00A83D93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A83D9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A83D93" w:rsidRDefault="00A83D93" w:rsidP="00A83D93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93" w:rsidRPr="00A83D93" w:rsidRDefault="00A83D93" w:rsidP="00A83D93">
            <w:pPr>
              <w:pStyle w:val="a3"/>
              <w:rPr>
                <w:sz w:val="22"/>
                <w:szCs w:val="22"/>
                <w:lang w:eastAsia="ru-RU"/>
              </w:rPr>
            </w:pPr>
            <w:r w:rsidRPr="00A83D93">
              <w:rPr>
                <w:lang w:eastAsia="ar-SA"/>
              </w:rPr>
              <w:t xml:space="preserve"> </w:t>
            </w:r>
            <w:r w:rsidRPr="00A83D93">
              <w:t>Цемент М-500</w:t>
            </w:r>
            <w:r w:rsidR="00033349">
              <w:t>(25кг)</w:t>
            </w:r>
            <w:r w:rsidRPr="00A83D93">
              <w:t xml:space="preserve"> </w:t>
            </w:r>
            <w:r w:rsidRPr="00A83D93">
              <w:rPr>
                <w:lang w:eastAsia="ar-SA"/>
              </w:rPr>
              <w:t>(Код ДК 021:2015-44111200-3 - Цемент)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93" w:rsidRPr="004F16F3" w:rsidRDefault="003347AB" w:rsidP="00CA4C15">
            <w:pPr>
              <w:pStyle w:val="a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Тип використання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r w:rsidRPr="00AB6FEC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</w:t>
            </w:r>
            <w:r w:rsidR="00033349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для бетонування та створення монолітних конструкцій</w:t>
            </w:r>
            <w:r w:rsidR="00CA4C15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 xml:space="preserve"> (в тому числі в холодну пору року)</w:t>
            </w:r>
            <w:r w:rsidR="00033349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,</w:t>
            </w:r>
            <w:r w:rsidR="0003334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міцність на стиск (через 28 діб) – не менше 500кг/см, період схоплювання – від 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90 до 120 хвилин, міцність </w:t>
            </w:r>
            <w:r w:rsidR="002156B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до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98%</w:t>
            </w:r>
            <w:r w:rsidR="002156B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не пізніше, як через 28 днів, щільність- не менше 1100-1300 кг/м</w:t>
            </w:r>
            <w:r w:rsidR="00CA4C15" w:rsidRPr="00CA4C15">
              <w:rPr>
                <w:rFonts w:eastAsia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рівномірність зміни обсягу – 10 мм і більше, морозостійкість від  -60 до +300градусів, не менше 100 циклів повного заморожування/відтавання,</w:t>
            </w:r>
            <w:r w:rsidR="002156B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висока </w:t>
            </w:r>
            <w:r w:rsidR="002156B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вологостійкість, </w:t>
            </w:r>
            <w:proofErr w:type="spellStart"/>
            <w:r w:rsidR="0003334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фасовка</w:t>
            </w:r>
            <w:proofErr w:type="spellEnd"/>
            <w:r w:rsidR="0003334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-</w:t>
            </w:r>
            <w:r w:rsidR="002156B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3334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25кг в у</w:t>
            </w:r>
            <w:r w:rsidR="00CA4C1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паковці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D93" w:rsidRPr="00343D21" w:rsidRDefault="00033349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3D93" w:rsidRPr="00343D21" w:rsidRDefault="00B74FDD" w:rsidP="00E47D9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</w:tbl>
    <w:p w:rsidR="00B673A4" w:rsidRPr="006542B9" w:rsidRDefault="00B673A4" w:rsidP="00B673A4">
      <w:pPr>
        <w:spacing w:before="113"/>
        <w:ind w:firstLine="708"/>
        <w:jc w:val="both"/>
        <w:rPr>
          <w:spacing w:val="-4"/>
          <w:lang w:eastAsia="zh-CN"/>
        </w:rPr>
      </w:pPr>
      <w:r w:rsidRPr="00A83D93">
        <w:rPr>
          <w:spacing w:val="-4"/>
          <w:lang w:eastAsia="zh-CN"/>
        </w:rPr>
        <w:t>Загальні вимоги:</w:t>
      </w:r>
    </w:p>
    <w:p w:rsidR="00B673A4" w:rsidRPr="006542B9" w:rsidRDefault="00B673A4" w:rsidP="00B673A4">
      <w:pPr>
        <w:tabs>
          <w:tab w:val="left" w:pos="360"/>
        </w:tabs>
        <w:suppressAutoHyphens/>
        <w:spacing w:line="100" w:lineRule="atLeast"/>
        <w:jc w:val="both"/>
        <w:rPr>
          <w:spacing w:val="-4"/>
          <w:lang w:eastAsia="zh-CN"/>
        </w:rPr>
      </w:pPr>
      <w:r w:rsidRPr="006542B9">
        <w:rPr>
          <w:spacing w:val="-4"/>
          <w:lang w:eastAsia="zh-CN"/>
        </w:rPr>
        <w:tab/>
      </w:r>
      <w:r w:rsidRPr="006542B9">
        <w:rPr>
          <w:spacing w:val="-4"/>
          <w:lang w:eastAsia="zh-CN"/>
        </w:rPr>
        <w:tab/>
        <w:t>1. Товар постачається в упаковці (тарі), що забезпечує захист його від пошкодження або псування під час транспортування та зберігання;</w:t>
      </w:r>
    </w:p>
    <w:p w:rsidR="00B673A4" w:rsidRPr="006542B9" w:rsidRDefault="00B673A4" w:rsidP="00B673A4">
      <w:pPr>
        <w:tabs>
          <w:tab w:val="left" w:pos="360"/>
        </w:tabs>
        <w:suppressAutoHyphens/>
        <w:spacing w:line="100" w:lineRule="atLeast"/>
        <w:jc w:val="both"/>
        <w:rPr>
          <w:spacing w:val="-4"/>
          <w:lang w:eastAsia="zh-CN"/>
        </w:rPr>
      </w:pPr>
      <w:r w:rsidRPr="006542B9">
        <w:rPr>
          <w:spacing w:val="-4"/>
          <w:lang w:eastAsia="zh-CN"/>
        </w:rPr>
        <w:tab/>
      </w:r>
      <w:r w:rsidRPr="006542B9">
        <w:rPr>
          <w:spacing w:val="-4"/>
          <w:lang w:eastAsia="zh-CN"/>
        </w:rPr>
        <w:tab/>
        <w:t>2. Товар повинен мати  ярлик або етикетку (яка повинна бути непошкоджена, мати чіткі написи);</w:t>
      </w:r>
    </w:p>
    <w:p w:rsidR="00B673A4" w:rsidRPr="006542B9" w:rsidRDefault="00B673A4" w:rsidP="00B673A4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2B9">
        <w:rPr>
          <w:rFonts w:ascii="Times New Roman" w:hAnsi="Times New Roman" w:cs="Times New Roman"/>
          <w:spacing w:val="-4"/>
          <w:sz w:val="24"/>
          <w:szCs w:val="24"/>
          <w:lang w:val="uk-UA" w:eastAsia="zh-CN"/>
        </w:rPr>
        <w:t xml:space="preserve">            3. </w:t>
      </w:r>
      <w:r w:rsidRPr="006542B9">
        <w:rPr>
          <w:rFonts w:ascii="Times New Roman" w:hAnsi="Times New Roman" w:cs="Times New Roman"/>
          <w:sz w:val="24"/>
          <w:szCs w:val="24"/>
          <w:lang w:val="uk-UA"/>
        </w:rPr>
        <w:t xml:space="preserve">Ціни вказуються за одну одиницю товару (з/без ПДВ) з урахуванням податків і зборів, що сплачуються або мають бути сплачені, транспортних витрат, </w:t>
      </w:r>
      <w:proofErr w:type="spellStart"/>
      <w:r w:rsidRPr="006542B9">
        <w:rPr>
          <w:rFonts w:ascii="Times New Roman" w:hAnsi="Times New Roman" w:cs="Times New Roman"/>
          <w:sz w:val="24"/>
          <w:szCs w:val="24"/>
          <w:lang w:val="uk-UA"/>
        </w:rPr>
        <w:t>навантажувально</w:t>
      </w:r>
      <w:proofErr w:type="spellEnd"/>
      <w:r w:rsidRPr="006542B9">
        <w:rPr>
          <w:rFonts w:ascii="Times New Roman" w:hAnsi="Times New Roman" w:cs="Times New Roman"/>
          <w:sz w:val="24"/>
          <w:szCs w:val="24"/>
          <w:lang w:val="uk-UA"/>
        </w:rPr>
        <w:t>-розвантажувальних робіт і тари,</w:t>
      </w:r>
      <w:r w:rsidRPr="006542B9">
        <w:rPr>
          <w:rFonts w:ascii="Times New Roman" w:hAnsi="Times New Roman"/>
          <w:sz w:val="24"/>
          <w:szCs w:val="24"/>
          <w:lang w:val="uk-UA"/>
        </w:rPr>
        <w:t xml:space="preserve"> вартість пакування, фасування та транспортні послуги.</w:t>
      </w:r>
      <w:r w:rsidRPr="006542B9">
        <w:rPr>
          <w:rStyle w:val="FontStyle39"/>
          <w:sz w:val="24"/>
          <w:szCs w:val="24"/>
          <w:lang w:val="uk-UA"/>
        </w:rPr>
        <w:t xml:space="preserve"> </w:t>
      </w:r>
    </w:p>
    <w:p w:rsidR="00B673A4" w:rsidRPr="006542B9" w:rsidRDefault="00B673A4" w:rsidP="00B673A4">
      <w:pPr>
        <w:ind w:firstLine="708"/>
        <w:jc w:val="both"/>
        <w:rPr>
          <w:noProof/>
          <w:lang w:val="ru-RU"/>
        </w:rPr>
      </w:pPr>
      <w:r w:rsidRPr="006542B9">
        <w:rPr>
          <w:noProof/>
        </w:rPr>
        <w:t>4.Технічні, якісні характеристики товару повинні передбачати застосування заходів із захисту довкілля;</w:t>
      </w:r>
    </w:p>
    <w:p w:rsidR="00B673A4" w:rsidRPr="006542B9" w:rsidRDefault="00B673A4" w:rsidP="00B673A4">
      <w:pPr>
        <w:pStyle w:val="ab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542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5</w:t>
      </w:r>
      <w:r w:rsidRPr="006542B9">
        <w:rPr>
          <w:rFonts w:ascii="Times New Roman" w:hAnsi="Times New Roman" w:cs="Times New Roman"/>
          <w:sz w:val="24"/>
          <w:szCs w:val="24"/>
          <w:lang w:val="uk-UA"/>
        </w:rPr>
        <w:t>. Кожна партія товару при поставці має супроводжуватися  документами,  що підтверджують  якість, кількість, колір, вагу товару - рахунок, накладна, сертифікати якості, документи, які засвідчують якість та безпеку (декларація виробника або посвідчення про якість, або сертифікат відповідності, або інший документ).</w:t>
      </w:r>
    </w:p>
    <w:p w:rsidR="00B673A4" w:rsidRPr="006542B9" w:rsidRDefault="00B673A4" w:rsidP="00B673A4">
      <w:pPr>
        <w:ind w:firstLine="708"/>
        <w:jc w:val="both"/>
        <w:rPr>
          <w:noProof/>
          <w:lang w:val="ru-RU"/>
        </w:rPr>
      </w:pPr>
      <w:r w:rsidRPr="006542B9">
        <w:t xml:space="preserve">6. Учасник повинен надати гарантійний лист про те, що товар новий (такий, що не був в експлуатації), </w:t>
      </w:r>
      <w:r w:rsidRPr="006542B9">
        <w:rPr>
          <w:noProof/>
        </w:rPr>
        <w:t>термін та умови його зберігання не порушені;</w:t>
      </w:r>
    </w:p>
    <w:p w:rsidR="00B673A4" w:rsidRPr="006542B9" w:rsidRDefault="00B673A4" w:rsidP="00B673A4">
      <w:pPr>
        <w:ind w:firstLine="708"/>
        <w:jc w:val="both"/>
      </w:pPr>
      <w:r w:rsidRPr="006542B9">
        <w:rPr>
          <w:noProof/>
        </w:rPr>
        <w:t xml:space="preserve">7. </w:t>
      </w:r>
      <w:r w:rsidRPr="006542B9">
        <w:rPr>
          <w:color w:val="000000" w:themeColor="text1"/>
        </w:rPr>
        <w:t>Учасник повинен надати сертифікат відповідності на товар або інші документи, які посвідчують якість товару, що є предметом закупівлі, видані уповноваженими на те органами (організаціями),  відповідно до вимог чинного законодавства.</w:t>
      </w:r>
    </w:p>
    <w:p w:rsidR="00B673A4" w:rsidRPr="006542B9" w:rsidRDefault="00B673A4" w:rsidP="00B673A4">
      <w:pPr>
        <w:pStyle w:val="1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542B9">
        <w:rPr>
          <w:sz w:val="24"/>
          <w:szCs w:val="24"/>
          <w:lang w:val="uk-UA"/>
        </w:rPr>
        <w:lastRenderedPageBreak/>
        <w:t xml:space="preserve"> </w:t>
      </w:r>
      <w:r w:rsidR="00296BDE" w:rsidRPr="006542B9">
        <w:rPr>
          <w:sz w:val="24"/>
          <w:szCs w:val="24"/>
        </w:rPr>
        <w:t xml:space="preserve">         </w:t>
      </w:r>
      <w:r w:rsidR="00296BDE" w:rsidRPr="006542B9">
        <w:rPr>
          <w:rFonts w:ascii="Times New Roman" w:hAnsi="Times New Roman" w:cs="Times New Roman"/>
          <w:sz w:val="24"/>
          <w:szCs w:val="24"/>
        </w:rPr>
        <w:t>8</w:t>
      </w:r>
      <w:r w:rsidR="00296BDE" w:rsidRPr="006542B9">
        <w:rPr>
          <w:rFonts w:ascii="Times New Roman" w:hAnsi="Times New Roman" w:cs="Times New Roman"/>
          <w:sz w:val="24"/>
          <w:szCs w:val="24"/>
          <w:lang w:val="uk-UA"/>
        </w:rPr>
        <w:t>.  Після  визначення Переможця, на протязі 3-х днів, Постачальник  повинен надати зразки товару (фотозображення</w:t>
      </w:r>
      <w:r w:rsidR="007D2F5C">
        <w:rPr>
          <w:rFonts w:ascii="Times New Roman" w:hAnsi="Times New Roman" w:cs="Times New Roman"/>
          <w:sz w:val="24"/>
          <w:szCs w:val="24"/>
          <w:lang w:val="uk-UA"/>
        </w:rPr>
        <w:t xml:space="preserve"> зразків товару надсилаються</w:t>
      </w:r>
      <w:r w:rsidR="00296BDE" w:rsidRPr="006542B9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електронну пошту Покупця</w:t>
      </w:r>
      <w:r w:rsidR="007D2F5C">
        <w:rPr>
          <w:rFonts w:ascii="Times New Roman" w:hAnsi="Times New Roman" w:cs="Times New Roman"/>
          <w:sz w:val="24"/>
          <w:szCs w:val="24"/>
          <w:lang w:val="uk-UA"/>
        </w:rPr>
        <w:t>, вказану в проекті Договору</w:t>
      </w:r>
      <w:r w:rsidR="00296BDE" w:rsidRPr="006542B9">
        <w:rPr>
          <w:rFonts w:ascii="Times New Roman" w:hAnsi="Times New Roman" w:cs="Times New Roman"/>
          <w:sz w:val="24"/>
          <w:szCs w:val="24"/>
          <w:lang w:val="uk-UA"/>
        </w:rPr>
        <w:t>). Якщо надані зразки не відповідатимуть вимогам замовника, пропозиція буде відхилена.</w:t>
      </w:r>
      <w:r w:rsidRPr="006542B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</w:t>
      </w:r>
    </w:p>
    <w:p w:rsidR="006542B9" w:rsidRPr="006542B9" w:rsidRDefault="00296BDE" w:rsidP="0065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42B9">
        <w:rPr>
          <w:rFonts w:eastAsia="Calibri"/>
          <w:lang w:eastAsia="en-US"/>
        </w:rPr>
        <w:t xml:space="preserve">     </w:t>
      </w:r>
      <w:r w:rsidR="006542B9" w:rsidRPr="006542B9">
        <w:t>Закупівля передбачає придбання вказаних чи аналогічних/еквівалентних товар</w:t>
      </w:r>
      <w:r w:rsidR="00E268B6">
        <w:t>ів, п</w:t>
      </w:r>
      <w:r w:rsidR="006542B9" w:rsidRPr="006542B9">
        <w:t xml:space="preserve">ри чому </w:t>
      </w:r>
      <w:r w:rsidR="00094EF3">
        <w:t>аналог/еквівалент повинен  перевершувати зазначені характеристики.</w:t>
      </w:r>
      <w:r w:rsidR="006542B9" w:rsidRPr="006542B9">
        <w:t xml:space="preserve"> Аналог</w:t>
      </w:r>
      <w:r w:rsidR="00094EF3">
        <w:t xml:space="preserve">ічність/еквівалентність </w:t>
      </w:r>
      <w:r w:rsidR="006542B9" w:rsidRPr="006542B9">
        <w:t>повинна бути підтверджена документально у вигляді порівняльної таблиці довільної форми з посиланням на сторінку нормативного документу аналога/еквівалента (декларація виробника, сертифікат якості тощо). У разі відсутності підтверджуючого документа, пропозиція учасника вважається такою, що не відповідає вимогам тендерної документації з подальшим її відхиленням і дискваліфікацією учасника відповідно до Закону України «Про публічні закупівлі».</w:t>
      </w:r>
    </w:p>
    <w:p w:rsidR="00296BDE" w:rsidRPr="006542B9" w:rsidRDefault="00296BDE" w:rsidP="00B6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B673A4" w:rsidRPr="006542B9" w:rsidRDefault="00296BDE" w:rsidP="00B6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542B9">
        <w:rPr>
          <w:rFonts w:eastAsia="Calibri"/>
          <w:lang w:eastAsia="en-US"/>
        </w:rPr>
        <w:t xml:space="preserve">    </w:t>
      </w:r>
      <w:r w:rsidR="00B673A4" w:rsidRPr="006542B9">
        <w:rPr>
          <w:rFonts w:eastAsia="Calibri"/>
          <w:lang w:eastAsia="en-US"/>
        </w:rPr>
        <w:t>У разі подання пропозиції, яка не відповідає 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електронних торгів.</w:t>
      </w:r>
    </w:p>
    <w:p w:rsidR="00B673A4" w:rsidRPr="006542B9" w:rsidRDefault="00B673A4" w:rsidP="00B673A4">
      <w:pPr>
        <w:pStyle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73A4" w:rsidRPr="006542B9" w:rsidRDefault="00B673A4" w:rsidP="00B673A4">
      <w:pPr>
        <w:pStyle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57BF" w:rsidRPr="006542B9" w:rsidRDefault="00DF57BF"/>
    <w:sectPr w:rsidR="00DF57BF" w:rsidRPr="006542B9" w:rsidSect="00AE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48" w:rsidRDefault="00800948" w:rsidP="00D1084C">
      <w:r>
        <w:separator/>
      </w:r>
    </w:p>
  </w:endnote>
  <w:endnote w:type="continuationSeparator" w:id="0">
    <w:p w:rsidR="00800948" w:rsidRDefault="00800948" w:rsidP="00D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48" w:rsidRDefault="00800948" w:rsidP="00D1084C">
      <w:r>
        <w:separator/>
      </w:r>
    </w:p>
  </w:footnote>
  <w:footnote w:type="continuationSeparator" w:id="0">
    <w:p w:rsidR="00800948" w:rsidRDefault="00800948" w:rsidP="00D1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4C" w:rsidRDefault="00D10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09"/>
    <w:rsid w:val="00033349"/>
    <w:rsid w:val="000774BB"/>
    <w:rsid w:val="00094EF3"/>
    <w:rsid w:val="000D696F"/>
    <w:rsid w:val="00180FDD"/>
    <w:rsid w:val="00183BA5"/>
    <w:rsid w:val="002156B3"/>
    <w:rsid w:val="00254938"/>
    <w:rsid w:val="00296BDE"/>
    <w:rsid w:val="002B2B0A"/>
    <w:rsid w:val="002C591B"/>
    <w:rsid w:val="003070F4"/>
    <w:rsid w:val="003236CA"/>
    <w:rsid w:val="003347AB"/>
    <w:rsid w:val="00343D21"/>
    <w:rsid w:val="003A571B"/>
    <w:rsid w:val="004859BC"/>
    <w:rsid w:val="004F16F3"/>
    <w:rsid w:val="005302E5"/>
    <w:rsid w:val="00593F77"/>
    <w:rsid w:val="00634656"/>
    <w:rsid w:val="006542B9"/>
    <w:rsid w:val="006A21B5"/>
    <w:rsid w:val="006A438D"/>
    <w:rsid w:val="007464AC"/>
    <w:rsid w:val="007804E6"/>
    <w:rsid w:val="007D2F5C"/>
    <w:rsid w:val="007D7116"/>
    <w:rsid w:val="00800948"/>
    <w:rsid w:val="008D1E36"/>
    <w:rsid w:val="008E7B25"/>
    <w:rsid w:val="009B7EE4"/>
    <w:rsid w:val="009C55B3"/>
    <w:rsid w:val="009F10D3"/>
    <w:rsid w:val="00A32CFB"/>
    <w:rsid w:val="00A83D93"/>
    <w:rsid w:val="00AA5F26"/>
    <w:rsid w:val="00AB6FEC"/>
    <w:rsid w:val="00AC5813"/>
    <w:rsid w:val="00B673A4"/>
    <w:rsid w:val="00B74FDD"/>
    <w:rsid w:val="00BE5E40"/>
    <w:rsid w:val="00BE7D0B"/>
    <w:rsid w:val="00CA3F1E"/>
    <w:rsid w:val="00CA4C15"/>
    <w:rsid w:val="00CA5FFC"/>
    <w:rsid w:val="00CF3DFC"/>
    <w:rsid w:val="00D1084C"/>
    <w:rsid w:val="00D13BB1"/>
    <w:rsid w:val="00D8195F"/>
    <w:rsid w:val="00DF57BF"/>
    <w:rsid w:val="00E268B6"/>
    <w:rsid w:val="00E77D09"/>
    <w:rsid w:val="00E861E3"/>
    <w:rsid w:val="00F827C6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D697-ED0E-4D9B-B3F0-E94271B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2B2B0A"/>
    <w:pPr>
      <w:spacing w:before="100" w:beforeAutospacing="1" w:after="100" w:afterAutospacing="1"/>
    </w:pPr>
    <w:rPr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10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4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D10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84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A5F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2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b">
    <w:name w:val="List Paragraph"/>
    <w:basedOn w:val="a"/>
    <w:uiPriority w:val="34"/>
    <w:qFormat/>
    <w:rsid w:val="00B673A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Обычный1"/>
    <w:rsid w:val="00B673A4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39">
    <w:name w:val="Font Style39"/>
    <w:basedOn w:val="a0"/>
    <w:uiPriority w:val="99"/>
    <w:rsid w:val="00B673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2022-08-04T13:33:00Z</cp:lastPrinted>
  <dcterms:created xsi:type="dcterms:W3CDTF">2021-11-29T07:01:00Z</dcterms:created>
  <dcterms:modified xsi:type="dcterms:W3CDTF">2022-08-25T12:48:00Z</dcterms:modified>
</cp:coreProperties>
</file>