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C9" w:rsidRPr="009F54FE" w:rsidRDefault="00D741C9" w:rsidP="00D741C9">
      <w:pPr>
        <w:jc w:val="right"/>
        <w:rPr>
          <w:b/>
          <w:bCs/>
          <w:sz w:val="24"/>
          <w:szCs w:val="24"/>
          <w:lang w:val="uk-UA"/>
        </w:rPr>
      </w:pPr>
    </w:p>
    <w:p w:rsidR="00D741C9" w:rsidRPr="009F54FE" w:rsidRDefault="00D741C9" w:rsidP="00D741C9">
      <w:pPr>
        <w:tabs>
          <w:tab w:val="left" w:pos="1095"/>
          <w:tab w:val="center" w:pos="4677"/>
        </w:tabs>
        <w:jc w:val="center"/>
        <w:rPr>
          <w:b/>
          <w:sz w:val="24"/>
          <w:szCs w:val="24"/>
        </w:rPr>
      </w:pPr>
      <w:r w:rsidRPr="009F54FE">
        <w:rPr>
          <w:b/>
          <w:sz w:val="24"/>
          <w:szCs w:val="24"/>
        </w:rPr>
        <w:t xml:space="preserve">ПРОЕКТ   ДОГОВОРУ   ПОСТАВКИ  </w:t>
      </w:r>
    </w:p>
    <w:p w:rsidR="00D741C9" w:rsidRPr="009F54FE" w:rsidRDefault="00D741C9" w:rsidP="00D741C9">
      <w:pPr>
        <w:tabs>
          <w:tab w:val="left" w:pos="1095"/>
          <w:tab w:val="center" w:pos="4677"/>
        </w:tabs>
        <w:jc w:val="center"/>
        <w:rPr>
          <w:sz w:val="24"/>
          <w:szCs w:val="24"/>
          <w:u w:val="single"/>
        </w:rPr>
      </w:pPr>
    </w:p>
    <w:p w:rsidR="00D741C9" w:rsidRPr="009F54FE" w:rsidRDefault="00D741C9" w:rsidP="00D741C9">
      <w:pPr>
        <w:rPr>
          <w:sz w:val="24"/>
          <w:szCs w:val="24"/>
        </w:rPr>
      </w:pPr>
      <w:r w:rsidRPr="009F54FE">
        <w:rPr>
          <w:sz w:val="24"/>
          <w:szCs w:val="24"/>
        </w:rPr>
        <w:t>м. Баштанка</w:t>
      </w:r>
      <w:r w:rsidRPr="009F54FE">
        <w:rPr>
          <w:sz w:val="24"/>
          <w:szCs w:val="24"/>
        </w:rPr>
        <w:tab/>
      </w:r>
      <w:r w:rsidRPr="009F54FE">
        <w:rPr>
          <w:sz w:val="24"/>
          <w:szCs w:val="24"/>
        </w:rPr>
        <w:tab/>
      </w:r>
      <w:r w:rsidRPr="009F54FE">
        <w:rPr>
          <w:sz w:val="24"/>
          <w:szCs w:val="24"/>
        </w:rPr>
        <w:tab/>
        <w:t xml:space="preserve">                                 </w:t>
      </w:r>
      <w:r w:rsidR="0059423F">
        <w:rPr>
          <w:sz w:val="24"/>
          <w:szCs w:val="24"/>
        </w:rPr>
        <w:t xml:space="preserve">                     </w:t>
      </w:r>
      <w:r w:rsidRPr="009F54FE">
        <w:rPr>
          <w:sz w:val="24"/>
          <w:szCs w:val="24"/>
        </w:rPr>
        <w:t xml:space="preserve">    «________» ________ 202</w:t>
      </w:r>
      <w:r w:rsidRPr="009F54FE">
        <w:rPr>
          <w:sz w:val="24"/>
          <w:szCs w:val="24"/>
          <w:lang w:val="uk-UA"/>
        </w:rPr>
        <w:t>2</w:t>
      </w:r>
      <w:r w:rsidRPr="009F54FE">
        <w:rPr>
          <w:sz w:val="24"/>
          <w:szCs w:val="24"/>
        </w:rPr>
        <w:t>року</w:t>
      </w:r>
    </w:p>
    <w:p w:rsidR="00D741C9" w:rsidRPr="009F54FE" w:rsidRDefault="00D741C9" w:rsidP="00D741C9">
      <w:pPr>
        <w:rPr>
          <w:b/>
          <w:snapToGrid w:val="0"/>
          <w:sz w:val="24"/>
          <w:szCs w:val="24"/>
        </w:rPr>
      </w:pPr>
    </w:p>
    <w:p w:rsidR="00D741C9" w:rsidRPr="00D741C9" w:rsidRDefault="00D741C9" w:rsidP="00D741C9">
      <w:pPr>
        <w:widowControl/>
        <w:autoSpaceDE/>
        <w:autoSpaceDN/>
        <w:adjustRightInd/>
        <w:jc w:val="both"/>
        <w:rPr>
          <w:sz w:val="24"/>
          <w:szCs w:val="24"/>
          <w:lang w:val="uk-UA"/>
        </w:rPr>
      </w:pPr>
      <w:r w:rsidRPr="00D741C9">
        <w:rPr>
          <w:sz w:val="24"/>
          <w:szCs w:val="24"/>
          <w:lang w:val="uk-UA"/>
        </w:rPr>
        <w:t xml:space="preserve">ЗАМОВНИК: Комунальне некомерційне підприємство «Центр первинної медико-санітарної допомоги» Баштанської міської ради в особі директора Шпарук Оксани Сергіївни, що діє на підставі Статуту </w:t>
      </w:r>
    </w:p>
    <w:p w:rsidR="00D741C9" w:rsidRPr="00D741C9" w:rsidRDefault="00D741C9" w:rsidP="00D741C9">
      <w:pPr>
        <w:widowControl/>
        <w:autoSpaceDE/>
        <w:autoSpaceDN/>
        <w:adjustRightInd/>
        <w:jc w:val="both"/>
        <w:rPr>
          <w:sz w:val="24"/>
          <w:szCs w:val="24"/>
          <w:lang w:val="uk-UA"/>
        </w:rPr>
      </w:pPr>
      <w:r w:rsidRPr="00D741C9">
        <w:rPr>
          <w:sz w:val="24"/>
          <w:szCs w:val="24"/>
          <w:lang w:val="uk-UA"/>
        </w:rPr>
        <w:t>ПОСТАЧАЛЬНИК:  _____________________ (Найменування Постачальника)  в особі ________________ (посада) _____________(П.І.Б.), що діє на підставі ___________________, з іншої сторони, разом надалі іменуються - “Сторони”, уклали цей Договір (далі – Договір) про таке:</w:t>
      </w:r>
    </w:p>
    <w:p w:rsidR="00D741C9" w:rsidRPr="009F54FE" w:rsidRDefault="00D741C9" w:rsidP="00D741C9">
      <w:pPr>
        <w:jc w:val="center"/>
        <w:rPr>
          <w:b/>
          <w:sz w:val="24"/>
          <w:szCs w:val="24"/>
          <w:lang w:val="uk-UA"/>
        </w:rPr>
      </w:pPr>
    </w:p>
    <w:p w:rsidR="00D741C9" w:rsidRPr="009F54FE" w:rsidRDefault="00D741C9" w:rsidP="00D741C9">
      <w:pPr>
        <w:jc w:val="center"/>
        <w:rPr>
          <w:b/>
          <w:sz w:val="24"/>
          <w:szCs w:val="24"/>
        </w:rPr>
      </w:pPr>
      <w:r w:rsidRPr="009F54FE">
        <w:rPr>
          <w:b/>
          <w:sz w:val="24"/>
          <w:szCs w:val="24"/>
        </w:rPr>
        <w:t>I. ПРЕДМЕТ ДОГОВОРУ</w:t>
      </w:r>
    </w:p>
    <w:p w:rsidR="00D741C9" w:rsidRPr="009F54FE" w:rsidRDefault="00D741C9" w:rsidP="009F54FE">
      <w:pPr>
        <w:jc w:val="both"/>
        <w:rPr>
          <w:sz w:val="24"/>
          <w:szCs w:val="24"/>
        </w:rPr>
      </w:pPr>
      <w:r w:rsidRPr="009F54FE">
        <w:rPr>
          <w:sz w:val="24"/>
          <w:szCs w:val="24"/>
        </w:rPr>
        <w:t>1.1.Постачальник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w:t>
      </w:r>
    </w:p>
    <w:p w:rsidR="00D741C9" w:rsidRPr="009F54FE" w:rsidRDefault="00D741C9" w:rsidP="009F54FE">
      <w:pPr>
        <w:jc w:val="both"/>
        <w:rPr>
          <w:b/>
          <w:bCs/>
          <w:sz w:val="24"/>
          <w:szCs w:val="24"/>
          <w:lang w:val="uk-UA"/>
        </w:rPr>
      </w:pPr>
      <w:r w:rsidRPr="009F54FE">
        <w:rPr>
          <w:sz w:val="24"/>
          <w:szCs w:val="24"/>
        </w:rPr>
        <w:t xml:space="preserve">1.2. Найменування товару – </w:t>
      </w:r>
      <w:r w:rsidRPr="009F54FE">
        <w:rPr>
          <w:b/>
          <w:bCs/>
          <w:sz w:val="24"/>
          <w:szCs w:val="24"/>
          <w:lang w:val="uk-UA"/>
        </w:rPr>
        <w:t>Портативний 12-ти канальний електрокардіограф</w:t>
      </w:r>
      <w:r w:rsidR="009F54FE" w:rsidRPr="009F54FE">
        <w:rPr>
          <w:b/>
          <w:bCs/>
          <w:sz w:val="24"/>
          <w:szCs w:val="24"/>
          <w:lang w:val="uk-UA"/>
        </w:rPr>
        <w:t xml:space="preserve"> </w:t>
      </w:r>
      <w:r w:rsidRPr="009F54FE">
        <w:rPr>
          <w:color w:val="000000"/>
          <w:sz w:val="24"/>
          <w:szCs w:val="24"/>
          <w:lang w:val="uk-UA"/>
        </w:rPr>
        <w:t>ДК 021:2015-</w:t>
      </w:r>
      <w:r w:rsidRPr="009F54FE">
        <w:rPr>
          <w:rFonts w:ascii="Arial" w:hAnsi="Arial" w:cs="Arial"/>
          <w:color w:val="242638"/>
          <w:sz w:val="24"/>
          <w:szCs w:val="24"/>
        </w:rPr>
        <w:t xml:space="preserve"> </w:t>
      </w:r>
      <w:r w:rsidRPr="009F54FE">
        <w:rPr>
          <w:color w:val="000000"/>
          <w:sz w:val="24"/>
          <w:szCs w:val="24"/>
        </w:rPr>
        <w:t> </w:t>
      </w:r>
      <w:r w:rsidRPr="009F54FE">
        <w:rPr>
          <w:b/>
          <w:bCs/>
          <w:color w:val="000000"/>
          <w:sz w:val="24"/>
          <w:szCs w:val="24"/>
        </w:rPr>
        <w:t>33120000-7 — Системи реєстрації медичної інформації та дослідне обладнання</w:t>
      </w:r>
    </w:p>
    <w:p w:rsidR="00D741C9" w:rsidRPr="009F54FE" w:rsidRDefault="00D741C9" w:rsidP="009F54FE">
      <w:pPr>
        <w:jc w:val="both"/>
        <w:rPr>
          <w:sz w:val="24"/>
          <w:szCs w:val="24"/>
        </w:rPr>
      </w:pPr>
      <w:r w:rsidRPr="009F54FE">
        <w:rPr>
          <w:color w:val="000000"/>
          <w:sz w:val="24"/>
          <w:szCs w:val="24"/>
          <w:lang w:val="uk-UA"/>
        </w:rPr>
        <w:t xml:space="preserve"> </w:t>
      </w:r>
      <w:r w:rsidRPr="009F54FE">
        <w:rPr>
          <w:sz w:val="24"/>
          <w:szCs w:val="24"/>
        </w:rPr>
        <w:t>1.3. Кількість товару зазначено у Додатку 1 (Специфікації), що є невід’ємною частиною цього Договору</w:t>
      </w:r>
    </w:p>
    <w:p w:rsidR="00D741C9" w:rsidRPr="009F54FE" w:rsidRDefault="00D741C9" w:rsidP="00D741C9">
      <w:pPr>
        <w:jc w:val="center"/>
        <w:rPr>
          <w:b/>
          <w:sz w:val="24"/>
          <w:szCs w:val="24"/>
        </w:rPr>
      </w:pPr>
    </w:p>
    <w:p w:rsidR="00D741C9" w:rsidRPr="009F54FE" w:rsidRDefault="00D741C9" w:rsidP="00D741C9">
      <w:pPr>
        <w:jc w:val="center"/>
        <w:rPr>
          <w:b/>
          <w:sz w:val="24"/>
          <w:szCs w:val="24"/>
        </w:rPr>
      </w:pPr>
      <w:r w:rsidRPr="009F54FE">
        <w:rPr>
          <w:b/>
          <w:sz w:val="24"/>
          <w:szCs w:val="24"/>
        </w:rPr>
        <w:t>II. ЯКІСТЬ ТОВАРІВ</w:t>
      </w:r>
    </w:p>
    <w:p w:rsidR="00D741C9" w:rsidRPr="009F54FE" w:rsidRDefault="00D741C9" w:rsidP="00D741C9">
      <w:pPr>
        <w:jc w:val="both"/>
        <w:rPr>
          <w:sz w:val="24"/>
          <w:szCs w:val="24"/>
        </w:rPr>
      </w:pPr>
      <w:r w:rsidRPr="009F54FE">
        <w:rPr>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конкурсних торгів.</w:t>
      </w:r>
    </w:p>
    <w:p w:rsidR="00D741C9" w:rsidRPr="009F54FE" w:rsidRDefault="00D741C9" w:rsidP="00D741C9">
      <w:pPr>
        <w:jc w:val="both"/>
        <w:rPr>
          <w:sz w:val="24"/>
          <w:szCs w:val="24"/>
        </w:rPr>
      </w:pPr>
      <w:r w:rsidRPr="009F54FE">
        <w:rPr>
          <w:sz w:val="24"/>
          <w:szCs w:val="24"/>
        </w:rPr>
        <w:t>2.2. Товар повинен бути належним чином зареєстрований в Україні, відповідати медико-технічним та якісним характеристикам.</w:t>
      </w:r>
    </w:p>
    <w:p w:rsidR="00D741C9" w:rsidRPr="009F54FE" w:rsidRDefault="00D741C9" w:rsidP="00D741C9">
      <w:pPr>
        <w:jc w:val="both"/>
        <w:rPr>
          <w:sz w:val="24"/>
          <w:szCs w:val="24"/>
        </w:rPr>
      </w:pPr>
      <w:r w:rsidRPr="009F54FE">
        <w:rPr>
          <w:sz w:val="24"/>
          <w:szCs w:val="24"/>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D741C9" w:rsidRPr="009F54FE" w:rsidRDefault="00D741C9" w:rsidP="00D741C9">
      <w:pPr>
        <w:jc w:val="both"/>
        <w:rPr>
          <w:sz w:val="24"/>
          <w:szCs w:val="24"/>
        </w:rPr>
      </w:pPr>
      <w:r w:rsidRPr="009F54FE">
        <w:rPr>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D741C9" w:rsidRPr="009F54FE" w:rsidRDefault="00D741C9" w:rsidP="00D741C9">
      <w:pPr>
        <w:jc w:val="both"/>
        <w:rPr>
          <w:sz w:val="24"/>
          <w:szCs w:val="24"/>
        </w:rPr>
      </w:pPr>
      <w:r w:rsidRPr="009F54FE">
        <w:rPr>
          <w:sz w:val="24"/>
          <w:szCs w:val="24"/>
        </w:rPr>
        <w:t>2.5. Під партією Товару розуміються Товари, передані на умовах цього Договору за одним транспортним документом.</w:t>
      </w:r>
    </w:p>
    <w:p w:rsidR="00D741C9" w:rsidRPr="009F54FE" w:rsidRDefault="00D741C9" w:rsidP="00D741C9">
      <w:pPr>
        <w:jc w:val="both"/>
        <w:rPr>
          <w:sz w:val="24"/>
          <w:szCs w:val="24"/>
        </w:rPr>
      </w:pPr>
      <w:r w:rsidRPr="009F54FE">
        <w:rPr>
          <w:sz w:val="24"/>
          <w:szCs w:val="24"/>
        </w:rPr>
        <w:t>2.6. Постачальник гарантує відсутність будь-яких прав третіх осіб на Товари, пов'язаних з їх перебуванням у власності, заставі, інтелектуальній власності тощо.</w:t>
      </w:r>
    </w:p>
    <w:p w:rsidR="00D741C9" w:rsidRPr="009F54FE" w:rsidRDefault="00D741C9" w:rsidP="00D741C9">
      <w:pPr>
        <w:jc w:val="center"/>
        <w:rPr>
          <w:sz w:val="24"/>
          <w:szCs w:val="24"/>
        </w:rPr>
      </w:pPr>
    </w:p>
    <w:p w:rsidR="00D741C9" w:rsidRPr="009F54FE" w:rsidRDefault="00D741C9" w:rsidP="00D741C9">
      <w:pPr>
        <w:jc w:val="center"/>
        <w:rPr>
          <w:b/>
          <w:sz w:val="24"/>
          <w:szCs w:val="24"/>
        </w:rPr>
      </w:pPr>
      <w:r w:rsidRPr="009F54FE">
        <w:rPr>
          <w:b/>
          <w:sz w:val="24"/>
          <w:szCs w:val="24"/>
        </w:rPr>
        <w:t>III. ЦІНА ДОГОВОРУ</w:t>
      </w:r>
    </w:p>
    <w:p w:rsidR="00D741C9" w:rsidRPr="009F54FE" w:rsidRDefault="00D741C9" w:rsidP="00D741C9">
      <w:pPr>
        <w:ind w:firstLine="426"/>
        <w:jc w:val="both"/>
        <w:rPr>
          <w:b/>
          <w:color w:val="000000"/>
          <w:sz w:val="24"/>
          <w:szCs w:val="24"/>
          <w:lang w:eastAsia="uk-UA"/>
        </w:rPr>
      </w:pPr>
      <w:r w:rsidRPr="009F54FE">
        <w:rPr>
          <w:sz w:val="24"/>
          <w:szCs w:val="24"/>
        </w:rPr>
        <w:t xml:space="preserve">3.1. Ціна цього Договору становить </w:t>
      </w:r>
      <w:r w:rsidRPr="009F54FE">
        <w:rPr>
          <w:color w:val="000000"/>
          <w:sz w:val="24"/>
          <w:szCs w:val="24"/>
          <w:lang w:eastAsia="uk-UA"/>
        </w:rPr>
        <w:t>__________________ грн</w:t>
      </w:r>
      <w:r w:rsidRPr="009F54FE">
        <w:rPr>
          <w:b/>
          <w:color w:val="000000"/>
          <w:sz w:val="24"/>
          <w:szCs w:val="24"/>
          <w:lang w:eastAsia="uk-UA"/>
        </w:rPr>
        <w:t xml:space="preserve">. </w:t>
      </w:r>
      <w:r w:rsidRPr="009F54FE">
        <w:rPr>
          <w:color w:val="000000"/>
          <w:sz w:val="24"/>
          <w:szCs w:val="24"/>
          <w:lang w:eastAsia="uk-UA"/>
        </w:rPr>
        <w:t>у т.ч. ПДВ ______грн. (або без ПДВ).</w:t>
      </w:r>
    </w:p>
    <w:p w:rsidR="00D741C9" w:rsidRPr="009F54FE" w:rsidRDefault="00D741C9" w:rsidP="00D741C9">
      <w:pPr>
        <w:ind w:right="-6" w:firstLine="426"/>
        <w:jc w:val="both"/>
        <w:rPr>
          <w:sz w:val="24"/>
          <w:szCs w:val="24"/>
        </w:rPr>
      </w:pPr>
      <w:r w:rsidRPr="009F54FE">
        <w:rPr>
          <w:sz w:val="24"/>
          <w:szCs w:val="24"/>
        </w:rPr>
        <w:t>3.2. Ціна цього договору, не може змінюватись за виключенням випадків, передбачених Законом України «Про публічні закупівлі» або у випадку зменшення обсягів закупівлі залежно від реального фінансування видатків.</w:t>
      </w:r>
    </w:p>
    <w:p w:rsidR="00D741C9" w:rsidRPr="009F54FE" w:rsidRDefault="00D741C9" w:rsidP="00D741C9">
      <w:pPr>
        <w:ind w:right="-6" w:firstLine="426"/>
        <w:jc w:val="both"/>
        <w:rPr>
          <w:sz w:val="24"/>
          <w:szCs w:val="24"/>
        </w:rPr>
      </w:pPr>
      <w:r w:rsidRPr="009F54FE">
        <w:rPr>
          <w:sz w:val="24"/>
          <w:szCs w:val="24"/>
        </w:rPr>
        <w:t>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D741C9" w:rsidRPr="009F54FE" w:rsidRDefault="00D741C9" w:rsidP="00D741C9">
      <w:pPr>
        <w:ind w:right="-6" w:firstLine="426"/>
        <w:jc w:val="both"/>
        <w:rPr>
          <w:sz w:val="24"/>
          <w:szCs w:val="24"/>
        </w:rPr>
      </w:pPr>
    </w:p>
    <w:p w:rsidR="00D741C9" w:rsidRPr="009F54FE" w:rsidRDefault="00D741C9" w:rsidP="00D741C9">
      <w:pPr>
        <w:jc w:val="center"/>
        <w:rPr>
          <w:b/>
          <w:sz w:val="24"/>
          <w:szCs w:val="24"/>
        </w:rPr>
      </w:pPr>
      <w:r w:rsidRPr="009F54FE">
        <w:rPr>
          <w:b/>
          <w:sz w:val="24"/>
          <w:szCs w:val="24"/>
        </w:rPr>
        <w:t>IV. ПОРЯДОК ЗДІЙСНЕННЯ ОПЛАТИ</w:t>
      </w:r>
    </w:p>
    <w:p w:rsidR="00D741C9" w:rsidRPr="009F54FE" w:rsidRDefault="00D741C9" w:rsidP="00D741C9">
      <w:pPr>
        <w:ind w:firstLine="426"/>
        <w:jc w:val="both"/>
        <w:rPr>
          <w:rFonts w:eastAsia="Calibri"/>
          <w:sz w:val="24"/>
          <w:szCs w:val="24"/>
        </w:rPr>
      </w:pPr>
      <w:r w:rsidRPr="009F54FE">
        <w:rPr>
          <w:rFonts w:eastAsia="Calibri"/>
          <w:sz w:val="24"/>
          <w:szCs w:val="24"/>
        </w:rPr>
        <w:t xml:space="preserve">4.1. Ціни на товар встановлюються в національній валюті України – гривні. </w:t>
      </w:r>
    </w:p>
    <w:p w:rsidR="00D741C9" w:rsidRPr="009F54FE" w:rsidRDefault="00D741C9" w:rsidP="00D741C9">
      <w:pPr>
        <w:ind w:firstLine="426"/>
        <w:jc w:val="both"/>
        <w:rPr>
          <w:rFonts w:eastAsia="Calibri"/>
          <w:sz w:val="24"/>
          <w:szCs w:val="24"/>
        </w:rPr>
      </w:pPr>
      <w:r w:rsidRPr="009F54FE">
        <w:rPr>
          <w:rFonts w:eastAsia="Calibri"/>
          <w:sz w:val="24"/>
          <w:szCs w:val="24"/>
        </w:rPr>
        <w:lastRenderedPageBreak/>
        <w:t>4.1. Поставка Товару здійснюється за цінами, які визначені відповідно до умов поставки, вказані в Специфікації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rsidR="00D741C9" w:rsidRPr="009F54FE" w:rsidRDefault="00D741C9" w:rsidP="00D741C9">
      <w:pPr>
        <w:ind w:firstLine="426"/>
        <w:jc w:val="both"/>
        <w:rPr>
          <w:rFonts w:eastAsia="Calibri"/>
          <w:sz w:val="24"/>
          <w:szCs w:val="24"/>
        </w:rPr>
      </w:pPr>
      <w:r w:rsidRPr="009F54FE">
        <w:rPr>
          <w:rFonts w:eastAsia="Calibri"/>
          <w:sz w:val="24"/>
          <w:szCs w:val="24"/>
        </w:rPr>
        <w:t>4.2. Ціна на Товар може бути змінена тільки за взаємною згодою сторін шляхом внесення змін до цього Договору.  Зміна ціни після оплати Товару не допускається.</w:t>
      </w:r>
    </w:p>
    <w:p w:rsidR="00D741C9" w:rsidRPr="009F54FE" w:rsidRDefault="00D741C9" w:rsidP="00D741C9">
      <w:pPr>
        <w:ind w:firstLine="426"/>
        <w:jc w:val="both"/>
        <w:rPr>
          <w:rFonts w:eastAsia="Calibri"/>
          <w:sz w:val="24"/>
          <w:szCs w:val="24"/>
        </w:rPr>
      </w:pPr>
      <w:r w:rsidRPr="009F54FE">
        <w:rPr>
          <w:rFonts w:eastAsia="Calibri"/>
          <w:sz w:val="24"/>
          <w:szCs w:val="24"/>
        </w:rPr>
        <w:t>4.3. Покупець повинен сплатити за поставлений товар не пізніше 30 календарних днів з дати поставки Товару Продавцем. Але,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свій реєстраційний рахунок.</w:t>
      </w:r>
    </w:p>
    <w:p w:rsidR="00D741C9" w:rsidRPr="009F54FE" w:rsidRDefault="00D741C9" w:rsidP="00D741C9">
      <w:pPr>
        <w:ind w:firstLine="426"/>
        <w:rPr>
          <w:rFonts w:eastAsia="Calibri"/>
          <w:sz w:val="24"/>
          <w:szCs w:val="24"/>
        </w:rPr>
      </w:pPr>
      <w:r w:rsidRPr="009F54FE">
        <w:rPr>
          <w:rFonts w:eastAsia="Calibri"/>
          <w:sz w:val="24"/>
          <w:szCs w:val="24"/>
        </w:rPr>
        <w:t>4.4. Датою оплати є дата зарахування грошових коштів на розрахунковий рахунок Постачальника.</w:t>
      </w:r>
    </w:p>
    <w:p w:rsidR="00D741C9" w:rsidRPr="009F54FE" w:rsidRDefault="00D741C9" w:rsidP="00D741C9">
      <w:pPr>
        <w:ind w:firstLine="426"/>
        <w:jc w:val="center"/>
        <w:rPr>
          <w:b/>
          <w:sz w:val="24"/>
          <w:szCs w:val="24"/>
        </w:rPr>
      </w:pPr>
      <w:r w:rsidRPr="009F54FE">
        <w:rPr>
          <w:b/>
          <w:sz w:val="24"/>
          <w:szCs w:val="24"/>
        </w:rPr>
        <w:t>V. ПОСТАВКА  ПРОДУКЦІЇ</w:t>
      </w:r>
    </w:p>
    <w:p w:rsidR="00D741C9" w:rsidRPr="009F54FE" w:rsidRDefault="00D741C9" w:rsidP="00D741C9">
      <w:pPr>
        <w:ind w:firstLine="426"/>
        <w:jc w:val="both"/>
        <w:rPr>
          <w:sz w:val="24"/>
          <w:szCs w:val="24"/>
        </w:rPr>
      </w:pPr>
      <w:r w:rsidRPr="009F54FE">
        <w:rPr>
          <w:sz w:val="24"/>
          <w:szCs w:val="24"/>
        </w:rPr>
        <w:t xml:space="preserve">5.1. Строк (термін) поставки (передачі) товару: до </w:t>
      </w:r>
      <w:r w:rsidRPr="009F54FE">
        <w:rPr>
          <w:b/>
          <w:sz w:val="24"/>
          <w:szCs w:val="24"/>
          <w:lang w:val="uk-UA"/>
        </w:rPr>
        <w:t>01.12.2022</w:t>
      </w:r>
      <w:r w:rsidRPr="009F54FE">
        <w:rPr>
          <w:sz w:val="24"/>
          <w:szCs w:val="24"/>
        </w:rPr>
        <w:t xml:space="preserve"> року.</w:t>
      </w:r>
    </w:p>
    <w:p w:rsidR="00D741C9" w:rsidRPr="009F54FE" w:rsidRDefault="00D741C9" w:rsidP="00D741C9">
      <w:pPr>
        <w:ind w:firstLine="426"/>
        <w:jc w:val="both"/>
        <w:rPr>
          <w:sz w:val="24"/>
          <w:szCs w:val="24"/>
        </w:rPr>
      </w:pPr>
      <w:r w:rsidRPr="009F54FE">
        <w:rPr>
          <w:sz w:val="24"/>
          <w:szCs w:val="24"/>
        </w:rPr>
        <w:t xml:space="preserve">5.2.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D741C9" w:rsidRPr="009F54FE" w:rsidRDefault="00D741C9" w:rsidP="00D741C9">
      <w:pPr>
        <w:ind w:firstLine="426"/>
        <w:jc w:val="both"/>
        <w:rPr>
          <w:sz w:val="24"/>
          <w:szCs w:val="24"/>
        </w:rPr>
      </w:pPr>
      <w:r w:rsidRPr="009F54FE">
        <w:rPr>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D741C9" w:rsidRPr="009F54FE" w:rsidRDefault="00D741C9" w:rsidP="00D741C9">
      <w:pPr>
        <w:ind w:firstLine="426"/>
        <w:jc w:val="both"/>
        <w:rPr>
          <w:sz w:val="24"/>
          <w:szCs w:val="24"/>
        </w:rPr>
      </w:pPr>
      <w:r w:rsidRPr="009F54FE">
        <w:rPr>
          <w:sz w:val="24"/>
          <w:szCs w:val="24"/>
        </w:rPr>
        <w:t>5.3. Поставка Товару здійснюється за рахунок Постачальника частинами (партіями), або одноразово.</w:t>
      </w:r>
    </w:p>
    <w:p w:rsidR="00D741C9" w:rsidRPr="009F54FE" w:rsidRDefault="00D741C9" w:rsidP="00D741C9">
      <w:pPr>
        <w:ind w:firstLine="426"/>
        <w:jc w:val="both"/>
        <w:rPr>
          <w:sz w:val="24"/>
          <w:szCs w:val="24"/>
        </w:rPr>
      </w:pPr>
      <w:r w:rsidRPr="009F54FE">
        <w:rPr>
          <w:sz w:val="24"/>
          <w:szCs w:val="24"/>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D741C9" w:rsidRPr="009F54FE" w:rsidRDefault="00D741C9" w:rsidP="00D741C9">
      <w:pPr>
        <w:ind w:firstLine="426"/>
        <w:jc w:val="both"/>
        <w:rPr>
          <w:b/>
          <w:sz w:val="24"/>
          <w:szCs w:val="24"/>
        </w:rPr>
      </w:pPr>
      <w:r w:rsidRPr="009F54FE">
        <w:rPr>
          <w:sz w:val="24"/>
          <w:szCs w:val="24"/>
        </w:rPr>
        <w:t xml:space="preserve">5.5. Поставка здійснюється на умовах: </w:t>
      </w:r>
      <w:r w:rsidRPr="009F54FE">
        <w:rPr>
          <w:bCs/>
          <w:spacing w:val="-3"/>
          <w:sz w:val="24"/>
          <w:szCs w:val="24"/>
        </w:rPr>
        <w:t>DPP (у значенні  міжнародних правил Інкотермс-2020)</w:t>
      </w:r>
      <w:r w:rsidRPr="009F54FE">
        <w:rPr>
          <w:sz w:val="24"/>
          <w:szCs w:val="24"/>
        </w:rPr>
        <w:t xml:space="preserve">. Місце поставки: </w:t>
      </w:r>
      <w:r w:rsidRPr="009F54FE">
        <w:rPr>
          <w:b/>
          <w:sz w:val="24"/>
          <w:szCs w:val="24"/>
        </w:rPr>
        <w:t>56101,  Миколаївсь</w:t>
      </w:r>
      <w:r w:rsidR="009F54FE" w:rsidRPr="009F54FE">
        <w:rPr>
          <w:b/>
          <w:sz w:val="24"/>
          <w:szCs w:val="24"/>
        </w:rPr>
        <w:t>ка обл.,  м. Баштанка, вул.Ювілейна,3</w:t>
      </w:r>
    </w:p>
    <w:p w:rsidR="00D741C9" w:rsidRPr="009F54FE" w:rsidRDefault="00D741C9" w:rsidP="00D741C9">
      <w:pPr>
        <w:ind w:firstLine="426"/>
        <w:jc w:val="both"/>
        <w:rPr>
          <w:sz w:val="24"/>
          <w:szCs w:val="24"/>
        </w:rPr>
      </w:pPr>
      <w:r w:rsidRPr="009F54FE">
        <w:rPr>
          <w:sz w:val="24"/>
          <w:szCs w:val="24"/>
        </w:rPr>
        <w:t>5.6. У разі неможливості приймання Покупцем Товару, Покупець повідомляє про це Постачальника не пізніше, ніж за 3 дні до настання строку поставки. У випадку невчасного попередження, всі пов’язані із цим збитки Постачальника несе Покупець.</w:t>
      </w:r>
    </w:p>
    <w:p w:rsidR="00D741C9" w:rsidRPr="009F54FE" w:rsidRDefault="00D741C9" w:rsidP="00D741C9">
      <w:pPr>
        <w:ind w:firstLine="426"/>
        <w:jc w:val="both"/>
        <w:rPr>
          <w:sz w:val="24"/>
          <w:szCs w:val="24"/>
        </w:rPr>
      </w:pPr>
      <w:r w:rsidRPr="009F54FE">
        <w:rPr>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D741C9" w:rsidRPr="009F54FE" w:rsidRDefault="00D741C9" w:rsidP="00D741C9">
      <w:pPr>
        <w:jc w:val="center"/>
        <w:rPr>
          <w:b/>
          <w:sz w:val="24"/>
          <w:szCs w:val="24"/>
        </w:rPr>
      </w:pPr>
      <w:r w:rsidRPr="009F54FE">
        <w:rPr>
          <w:b/>
          <w:sz w:val="24"/>
          <w:szCs w:val="24"/>
        </w:rPr>
        <w:t xml:space="preserve">VI. ПРАВА ТА ОБОВ’ЯЗКИ СТОРІН </w:t>
      </w:r>
    </w:p>
    <w:p w:rsidR="00D741C9" w:rsidRPr="009F54FE" w:rsidRDefault="00D741C9" w:rsidP="00D741C9">
      <w:pPr>
        <w:jc w:val="both"/>
        <w:rPr>
          <w:rFonts w:eastAsia="Calibri"/>
          <w:sz w:val="24"/>
          <w:szCs w:val="24"/>
        </w:rPr>
      </w:pPr>
      <w:r w:rsidRPr="009F54FE">
        <w:rPr>
          <w:rFonts w:eastAsia="Calibri"/>
          <w:sz w:val="24"/>
          <w:szCs w:val="24"/>
        </w:rPr>
        <w:t>6.1. Покупець зобов'язаний:</w:t>
      </w:r>
    </w:p>
    <w:p w:rsidR="00D741C9" w:rsidRPr="009F54FE" w:rsidRDefault="00D741C9" w:rsidP="00D741C9">
      <w:pPr>
        <w:jc w:val="both"/>
        <w:rPr>
          <w:rFonts w:eastAsia="Calibri"/>
          <w:sz w:val="24"/>
          <w:szCs w:val="24"/>
        </w:rPr>
      </w:pPr>
      <w:r w:rsidRPr="009F54FE">
        <w:rPr>
          <w:rFonts w:eastAsia="Calibri"/>
          <w:sz w:val="24"/>
          <w:szCs w:val="24"/>
        </w:rPr>
        <w:t>6.1.1. Своєчасно та в повному обсязі сплачувати за поставлений товар;</w:t>
      </w:r>
    </w:p>
    <w:p w:rsidR="00D741C9" w:rsidRPr="009F54FE" w:rsidRDefault="00D741C9" w:rsidP="00D741C9">
      <w:pPr>
        <w:jc w:val="both"/>
        <w:rPr>
          <w:rFonts w:eastAsia="Calibri"/>
          <w:sz w:val="24"/>
          <w:szCs w:val="24"/>
        </w:rPr>
      </w:pPr>
      <w:r w:rsidRPr="009F54FE">
        <w:rPr>
          <w:rFonts w:eastAsia="Calibri"/>
          <w:sz w:val="24"/>
          <w:szCs w:val="24"/>
        </w:rPr>
        <w:t>6.1.2. Приймати поставлений товар.</w:t>
      </w:r>
    </w:p>
    <w:p w:rsidR="00D741C9" w:rsidRPr="009F54FE" w:rsidRDefault="00D741C9" w:rsidP="00D741C9">
      <w:pPr>
        <w:jc w:val="both"/>
        <w:rPr>
          <w:rFonts w:eastAsia="Calibri"/>
          <w:sz w:val="24"/>
          <w:szCs w:val="24"/>
        </w:rPr>
      </w:pPr>
      <w:r w:rsidRPr="009F54FE">
        <w:rPr>
          <w:rFonts w:eastAsia="Calibri"/>
          <w:sz w:val="24"/>
          <w:szCs w:val="24"/>
        </w:rPr>
        <w:t>6.2. Покупець має право:</w:t>
      </w:r>
    </w:p>
    <w:p w:rsidR="00D741C9" w:rsidRPr="009F54FE" w:rsidRDefault="00D741C9" w:rsidP="00D741C9">
      <w:pPr>
        <w:jc w:val="both"/>
        <w:rPr>
          <w:rFonts w:eastAsia="Calibri"/>
          <w:sz w:val="24"/>
          <w:szCs w:val="24"/>
        </w:rPr>
      </w:pPr>
      <w:r w:rsidRPr="009F54FE">
        <w:rPr>
          <w:rFonts w:eastAsia="Calibri"/>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D741C9" w:rsidRPr="009F54FE" w:rsidRDefault="00D741C9" w:rsidP="00D741C9">
      <w:pPr>
        <w:jc w:val="both"/>
        <w:rPr>
          <w:rFonts w:eastAsia="Calibri"/>
          <w:sz w:val="24"/>
          <w:szCs w:val="24"/>
        </w:rPr>
      </w:pPr>
      <w:r w:rsidRPr="009F54FE">
        <w:rPr>
          <w:rFonts w:eastAsia="Calibri"/>
          <w:sz w:val="24"/>
          <w:szCs w:val="24"/>
        </w:rPr>
        <w:t>6.2.2. Контролювати поставку товару у строки, встановлені цим Договором;</w:t>
      </w:r>
    </w:p>
    <w:p w:rsidR="00D741C9" w:rsidRPr="009F54FE" w:rsidRDefault="00D741C9" w:rsidP="00D741C9">
      <w:pPr>
        <w:jc w:val="both"/>
        <w:rPr>
          <w:rFonts w:eastAsia="Calibri"/>
          <w:sz w:val="24"/>
          <w:szCs w:val="24"/>
        </w:rPr>
      </w:pPr>
      <w:r w:rsidRPr="009F54FE">
        <w:rPr>
          <w:rFonts w:eastAsia="Calibri"/>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741C9" w:rsidRPr="009F54FE" w:rsidRDefault="00D741C9" w:rsidP="00D741C9">
      <w:pPr>
        <w:jc w:val="both"/>
        <w:rPr>
          <w:rFonts w:eastAsia="Calibri"/>
          <w:sz w:val="24"/>
          <w:szCs w:val="24"/>
        </w:rPr>
      </w:pPr>
      <w:r w:rsidRPr="009F54FE">
        <w:rPr>
          <w:rFonts w:eastAsia="Calibri"/>
          <w:sz w:val="24"/>
          <w:szCs w:val="24"/>
        </w:rPr>
        <w:t>6.3. Постачальник зобов'язаний:</w:t>
      </w:r>
    </w:p>
    <w:p w:rsidR="00D741C9" w:rsidRPr="009F54FE" w:rsidRDefault="00D741C9" w:rsidP="00D741C9">
      <w:pPr>
        <w:jc w:val="both"/>
        <w:rPr>
          <w:rFonts w:eastAsia="Calibri"/>
          <w:sz w:val="24"/>
          <w:szCs w:val="24"/>
        </w:rPr>
      </w:pPr>
      <w:r w:rsidRPr="009F54FE">
        <w:rPr>
          <w:rFonts w:eastAsia="Calibri"/>
          <w:sz w:val="24"/>
          <w:szCs w:val="24"/>
        </w:rPr>
        <w:t>6.3.1. Забезпечити поставку товару у строки, встановлені цим Договором;</w:t>
      </w:r>
    </w:p>
    <w:p w:rsidR="00D741C9" w:rsidRPr="009F54FE" w:rsidRDefault="00D741C9" w:rsidP="00D741C9">
      <w:pPr>
        <w:jc w:val="both"/>
        <w:rPr>
          <w:rFonts w:eastAsia="Calibri"/>
          <w:sz w:val="24"/>
          <w:szCs w:val="24"/>
        </w:rPr>
      </w:pPr>
      <w:r w:rsidRPr="009F54FE">
        <w:rPr>
          <w:rFonts w:eastAsia="Calibri"/>
          <w:sz w:val="24"/>
          <w:szCs w:val="24"/>
        </w:rPr>
        <w:t xml:space="preserve">6.3.2. Забезпечити поставку товару, якість якого відповідає умовам, установленим розділом II </w:t>
      </w:r>
      <w:r w:rsidRPr="009F54FE">
        <w:rPr>
          <w:rFonts w:eastAsia="Calibri"/>
          <w:sz w:val="24"/>
          <w:szCs w:val="24"/>
        </w:rPr>
        <w:lastRenderedPageBreak/>
        <w:t>цього Договору;</w:t>
      </w:r>
    </w:p>
    <w:p w:rsidR="00D741C9" w:rsidRPr="009F54FE" w:rsidRDefault="00D741C9" w:rsidP="00D741C9">
      <w:pPr>
        <w:jc w:val="both"/>
        <w:rPr>
          <w:rFonts w:eastAsia="Calibri"/>
          <w:sz w:val="24"/>
          <w:szCs w:val="24"/>
        </w:rPr>
      </w:pPr>
      <w:r w:rsidRPr="009F54FE">
        <w:rPr>
          <w:rFonts w:eastAsia="Calibri"/>
          <w:sz w:val="24"/>
          <w:szCs w:val="24"/>
        </w:rPr>
        <w:t>6.4. Постачальник має право:</w:t>
      </w:r>
    </w:p>
    <w:p w:rsidR="00D741C9" w:rsidRPr="009F54FE" w:rsidRDefault="00D741C9" w:rsidP="00D741C9">
      <w:pPr>
        <w:jc w:val="both"/>
        <w:rPr>
          <w:rFonts w:eastAsia="Calibri"/>
          <w:sz w:val="24"/>
          <w:szCs w:val="24"/>
        </w:rPr>
      </w:pPr>
      <w:r w:rsidRPr="009F54FE">
        <w:rPr>
          <w:rFonts w:eastAsia="Calibri"/>
          <w:sz w:val="24"/>
          <w:szCs w:val="24"/>
        </w:rPr>
        <w:t>6.4.1. Своєчасно та в повному обсязі отримувати плату за поставлений товар;</w:t>
      </w:r>
    </w:p>
    <w:p w:rsidR="00D741C9" w:rsidRPr="009F54FE" w:rsidRDefault="00D741C9" w:rsidP="00D741C9">
      <w:pPr>
        <w:jc w:val="both"/>
        <w:rPr>
          <w:rFonts w:eastAsia="Calibri"/>
          <w:sz w:val="24"/>
          <w:szCs w:val="24"/>
        </w:rPr>
      </w:pPr>
      <w:r w:rsidRPr="009F54FE">
        <w:rPr>
          <w:rFonts w:eastAsia="Calibri"/>
          <w:sz w:val="24"/>
          <w:szCs w:val="24"/>
        </w:rPr>
        <w:t>6.4.2. На дострокову поставку товару за письмовим погодженням Покупця;</w:t>
      </w:r>
    </w:p>
    <w:p w:rsidR="00D741C9" w:rsidRPr="009F54FE" w:rsidRDefault="00D741C9" w:rsidP="00D741C9">
      <w:pPr>
        <w:jc w:val="both"/>
        <w:rPr>
          <w:rFonts w:eastAsia="Calibri"/>
          <w:sz w:val="24"/>
          <w:szCs w:val="24"/>
        </w:rPr>
      </w:pPr>
      <w:r w:rsidRPr="009F54FE">
        <w:rPr>
          <w:rFonts w:eastAsia="Calibri"/>
          <w:sz w:val="24"/>
          <w:szCs w:val="24"/>
        </w:rPr>
        <w:t xml:space="preserve">6.4.3. У разі невиконання зобов'язань Покупцем Постачальник має право достроково розірвати цей Договір, повідомивши про це його у тридцятиденний строк з моменту виявлення невиконання зобов’язань за цим Договором, крім випадків відсутності фінансування Покупця. </w:t>
      </w:r>
    </w:p>
    <w:p w:rsidR="00D741C9" w:rsidRPr="009F54FE" w:rsidRDefault="00D741C9" w:rsidP="00D741C9">
      <w:pPr>
        <w:jc w:val="center"/>
        <w:rPr>
          <w:b/>
          <w:sz w:val="24"/>
          <w:szCs w:val="24"/>
        </w:rPr>
      </w:pPr>
      <w:r w:rsidRPr="009F54FE">
        <w:rPr>
          <w:b/>
          <w:sz w:val="24"/>
          <w:szCs w:val="24"/>
        </w:rPr>
        <w:t>VII. ВІДПОВІДАЛЬНІСТЬ СТОРІН</w:t>
      </w:r>
    </w:p>
    <w:p w:rsidR="00D741C9" w:rsidRPr="009F54FE" w:rsidRDefault="00D741C9" w:rsidP="00D741C9">
      <w:pPr>
        <w:ind w:firstLine="426"/>
        <w:jc w:val="both"/>
        <w:rPr>
          <w:sz w:val="24"/>
          <w:szCs w:val="24"/>
        </w:rPr>
      </w:pPr>
      <w:r w:rsidRPr="009F54FE">
        <w:rPr>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741C9" w:rsidRPr="009F54FE" w:rsidRDefault="00D741C9" w:rsidP="00D741C9">
      <w:pPr>
        <w:ind w:firstLine="426"/>
        <w:jc w:val="both"/>
        <w:rPr>
          <w:sz w:val="24"/>
          <w:szCs w:val="24"/>
        </w:rPr>
      </w:pPr>
      <w:r w:rsidRPr="009F54FE">
        <w:rPr>
          <w:sz w:val="24"/>
          <w:szCs w:val="24"/>
        </w:rPr>
        <w:t xml:space="preserve">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0,01 % від вартості непоставленого Товару за кожний день прострочення. У разі порушення умов зобов’язань щодо якості (комплектності) товару, Постачальник сплачує Покупцю  штраф у розмірі 20 (двадцяти) відсотків від вартості неякісного (некомплектного) товару. </w:t>
      </w:r>
    </w:p>
    <w:p w:rsidR="00D741C9" w:rsidRPr="009F54FE" w:rsidRDefault="00D741C9" w:rsidP="00D741C9">
      <w:pPr>
        <w:ind w:firstLine="426"/>
        <w:jc w:val="both"/>
        <w:rPr>
          <w:sz w:val="24"/>
          <w:szCs w:val="24"/>
        </w:rPr>
      </w:pPr>
      <w:r w:rsidRPr="009F54FE">
        <w:rPr>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741C9" w:rsidRPr="009F54FE" w:rsidRDefault="00D741C9" w:rsidP="00D741C9">
      <w:pPr>
        <w:ind w:firstLine="426"/>
        <w:jc w:val="both"/>
        <w:rPr>
          <w:sz w:val="24"/>
          <w:szCs w:val="24"/>
        </w:rPr>
      </w:pPr>
      <w:r w:rsidRPr="009F54FE">
        <w:rPr>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D741C9" w:rsidRPr="009F54FE" w:rsidRDefault="00D741C9" w:rsidP="00D741C9">
      <w:pPr>
        <w:ind w:firstLine="426"/>
        <w:jc w:val="both"/>
        <w:rPr>
          <w:sz w:val="24"/>
          <w:szCs w:val="24"/>
        </w:rPr>
      </w:pPr>
      <w:r w:rsidRPr="009F54FE">
        <w:rPr>
          <w:sz w:val="24"/>
          <w:szCs w:val="24"/>
        </w:rPr>
        <w:t>7.5. Сплата штрафних санкцій, або неустойки не звільняє Сторони від виконання договірних зобов’язань.</w:t>
      </w:r>
    </w:p>
    <w:p w:rsidR="00D741C9" w:rsidRPr="009F54FE" w:rsidRDefault="00D741C9" w:rsidP="00D741C9">
      <w:pPr>
        <w:ind w:firstLine="426"/>
        <w:jc w:val="both"/>
        <w:rPr>
          <w:sz w:val="24"/>
          <w:szCs w:val="24"/>
        </w:rPr>
      </w:pPr>
      <w:r w:rsidRPr="009F54FE">
        <w:rPr>
          <w:sz w:val="24"/>
          <w:szCs w:val="24"/>
        </w:rPr>
        <w:t>7.6. У випадках, не передбачених цим Договором, сторони несуть відповідальність, встановлену законодавством України.</w:t>
      </w:r>
    </w:p>
    <w:p w:rsidR="00D741C9" w:rsidRPr="009F54FE" w:rsidRDefault="00D741C9" w:rsidP="00D741C9">
      <w:pPr>
        <w:ind w:firstLine="426"/>
        <w:jc w:val="both"/>
        <w:rPr>
          <w:sz w:val="24"/>
          <w:szCs w:val="24"/>
        </w:rPr>
      </w:pPr>
      <w:r w:rsidRPr="009F54FE">
        <w:rPr>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741C9" w:rsidRPr="009F54FE" w:rsidRDefault="00D741C9" w:rsidP="00D741C9">
      <w:pPr>
        <w:ind w:firstLine="426"/>
        <w:jc w:val="both"/>
        <w:rPr>
          <w:sz w:val="24"/>
          <w:szCs w:val="24"/>
        </w:rPr>
      </w:pPr>
      <w:r w:rsidRPr="009F54FE">
        <w:rPr>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D741C9" w:rsidRPr="009F54FE" w:rsidRDefault="00D741C9" w:rsidP="00D741C9">
      <w:pPr>
        <w:jc w:val="center"/>
        <w:rPr>
          <w:rFonts w:eastAsia="Calibri"/>
          <w:b/>
          <w:sz w:val="24"/>
          <w:szCs w:val="24"/>
        </w:rPr>
      </w:pPr>
      <w:r w:rsidRPr="009F54FE">
        <w:rPr>
          <w:rFonts w:eastAsia="Calibri"/>
          <w:b/>
          <w:sz w:val="24"/>
          <w:szCs w:val="24"/>
        </w:rPr>
        <w:t>VIII. ОБСТАВИНИ НЕПЕРЕБОРНОЇ СИЛИ</w:t>
      </w:r>
    </w:p>
    <w:p w:rsidR="00D741C9" w:rsidRPr="009F54FE" w:rsidRDefault="00D741C9" w:rsidP="00D741C9">
      <w:pPr>
        <w:ind w:firstLine="426"/>
        <w:jc w:val="both"/>
        <w:rPr>
          <w:rFonts w:eastAsia="Calibri"/>
          <w:sz w:val="24"/>
          <w:szCs w:val="24"/>
        </w:rPr>
      </w:pPr>
      <w:r w:rsidRPr="009F54FE">
        <w:rPr>
          <w:rFonts w:eastAsia="Calibri"/>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741C9" w:rsidRPr="009F54FE" w:rsidRDefault="00D741C9" w:rsidP="00D741C9">
      <w:pPr>
        <w:ind w:firstLine="426"/>
        <w:jc w:val="both"/>
        <w:rPr>
          <w:rFonts w:eastAsia="Calibri"/>
          <w:sz w:val="24"/>
          <w:szCs w:val="24"/>
        </w:rPr>
      </w:pPr>
      <w:r w:rsidRPr="009F54FE">
        <w:rPr>
          <w:rFonts w:eastAsia="Calibri"/>
          <w:sz w:val="24"/>
          <w:szCs w:val="24"/>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w:t>
      </w:r>
      <w:r w:rsidRPr="009F54FE">
        <w:rPr>
          <w:rFonts w:eastAsia="Calibri"/>
          <w:sz w:val="24"/>
          <w:szCs w:val="24"/>
        </w:rPr>
        <w:lastRenderedPageBreak/>
        <w:t>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D741C9" w:rsidRPr="009F54FE" w:rsidRDefault="00D741C9" w:rsidP="00D741C9">
      <w:pPr>
        <w:ind w:firstLine="426"/>
        <w:jc w:val="both"/>
        <w:rPr>
          <w:rFonts w:eastAsia="Calibri"/>
          <w:sz w:val="24"/>
          <w:szCs w:val="24"/>
        </w:rPr>
      </w:pPr>
      <w:r w:rsidRPr="009F54FE">
        <w:rPr>
          <w:rFonts w:eastAsia="Calibri"/>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D741C9" w:rsidRPr="009F54FE" w:rsidRDefault="00D741C9" w:rsidP="00D741C9">
      <w:pPr>
        <w:ind w:firstLine="426"/>
        <w:jc w:val="both"/>
        <w:rPr>
          <w:rFonts w:eastAsia="Calibri"/>
          <w:sz w:val="24"/>
          <w:szCs w:val="24"/>
        </w:rPr>
      </w:pPr>
      <w:r w:rsidRPr="009F54FE">
        <w:rPr>
          <w:rFonts w:eastAsia="Calibri"/>
          <w:sz w:val="24"/>
          <w:szCs w:val="24"/>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D741C9" w:rsidRPr="009F54FE" w:rsidRDefault="00D741C9" w:rsidP="00D741C9">
      <w:pPr>
        <w:ind w:firstLine="426"/>
        <w:jc w:val="both"/>
        <w:rPr>
          <w:rFonts w:eastAsia="Calibri"/>
          <w:sz w:val="24"/>
          <w:szCs w:val="24"/>
        </w:rPr>
      </w:pPr>
      <w:r w:rsidRPr="009F54FE">
        <w:rPr>
          <w:rFonts w:eastAsia="Calibri"/>
          <w:sz w:val="24"/>
          <w:szCs w:val="24"/>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741C9" w:rsidRPr="009F54FE" w:rsidRDefault="00D741C9" w:rsidP="00D741C9">
      <w:pPr>
        <w:ind w:firstLine="426"/>
        <w:jc w:val="both"/>
        <w:rPr>
          <w:rFonts w:eastAsia="Calibri"/>
          <w:sz w:val="24"/>
          <w:szCs w:val="24"/>
        </w:rPr>
      </w:pPr>
      <w:r w:rsidRPr="009F54FE">
        <w:rPr>
          <w:rFonts w:eastAsia="Calibri"/>
          <w:sz w:val="24"/>
          <w:szCs w:val="24"/>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741C9" w:rsidRPr="009F54FE" w:rsidRDefault="00D741C9" w:rsidP="00D741C9">
      <w:pPr>
        <w:ind w:firstLine="426"/>
        <w:jc w:val="center"/>
        <w:rPr>
          <w:b/>
          <w:sz w:val="24"/>
          <w:szCs w:val="24"/>
        </w:rPr>
      </w:pPr>
      <w:r w:rsidRPr="009F54FE">
        <w:rPr>
          <w:b/>
          <w:sz w:val="24"/>
          <w:szCs w:val="24"/>
        </w:rPr>
        <w:t>IX. ВИРІШЕННЯ СПОРІВ</w:t>
      </w:r>
    </w:p>
    <w:p w:rsidR="00D741C9" w:rsidRPr="009F54FE" w:rsidRDefault="00D741C9" w:rsidP="00D741C9">
      <w:pPr>
        <w:ind w:firstLine="426"/>
        <w:jc w:val="both"/>
        <w:rPr>
          <w:sz w:val="24"/>
          <w:szCs w:val="24"/>
        </w:rPr>
      </w:pPr>
      <w:r w:rsidRPr="009F54FE">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741C9" w:rsidRPr="009F54FE" w:rsidRDefault="00D741C9" w:rsidP="00D741C9">
      <w:pPr>
        <w:ind w:firstLine="426"/>
        <w:jc w:val="both"/>
        <w:rPr>
          <w:sz w:val="24"/>
          <w:szCs w:val="24"/>
        </w:rPr>
      </w:pPr>
      <w:r w:rsidRPr="009F54FE">
        <w:rPr>
          <w:sz w:val="24"/>
          <w:szCs w:val="24"/>
        </w:rPr>
        <w:t xml:space="preserve">9.2. У разі недосягнення Сторонами згоди спори вирішуються у судовому порядку відповідно до законодавства України. </w:t>
      </w:r>
    </w:p>
    <w:p w:rsidR="00D741C9" w:rsidRPr="009F54FE" w:rsidRDefault="00D741C9" w:rsidP="00D741C9">
      <w:pPr>
        <w:ind w:firstLine="426"/>
        <w:jc w:val="center"/>
        <w:rPr>
          <w:b/>
          <w:sz w:val="24"/>
          <w:szCs w:val="24"/>
        </w:rPr>
      </w:pPr>
      <w:r w:rsidRPr="009F54FE">
        <w:rPr>
          <w:b/>
          <w:sz w:val="24"/>
          <w:szCs w:val="24"/>
        </w:rPr>
        <w:t>X. СТРОК ДІЇ ДОГОВОРУ</w:t>
      </w:r>
    </w:p>
    <w:p w:rsidR="00D741C9" w:rsidRPr="009F54FE" w:rsidRDefault="00D741C9" w:rsidP="00D741C9">
      <w:pPr>
        <w:ind w:firstLine="426"/>
        <w:jc w:val="both"/>
        <w:rPr>
          <w:sz w:val="24"/>
          <w:szCs w:val="24"/>
        </w:rPr>
      </w:pPr>
      <w:r w:rsidRPr="009F54FE">
        <w:rPr>
          <w:sz w:val="24"/>
          <w:szCs w:val="24"/>
        </w:rPr>
        <w:t>10.1. Цей Договір набирає чинності з моменту підписання та діє 31 грудня 202</w:t>
      </w:r>
      <w:r w:rsidRPr="009F54FE">
        <w:rPr>
          <w:sz w:val="24"/>
          <w:szCs w:val="24"/>
          <w:lang w:val="uk-UA"/>
        </w:rPr>
        <w:t>2</w:t>
      </w:r>
      <w:r w:rsidRPr="009F54FE">
        <w:rPr>
          <w:sz w:val="24"/>
          <w:szCs w:val="24"/>
        </w:rPr>
        <w:t xml:space="preserve"> року, а в частині фінансових зобов’язань – до повного їх виконання. Закінчення строку Договору не звільняє сторони від відповідальності за його порушення, яке мало місце під час дії Договору.</w:t>
      </w:r>
    </w:p>
    <w:p w:rsidR="00D741C9" w:rsidRPr="009F54FE" w:rsidRDefault="00D741C9" w:rsidP="00D741C9">
      <w:pPr>
        <w:ind w:firstLine="426"/>
        <w:jc w:val="both"/>
        <w:rPr>
          <w:sz w:val="24"/>
          <w:szCs w:val="24"/>
        </w:rPr>
      </w:pPr>
      <w:r w:rsidRPr="009F54FE">
        <w:rPr>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741C9" w:rsidRPr="009F54FE" w:rsidRDefault="00D741C9" w:rsidP="00D741C9">
      <w:pPr>
        <w:jc w:val="center"/>
        <w:rPr>
          <w:b/>
          <w:sz w:val="24"/>
          <w:szCs w:val="24"/>
        </w:rPr>
      </w:pPr>
      <w:r w:rsidRPr="009F54FE">
        <w:rPr>
          <w:b/>
          <w:sz w:val="24"/>
          <w:szCs w:val="24"/>
        </w:rPr>
        <w:t>ХІ. ІНШІ УМОВИ</w:t>
      </w:r>
    </w:p>
    <w:p w:rsidR="00D741C9" w:rsidRPr="009F54FE" w:rsidRDefault="00D741C9" w:rsidP="00D741C9">
      <w:pPr>
        <w:ind w:firstLine="426"/>
        <w:jc w:val="both"/>
        <w:rPr>
          <w:sz w:val="24"/>
          <w:szCs w:val="24"/>
        </w:rPr>
      </w:pPr>
      <w:r w:rsidRPr="009F54FE">
        <w:rPr>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741C9" w:rsidRPr="009F54FE" w:rsidRDefault="00D741C9" w:rsidP="00D741C9">
      <w:pPr>
        <w:ind w:firstLine="426"/>
        <w:jc w:val="both"/>
        <w:rPr>
          <w:sz w:val="24"/>
          <w:szCs w:val="24"/>
        </w:rPr>
      </w:pPr>
      <w:r w:rsidRPr="009F54FE">
        <w:rPr>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741C9" w:rsidRPr="009F54FE" w:rsidRDefault="00D741C9" w:rsidP="00D741C9">
      <w:pPr>
        <w:ind w:firstLine="426"/>
        <w:jc w:val="both"/>
        <w:rPr>
          <w:sz w:val="24"/>
          <w:szCs w:val="24"/>
        </w:rPr>
      </w:pPr>
      <w:r w:rsidRPr="009F54FE">
        <w:rPr>
          <w:sz w:val="24"/>
          <w:szCs w:val="24"/>
        </w:rPr>
        <w:t xml:space="preserve">11.3. Істотні умови даного Договору не можуть змінюватись </w:t>
      </w:r>
      <w:r w:rsidRPr="009F54FE">
        <w:rPr>
          <w:color w:val="000000"/>
          <w:sz w:val="24"/>
          <w:szCs w:val="24"/>
          <w:shd w:val="clear" w:color="auto" w:fill="FFFFFF"/>
        </w:rPr>
        <w:t>після його підписання до виконання зобов’язань сторонами в повному обсязі, крім випадків:</w:t>
      </w:r>
    </w:p>
    <w:p w:rsidR="00D741C9" w:rsidRPr="009F54FE" w:rsidRDefault="00D741C9" w:rsidP="00D741C9">
      <w:pPr>
        <w:shd w:val="clear" w:color="auto" w:fill="FFFFFF"/>
        <w:ind w:firstLine="450"/>
        <w:jc w:val="both"/>
        <w:textAlignment w:val="baseline"/>
        <w:rPr>
          <w:color w:val="000000"/>
          <w:sz w:val="24"/>
          <w:szCs w:val="24"/>
        </w:rPr>
      </w:pPr>
      <w:r w:rsidRPr="009F54FE">
        <w:rPr>
          <w:color w:val="000000"/>
          <w:sz w:val="24"/>
          <w:szCs w:val="24"/>
        </w:rPr>
        <w:t>1) зменшення обсягів закупівлі, зокрема з урахуванням фактичного обсягу видатків замовника;</w:t>
      </w:r>
    </w:p>
    <w:p w:rsidR="00D741C9" w:rsidRPr="009F54FE" w:rsidRDefault="00D741C9" w:rsidP="00D741C9">
      <w:pPr>
        <w:shd w:val="clear" w:color="auto" w:fill="FFFFFF"/>
        <w:ind w:firstLine="450"/>
        <w:jc w:val="both"/>
        <w:textAlignment w:val="baseline"/>
        <w:rPr>
          <w:color w:val="000000"/>
          <w:sz w:val="24"/>
          <w:szCs w:val="24"/>
        </w:rPr>
      </w:pPr>
      <w:bookmarkStart w:id="0" w:name="n658"/>
      <w:bookmarkEnd w:id="0"/>
      <w:r w:rsidRPr="009F54FE">
        <w:rPr>
          <w:color w:val="000000"/>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D741C9" w:rsidRPr="009F54FE" w:rsidRDefault="00D741C9" w:rsidP="00D741C9">
      <w:pPr>
        <w:shd w:val="clear" w:color="auto" w:fill="FFFFFF"/>
        <w:ind w:firstLine="450"/>
        <w:jc w:val="both"/>
        <w:textAlignment w:val="baseline"/>
        <w:rPr>
          <w:color w:val="000000"/>
          <w:sz w:val="24"/>
          <w:szCs w:val="24"/>
        </w:rPr>
      </w:pPr>
      <w:bookmarkStart w:id="1" w:name="n659"/>
      <w:bookmarkEnd w:id="1"/>
      <w:r w:rsidRPr="009F54FE">
        <w:rPr>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D741C9" w:rsidRPr="009F54FE" w:rsidRDefault="00D741C9" w:rsidP="00D741C9">
      <w:pPr>
        <w:shd w:val="clear" w:color="auto" w:fill="FFFFFF"/>
        <w:ind w:firstLine="450"/>
        <w:jc w:val="both"/>
        <w:textAlignment w:val="baseline"/>
        <w:rPr>
          <w:color w:val="000000"/>
          <w:sz w:val="24"/>
          <w:szCs w:val="24"/>
        </w:rPr>
      </w:pPr>
      <w:bookmarkStart w:id="2" w:name="n660"/>
      <w:bookmarkEnd w:id="2"/>
      <w:r w:rsidRPr="009F54FE">
        <w:rPr>
          <w:color w:val="000000"/>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D741C9" w:rsidRPr="009F54FE" w:rsidRDefault="00D741C9" w:rsidP="00D741C9">
      <w:pPr>
        <w:shd w:val="clear" w:color="auto" w:fill="FFFFFF"/>
        <w:ind w:firstLine="450"/>
        <w:jc w:val="both"/>
        <w:textAlignment w:val="baseline"/>
        <w:rPr>
          <w:color w:val="000000"/>
          <w:sz w:val="24"/>
          <w:szCs w:val="24"/>
        </w:rPr>
      </w:pPr>
      <w:bookmarkStart w:id="3" w:name="n661"/>
      <w:bookmarkEnd w:id="3"/>
      <w:r w:rsidRPr="009F54FE">
        <w:rPr>
          <w:color w:val="000000"/>
          <w:sz w:val="24"/>
          <w:szCs w:val="24"/>
        </w:rPr>
        <w:t>5) узгодженої зміни ціни в бік зменшення (без зміни кількості (обсягу) та якості товарів, робіт і послуг);</w:t>
      </w:r>
    </w:p>
    <w:p w:rsidR="00D741C9" w:rsidRPr="009F54FE" w:rsidRDefault="00D741C9" w:rsidP="00D741C9">
      <w:pPr>
        <w:shd w:val="clear" w:color="auto" w:fill="FFFFFF"/>
        <w:ind w:firstLine="450"/>
        <w:jc w:val="both"/>
        <w:textAlignment w:val="baseline"/>
        <w:rPr>
          <w:color w:val="000000"/>
          <w:sz w:val="24"/>
          <w:szCs w:val="24"/>
        </w:rPr>
      </w:pPr>
      <w:bookmarkStart w:id="4" w:name="n662"/>
      <w:bookmarkEnd w:id="4"/>
      <w:r w:rsidRPr="009F54FE">
        <w:rPr>
          <w:color w:val="000000"/>
          <w:sz w:val="24"/>
          <w:szCs w:val="24"/>
        </w:rPr>
        <w:lastRenderedPageBreak/>
        <w:t>6) зміни ціни у зв’язку із зміною ставок податків і зборів пропорційно до змін таких ставок;</w:t>
      </w:r>
    </w:p>
    <w:p w:rsidR="00D741C9" w:rsidRPr="009F54FE" w:rsidRDefault="00D741C9" w:rsidP="00D741C9">
      <w:pPr>
        <w:ind w:firstLine="426"/>
        <w:jc w:val="both"/>
        <w:rPr>
          <w:sz w:val="24"/>
          <w:szCs w:val="24"/>
        </w:rPr>
      </w:pPr>
      <w:bookmarkStart w:id="5" w:name="n663"/>
      <w:bookmarkEnd w:id="5"/>
      <w:r w:rsidRPr="009F54FE">
        <w:rPr>
          <w:color w:val="000000"/>
          <w:sz w:val="24"/>
          <w:szCs w:val="24"/>
        </w:rPr>
        <w:t xml:space="preserve">7) </w:t>
      </w:r>
      <w:r w:rsidRPr="009F54FE">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D741C9" w:rsidRPr="009F54FE" w:rsidRDefault="00D741C9" w:rsidP="00D741C9">
      <w:pPr>
        <w:shd w:val="clear" w:color="auto" w:fill="FFFFFF"/>
        <w:ind w:firstLine="450"/>
        <w:jc w:val="both"/>
        <w:textAlignment w:val="baseline"/>
        <w:rPr>
          <w:color w:val="000000"/>
          <w:sz w:val="24"/>
          <w:szCs w:val="24"/>
        </w:rPr>
      </w:pPr>
      <w:bookmarkStart w:id="6" w:name="n664"/>
      <w:bookmarkEnd w:id="6"/>
      <w:r w:rsidRPr="009F54FE">
        <w:rPr>
          <w:color w:val="000000"/>
          <w:sz w:val="24"/>
          <w:szCs w:val="24"/>
        </w:rPr>
        <w:t>8) зміни умов у зв’язку із застосуванням положень частини п’ятої статті 41 Закону України «Про публічні закупівлі».</w:t>
      </w:r>
      <w:bookmarkStart w:id="7" w:name="n665"/>
      <w:bookmarkEnd w:id="7"/>
    </w:p>
    <w:p w:rsidR="00D741C9" w:rsidRPr="009F54FE" w:rsidRDefault="00D741C9" w:rsidP="00D741C9">
      <w:pPr>
        <w:ind w:firstLine="426"/>
        <w:jc w:val="both"/>
        <w:rPr>
          <w:sz w:val="24"/>
          <w:szCs w:val="24"/>
        </w:rPr>
      </w:pPr>
      <w:r w:rsidRPr="009F54FE">
        <w:rPr>
          <w:sz w:val="24"/>
          <w:szCs w:val="24"/>
        </w:rPr>
        <w:t>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741C9" w:rsidRPr="009F54FE" w:rsidRDefault="00D741C9" w:rsidP="00D741C9">
      <w:pPr>
        <w:pStyle w:val="a3"/>
        <w:ind w:left="0"/>
        <w:jc w:val="both"/>
        <w:rPr>
          <w:rFonts w:ascii="Times New Roman" w:hAnsi="Times New Roman"/>
          <w:sz w:val="24"/>
          <w:szCs w:val="24"/>
          <w:highlight w:val="green"/>
          <w:lang w:val="uk-UA"/>
        </w:rPr>
      </w:pPr>
      <w:r w:rsidRPr="009F54FE">
        <w:rPr>
          <w:rFonts w:ascii="Times New Roman" w:hAnsi="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r w:rsidRPr="009F54FE">
        <w:rPr>
          <w:rFonts w:ascii="Times New Roman" w:hAnsi="Times New Roman"/>
          <w:color w:val="000000"/>
          <w:sz w:val="24"/>
          <w:szCs w:val="24"/>
          <w:lang w:val="uk-UA"/>
        </w:rPr>
        <w:t xml:space="preserve"> Підписати пропозицію КЕП</w:t>
      </w:r>
    </w:p>
    <w:p w:rsidR="00D741C9" w:rsidRPr="009F54FE" w:rsidRDefault="00D741C9" w:rsidP="00D741C9">
      <w:pPr>
        <w:ind w:firstLine="426"/>
        <w:jc w:val="both"/>
        <w:rPr>
          <w:sz w:val="24"/>
          <w:szCs w:val="24"/>
        </w:rPr>
      </w:pPr>
    </w:p>
    <w:p w:rsidR="00D741C9" w:rsidRPr="009F54FE" w:rsidRDefault="00D741C9" w:rsidP="009F54FE">
      <w:pPr>
        <w:shd w:val="clear" w:color="auto" w:fill="FFFFFF"/>
        <w:tabs>
          <w:tab w:val="left" w:pos="709"/>
          <w:tab w:val="left" w:pos="1134"/>
        </w:tabs>
        <w:ind w:firstLine="567"/>
        <w:jc w:val="center"/>
        <w:rPr>
          <w:b/>
          <w:snapToGrid w:val="0"/>
          <w:sz w:val="24"/>
          <w:szCs w:val="24"/>
        </w:rPr>
      </w:pPr>
      <w:r w:rsidRPr="009F54FE">
        <w:rPr>
          <w:b/>
          <w:sz w:val="24"/>
          <w:szCs w:val="24"/>
          <w:lang w:val="en-US"/>
        </w:rPr>
        <w:t>XII</w:t>
      </w:r>
      <w:r w:rsidRPr="009F54FE">
        <w:rPr>
          <w:b/>
          <w:sz w:val="24"/>
          <w:szCs w:val="24"/>
        </w:rPr>
        <w:t xml:space="preserve"> </w:t>
      </w:r>
      <w:r w:rsidRPr="009F54FE">
        <w:rPr>
          <w:b/>
          <w:snapToGrid w:val="0"/>
          <w:sz w:val="24"/>
          <w:szCs w:val="24"/>
        </w:rPr>
        <w:t>Додатки до Договору</w:t>
      </w:r>
    </w:p>
    <w:p w:rsidR="00D741C9" w:rsidRPr="009F54FE" w:rsidRDefault="00D741C9" w:rsidP="009F54FE">
      <w:pPr>
        <w:shd w:val="clear" w:color="auto" w:fill="FFFFFF"/>
        <w:tabs>
          <w:tab w:val="left" w:pos="709"/>
          <w:tab w:val="left" w:pos="1134"/>
        </w:tabs>
        <w:ind w:firstLine="567"/>
        <w:jc w:val="center"/>
        <w:rPr>
          <w:b/>
          <w:snapToGrid w:val="0"/>
          <w:sz w:val="24"/>
          <w:szCs w:val="24"/>
        </w:rPr>
      </w:pPr>
      <w:r w:rsidRPr="009F54FE">
        <w:rPr>
          <w:b/>
          <w:snapToGrid w:val="0"/>
          <w:sz w:val="24"/>
          <w:szCs w:val="24"/>
        </w:rPr>
        <w:t>Додаток 1. Специфікація.</w:t>
      </w:r>
    </w:p>
    <w:p w:rsidR="00D741C9" w:rsidRPr="009F54FE" w:rsidRDefault="00D741C9" w:rsidP="009F54FE">
      <w:pPr>
        <w:shd w:val="clear" w:color="auto" w:fill="FFFFFF"/>
        <w:tabs>
          <w:tab w:val="left" w:pos="709"/>
          <w:tab w:val="left" w:pos="1134"/>
        </w:tabs>
        <w:ind w:firstLine="567"/>
        <w:jc w:val="center"/>
        <w:rPr>
          <w:b/>
          <w:snapToGrid w:val="0"/>
          <w:sz w:val="24"/>
          <w:szCs w:val="24"/>
        </w:rPr>
      </w:pPr>
    </w:p>
    <w:p w:rsidR="00D741C9" w:rsidRPr="009F54FE" w:rsidRDefault="00D741C9" w:rsidP="009F54FE">
      <w:pPr>
        <w:jc w:val="center"/>
        <w:rPr>
          <w:b/>
          <w:sz w:val="24"/>
          <w:szCs w:val="24"/>
        </w:rPr>
      </w:pPr>
      <w:r w:rsidRPr="009F54FE">
        <w:rPr>
          <w:b/>
          <w:sz w:val="24"/>
          <w:szCs w:val="24"/>
        </w:rPr>
        <w:t>XII</w:t>
      </w:r>
      <w:r w:rsidRPr="009F54FE">
        <w:rPr>
          <w:b/>
          <w:sz w:val="24"/>
          <w:szCs w:val="24"/>
          <w:lang w:val="en-US"/>
        </w:rPr>
        <w:t>I</w:t>
      </w:r>
      <w:r w:rsidRPr="009F54FE">
        <w:rPr>
          <w:b/>
          <w:sz w:val="24"/>
          <w:szCs w:val="24"/>
        </w:rPr>
        <w:t>. Місцезнаходження та банківські реквізити сторін:</w:t>
      </w:r>
    </w:p>
    <w:p w:rsidR="00D741C9" w:rsidRPr="009F54FE" w:rsidRDefault="00D741C9" w:rsidP="009F54FE">
      <w:pPr>
        <w:jc w:val="center"/>
        <w:rPr>
          <w:b/>
          <w:sz w:val="24"/>
          <w:szCs w:val="24"/>
        </w:rPr>
      </w:pPr>
    </w:p>
    <w:tbl>
      <w:tblPr>
        <w:tblW w:w="10070" w:type="dxa"/>
        <w:tblBorders>
          <w:insideH w:val="single" w:sz="4" w:space="0" w:color="000000"/>
        </w:tblBorders>
        <w:tblLook w:val="04A0" w:firstRow="1" w:lastRow="0" w:firstColumn="1" w:lastColumn="0" w:noHBand="0" w:noVBand="1"/>
      </w:tblPr>
      <w:tblGrid>
        <w:gridCol w:w="289"/>
        <w:gridCol w:w="4371"/>
        <w:gridCol w:w="449"/>
        <w:gridCol w:w="4212"/>
        <w:gridCol w:w="749"/>
      </w:tblGrid>
      <w:tr w:rsidR="009F54FE" w:rsidRPr="009F54FE" w:rsidTr="00264D3A">
        <w:trPr>
          <w:gridAfter w:val="1"/>
          <w:wAfter w:w="749" w:type="dxa"/>
        </w:trPr>
        <w:tc>
          <w:tcPr>
            <w:tcW w:w="4660" w:type="dxa"/>
            <w:gridSpan w:val="2"/>
            <w:tcBorders>
              <w:top w:val="nil"/>
              <w:bottom w:val="nil"/>
            </w:tcBorders>
          </w:tcPr>
          <w:p w:rsidR="009F54FE" w:rsidRPr="009F54FE" w:rsidRDefault="009F54FE" w:rsidP="009F54FE">
            <w:pPr>
              <w:widowControl/>
              <w:autoSpaceDE/>
              <w:autoSpaceDN/>
              <w:adjustRightInd/>
              <w:spacing w:after="120"/>
              <w:ind w:right="-480"/>
              <w:rPr>
                <w:sz w:val="24"/>
                <w:szCs w:val="24"/>
                <w:lang w:val="uk-UA" w:eastAsia="en-US"/>
              </w:rPr>
            </w:pPr>
          </w:p>
        </w:tc>
        <w:tc>
          <w:tcPr>
            <w:tcW w:w="4661" w:type="dxa"/>
            <w:gridSpan w:val="2"/>
          </w:tcPr>
          <w:p w:rsidR="009F54FE" w:rsidRPr="009F54FE" w:rsidRDefault="009F54FE" w:rsidP="009F54FE">
            <w:pPr>
              <w:widowControl/>
              <w:autoSpaceDE/>
              <w:autoSpaceDN/>
              <w:adjustRightInd/>
              <w:spacing w:after="120"/>
              <w:rPr>
                <w:b/>
                <w:sz w:val="24"/>
                <w:szCs w:val="24"/>
                <w:lang w:val="uk-UA" w:eastAsia="en-US"/>
              </w:rPr>
            </w:pPr>
          </w:p>
        </w:tc>
      </w:tr>
      <w:tr w:rsidR="009F54FE" w:rsidRPr="009F54FE" w:rsidTr="003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9" w:type="dxa"/>
          <w:trHeight w:val="388"/>
        </w:trPr>
        <w:tc>
          <w:tcPr>
            <w:tcW w:w="4820" w:type="dxa"/>
            <w:gridSpan w:val="2"/>
            <w:tcBorders>
              <w:top w:val="single" w:sz="4" w:space="0" w:color="auto"/>
              <w:left w:val="single" w:sz="4" w:space="0" w:color="auto"/>
              <w:bottom w:val="single" w:sz="4" w:space="0" w:color="auto"/>
              <w:right w:val="single" w:sz="4" w:space="0" w:color="auto"/>
            </w:tcBorders>
            <w:hideMark/>
          </w:tcPr>
          <w:p w:rsidR="009F54FE" w:rsidRPr="009F54FE" w:rsidRDefault="009F54FE" w:rsidP="009F54FE">
            <w:pPr>
              <w:widowControl/>
              <w:autoSpaceDE/>
              <w:autoSpaceDN/>
              <w:adjustRightInd/>
              <w:spacing w:after="160" w:line="259" w:lineRule="auto"/>
              <w:contextualSpacing/>
              <w:rPr>
                <w:rFonts w:eastAsia="Calibri"/>
                <w:b/>
                <w:kern w:val="16"/>
                <w:sz w:val="24"/>
                <w:szCs w:val="24"/>
                <w:lang w:val="uk-UA" w:eastAsia="ar-SA"/>
              </w:rPr>
            </w:pPr>
            <w:r w:rsidRPr="009F54FE">
              <w:rPr>
                <w:rFonts w:eastAsia="Calibri"/>
                <w:b/>
                <w:bCs/>
                <w:sz w:val="24"/>
                <w:szCs w:val="24"/>
                <w:lang w:val="en-US" w:eastAsia="en-US"/>
              </w:rPr>
              <w:t>Постачальник</w:t>
            </w:r>
            <w:r w:rsidRPr="009F54FE">
              <w:rPr>
                <w:rFonts w:eastAsia="Calibri"/>
                <w:b/>
                <w:bCs/>
                <w:sz w:val="24"/>
                <w:szCs w:val="24"/>
                <w:lang w:val="uk-UA" w:eastAsia="en-US"/>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9F54FE" w:rsidRPr="009F54FE" w:rsidRDefault="009F54FE" w:rsidP="009F54FE">
            <w:pPr>
              <w:widowControl/>
              <w:tabs>
                <w:tab w:val="left" w:pos="0"/>
              </w:tabs>
              <w:suppressAutoHyphens/>
              <w:autoSpaceDE/>
              <w:autoSpaceDN/>
              <w:adjustRightInd/>
              <w:spacing w:after="160" w:line="259" w:lineRule="auto"/>
              <w:contextualSpacing/>
              <w:rPr>
                <w:rFonts w:eastAsia="Calibri"/>
                <w:b/>
                <w:kern w:val="16"/>
                <w:sz w:val="24"/>
                <w:szCs w:val="24"/>
                <w:lang w:val="uk-UA" w:eastAsia="ar-SA"/>
              </w:rPr>
            </w:pPr>
            <w:r w:rsidRPr="009F54FE">
              <w:rPr>
                <w:rFonts w:eastAsia="Calibri"/>
                <w:b/>
                <w:kern w:val="16"/>
                <w:sz w:val="24"/>
                <w:szCs w:val="24"/>
                <w:lang w:val="uk-UA" w:eastAsia="en-US"/>
              </w:rPr>
              <w:t>Замовник :</w:t>
            </w:r>
          </w:p>
        </w:tc>
      </w:tr>
      <w:tr w:rsidR="009F54FE" w:rsidRPr="009F54FE" w:rsidTr="003D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9" w:type="dxa"/>
          <w:trHeight w:val="2830"/>
        </w:trPr>
        <w:tc>
          <w:tcPr>
            <w:tcW w:w="4820" w:type="dxa"/>
            <w:gridSpan w:val="2"/>
            <w:tcBorders>
              <w:top w:val="single" w:sz="4" w:space="0" w:color="auto"/>
              <w:left w:val="single" w:sz="4" w:space="0" w:color="auto"/>
              <w:bottom w:val="single" w:sz="4" w:space="0" w:color="auto"/>
              <w:right w:val="single" w:sz="4" w:space="0" w:color="auto"/>
            </w:tcBorders>
          </w:tcPr>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Calibri"/>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Theme="minorHAnsi"/>
                <w:bCs/>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Theme="minorHAnsi"/>
                <w:bCs/>
                <w:sz w:val="24"/>
                <w:szCs w:val="24"/>
                <w:lang w:val="uk-UA" w:eastAsia="en-US"/>
              </w:rPr>
            </w:pPr>
          </w:p>
          <w:p w:rsidR="009F54FE" w:rsidRPr="009F54FE" w:rsidRDefault="009F54FE" w:rsidP="009F54FE">
            <w:pPr>
              <w:widowControl/>
              <w:autoSpaceDE/>
              <w:autoSpaceDN/>
              <w:adjustRightInd/>
              <w:spacing w:after="160" w:line="259" w:lineRule="auto"/>
              <w:contextualSpacing/>
              <w:jc w:val="both"/>
              <w:rPr>
                <w:rFonts w:eastAsiaTheme="minorHAnsi"/>
                <w:bCs/>
                <w:sz w:val="24"/>
                <w:szCs w:val="24"/>
                <w:lang w:val="uk-UA" w:eastAsia="en-US"/>
              </w:rPr>
            </w:pPr>
            <w:bookmarkStart w:id="8" w:name="_GoBack"/>
            <w:bookmarkEnd w:id="8"/>
          </w:p>
          <w:p w:rsidR="009F54FE" w:rsidRPr="009F54FE" w:rsidRDefault="009F54FE" w:rsidP="009F54FE">
            <w:pPr>
              <w:widowControl/>
              <w:autoSpaceDE/>
              <w:autoSpaceDN/>
              <w:adjustRightInd/>
              <w:spacing w:after="160" w:line="259" w:lineRule="auto"/>
              <w:contextualSpacing/>
              <w:jc w:val="both"/>
              <w:rPr>
                <w:rFonts w:eastAsia="Calibri"/>
                <w:bCs/>
                <w:sz w:val="24"/>
                <w:szCs w:val="24"/>
                <w:lang w:val="uk-UA" w:eastAsia="en-US"/>
              </w:rPr>
            </w:pPr>
          </w:p>
          <w:p w:rsidR="009F54FE" w:rsidRPr="009F54FE" w:rsidRDefault="009F54FE" w:rsidP="009F54FE">
            <w:pPr>
              <w:widowControl/>
              <w:autoSpaceDE/>
              <w:autoSpaceDN/>
              <w:adjustRightInd/>
              <w:spacing w:after="160" w:line="259" w:lineRule="auto"/>
              <w:contextualSpacing/>
              <w:rPr>
                <w:rFonts w:eastAsia="Calibri"/>
                <w:sz w:val="24"/>
                <w:szCs w:val="24"/>
                <w:lang w:val="uk-UA" w:eastAsia="en-US"/>
              </w:rPr>
            </w:pPr>
          </w:p>
        </w:tc>
        <w:tc>
          <w:tcPr>
            <w:tcW w:w="4961" w:type="dxa"/>
            <w:gridSpan w:val="2"/>
            <w:tcBorders>
              <w:top w:val="single" w:sz="4" w:space="0" w:color="auto"/>
              <w:left w:val="single" w:sz="4" w:space="0" w:color="auto"/>
              <w:bottom w:val="single" w:sz="4" w:space="0" w:color="auto"/>
              <w:right w:val="single" w:sz="4" w:space="0" w:color="auto"/>
            </w:tcBorders>
          </w:tcPr>
          <w:p w:rsidR="009F54FE" w:rsidRPr="009F54FE" w:rsidRDefault="009F54FE" w:rsidP="009F54FE">
            <w:pPr>
              <w:widowControl/>
              <w:tabs>
                <w:tab w:val="left" w:pos="0"/>
              </w:tabs>
              <w:suppressAutoHyphens/>
              <w:autoSpaceDE/>
              <w:autoSpaceDN/>
              <w:adjustRightInd/>
              <w:spacing w:after="160" w:line="259" w:lineRule="auto"/>
              <w:ind w:hanging="42"/>
              <w:contextualSpacing/>
              <w:rPr>
                <w:rFonts w:eastAsiaTheme="minorHAnsi"/>
                <w:bCs/>
                <w:kern w:val="16"/>
                <w:sz w:val="24"/>
                <w:szCs w:val="24"/>
                <w:lang w:val="uk-UA" w:eastAsia="ar-SA"/>
              </w:rPr>
            </w:pPr>
            <w:r w:rsidRPr="009F54FE">
              <w:rPr>
                <w:rFonts w:eastAsiaTheme="minorHAnsi"/>
                <w:bCs/>
                <w:kern w:val="16"/>
                <w:sz w:val="24"/>
                <w:szCs w:val="24"/>
                <w:lang w:val="uk-UA" w:eastAsia="ar-SA"/>
              </w:rPr>
              <w:t>Комунальне некомерційне підприємство «Центр первинної медико- санітарної допомоги» Баштанської міської ради</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56101, м.Баштанка вул.Ювілейна,3</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р/р    UA653808050000000026005614488</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МФО 380805</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АТ «РАЙФФАЙЗЕН БАНК  АВАЛЬ»</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ЄДРПОУ  38313781</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ІПН 383137814116</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Тел.  (05158) 2-63-33</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Директор</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eastAsia="en-US"/>
              </w:rPr>
            </w:pP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eastAsia="en-US"/>
              </w:rPr>
            </w:pPr>
            <w:r w:rsidRPr="009F54FE">
              <w:rPr>
                <w:rFonts w:eastAsia="Calibri"/>
                <w:sz w:val="24"/>
                <w:szCs w:val="24"/>
                <w:lang w:eastAsia="en-US"/>
              </w:rPr>
              <w:t>__________________ _</w:t>
            </w:r>
            <w:r w:rsidRPr="009F54FE">
              <w:rPr>
                <w:rFonts w:eastAsia="Calibri"/>
                <w:sz w:val="24"/>
                <w:szCs w:val="24"/>
                <w:lang w:val="uk-UA" w:eastAsia="en-US"/>
              </w:rPr>
              <w:t>О.С.Шпарук</w:t>
            </w:r>
          </w:p>
          <w:p w:rsidR="009F54FE" w:rsidRPr="009F54FE" w:rsidRDefault="009F54FE" w:rsidP="009F54FE">
            <w:pPr>
              <w:widowControl/>
              <w:tabs>
                <w:tab w:val="left" w:pos="5625"/>
              </w:tabs>
              <w:autoSpaceDE/>
              <w:autoSpaceDN/>
              <w:adjustRightInd/>
              <w:spacing w:after="160" w:line="259" w:lineRule="auto"/>
              <w:ind w:hanging="72"/>
              <w:contextualSpacing/>
              <w:rPr>
                <w:rFonts w:eastAsia="Calibri"/>
                <w:sz w:val="24"/>
                <w:szCs w:val="24"/>
                <w:lang w:eastAsia="en-US"/>
              </w:rPr>
            </w:pPr>
          </w:p>
        </w:tc>
      </w:tr>
    </w:tbl>
    <w:p w:rsidR="005E75C7" w:rsidRDefault="005E75C7">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Pr="00264D3A" w:rsidRDefault="00264D3A" w:rsidP="00264D3A">
      <w:pPr>
        <w:widowControl/>
        <w:pBdr>
          <w:top w:val="nil"/>
          <w:left w:val="nil"/>
          <w:bottom w:val="nil"/>
          <w:right w:val="nil"/>
          <w:between w:val="nil"/>
        </w:pBdr>
        <w:autoSpaceDE/>
        <w:autoSpaceDN/>
        <w:adjustRightInd/>
        <w:ind w:left="6379" w:firstLine="567"/>
        <w:rPr>
          <w:sz w:val="24"/>
          <w:szCs w:val="24"/>
          <w:lang w:val="uk-UA" w:eastAsia="en-US"/>
        </w:rPr>
      </w:pPr>
      <w:r w:rsidRPr="00264D3A">
        <w:rPr>
          <w:sz w:val="24"/>
          <w:szCs w:val="24"/>
          <w:lang w:val="uk-UA" w:eastAsia="en-US"/>
        </w:rPr>
        <w:lastRenderedPageBreak/>
        <w:t>Додаток  № 1</w:t>
      </w:r>
    </w:p>
    <w:p w:rsidR="00264D3A" w:rsidRPr="00264D3A" w:rsidRDefault="00264D3A" w:rsidP="00264D3A">
      <w:pPr>
        <w:widowControl/>
        <w:autoSpaceDE/>
        <w:autoSpaceDN/>
        <w:ind w:left="6379"/>
        <w:rPr>
          <w:sz w:val="24"/>
          <w:szCs w:val="24"/>
          <w:lang w:val="uk-UA" w:eastAsia="en-US"/>
        </w:rPr>
      </w:pPr>
      <w:r w:rsidRPr="00264D3A">
        <w:rPr>
          <w:sz w:val="24"/>
          <w:szCs w:val="24"/>
          <w:lang w:val="uk-UA" w:eastAsia="en-US"/>
        </w:rPr>
        <w:t>до Договору від __.   __.2022 р</w:t>
      </w:r>
    </w:p>
    <w:p w:rsidR="00264D3A" w:rsidRPr="00264D3A" w:rsidRDefault="00264D3A" w:rsidP="00264D3A">
      <w:pPr>
        <w:widowControl/>
        <w:tabs>
          <w:tab w:val="left" w:pos="8760"/>
          <w:tab w:val="left" w:pos="9360"/>
        </w:tabs>
        <w:autoSpaceDE/>
        <w:autoSpaceDN/>
        <w:adjustRightInd/>
        <w:ind w:left="6379" w:right="1454"/>
        <w:rPr>
          <w:sz w:val="24"/>
          <w:szCs w:val="24"/>
          <w:highlight w:val="yellow"/>
          <w:lang w:val="uk-UA" w:eastAsia="en-US"/>
        </w:rPr>
      </w:pPr>
      <w:r w:rsidRPr="00264D3A">
        <w:rPr>
          <w:sz w:val="24"/>
          <w:szCs w:val="24"/>
          <w:lang w:val="uk-UA" w:eastAsia="en-US"/>
        </w:rPr>
        <w:t>№_____</w:t>
      </w:r>
    </w:p>
    <w:p w:rsidR="00264D3A" w:rsidRPr="00264D3A" w:rsidRDefault="00264D3A" w:rsidP="00264D3A">
      <w:pPr>
        <w:widowControl/>
        <w:tabs>
          <w:tab w:val="left" w:pos="8760"/>
          <w:tab w:val="left" w:pos="9360"/>
        </w:tabs>
        <w:autoSpaceDE/>
        <w:autoSpaceDN/>
        <w:adjustRightInd/>
        <w:ind w:right="1454"/>
        <w:rPr>
          <w:b/>
          <w:sz w:val="24"/>
          <w:szCs w:val="24"/>
          <w:highlight w:val="yellow"/>
          <w:lang w:val="uk-UA" w:eastAsia="en-US"/>
        </w:rPr>
      </w:pPr>
    </w:p>
    <w:p w:rsidR="00264D3A" w:rsidRPr="00264D3A" w:rsidRDefault="00264D3A" w:rsidP="00264D3A">
      <w:pPr>
        <w:widowControl/>
        <w:tabs>
          <w:tab w:val="left" w:pos="8760"/>
          <w:tab w:val="left" w:pos="9360"/>
        </w:tabs>
        <w:autoSpaceDE/>
        <w:autoSpaceDN/>
        <w:adjustRightInd/>
        <w:ind w:right="1454"/>
        <w:jc w:val="center"/>
        <w:rPr>
          <w:sz w:val="24"/>
          <w:szCs w:val="24"/>
          <w:lang w:val="uk-UA" w:eastAsia="en-US"/>
        </w:rPr>
      </w:pPr>
      <w:r w:rsidRPr="00264D3A">
        <w:rPr>
          <w:sz w:val="24"/>
          <w:szCs w:val="24"/>
          <w:lang w:val="uk-UA" w:eastAsia="en-US"/>
        </w:rPr>
        <w:t xml:space="preserve">                      </w:t>
      </w:r>
    </w:p>
    <w:p w:rsidR="00264D3A" w:rsidRPr="00264D3A" w:rsidRDefault="00264D3A" w:rsidP="006F642C">
      <w:pPr>
        <w:widowControl/>
        <w:tabs>
          <w:tab w:val="left" w:pos="8760"/>
          <w:tab w:val="left" w:pos="9360"/>
        </w:tabs>
        <w:autoSpaceDE/>
        <w:autoSpaceDN/>
        <w:adjustRightInd/>
        <w:ind w:right="1454"/>
        <w:jc w:val="center"/>
        <w:rPr>
          <w:sz w:val="24"/>
          <w:szCs w:val="24"/>
          <w:lang w:val="uk-UA" w:eastAsia="en-US"/>
        </w:rPr>
      </w:pPr>
      <w:r w:rsidRPr="00264D3A">
        <w:rPr>
          <w:sz w:val="24"/>
          <w:szCs w:val="24"/>
          <w:lang w:val="uk-UA" w:eastAsia="en-US"/>
        </w:rPr>
        <w:t>СПЕЦИФІКАЦІЯ</w:t>
      </w:r>
    </w:p>
    <w:p w:rsidR="00264D3A" w:rsidRPr="00264D3A" w:rsidRDefault="00264D3A" w:rsidP="00264D3A">
      <w:pPr>
        <w:widowControl/>
        <w:tabs>
          <w:tab w:val="left" w:pos="9072"/>
          <w:tab w:val="left" w:pos="9360"/>
        </w:tabs>
        <w:autoSpaceDE/>
        <w:autoSpaceDN/>
        <w:adjustRightInd/>
        <w:ind w:right="565"/>
        <w:rPr>
          <w:sz w:val="24"/>
          <w:szCs w:val="24"/>
          <w:lang w:val="uk-UA" w:eastAsia="en-US"/>
        </w:rPr>
      </w:pPr>
    </w:p>
    <w:p w:rsidR="00264D3A" w:rsidRPr="00264D3A" w:rsidRDefault="00264D3A" w:rsidP="00264D3A">
      <w:pPr>
        <w:widowControl/>
        <w:autoSpaceDE/>
        <w:autoSpaceDN/>
        <w:adjustRightInd/>
        <w:rPr>
          <w:sz w:val="24"/>
          <w:szCs w:val="24"/>
          <w:lang w:val="uk-UA" w:eastAsia="en-US"/>
        </w:rPr>
      </w:pPr>
    </w:p>
    <w:tbl>
      <w:tblPr>
        <w:tblW w:w="9999" w:type="dxa"/>
        <w:tblInd w:w="-147" w:type="dxa"/>
        <w:tblLayout w:type="fixed"/>
        <w:tblLook w:val="04A0" w:firstRow="1" w:lastRow="0" w:firstColumn="1" w:lastColumn="0" w:noHBand="0" w:noVBand="1"/>
      </w:tblPr>
      <w:tblGrid>
        <w:gridCol w:w="568"/>
        <w:gridCol w:w="3513"/>
        <w:gridCol w:w="992"/>
        <w:gridCol w:w="567"/>
        <w:gridCol w:w="1417"/>
        <w:gridCol w:w="1276"/>
        <w:gridCol w:w="1666"/>
      </w:tblGrid>
      <w:tr w:rsidR="00264D3A" w:rsidRPr="00264D3A" w:rsidTr="00264D3A">
        <w:trPr>
          <w:trHeight w:val="9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ind w:left="-108" w:right="-108"/>
              <w:jc w:val="center"/>
              <w:rPr>
                <w:sz w:val="24"/>
                <w:szCs w:val="24"/>
                <w:lang w:val="uk-UA" w:eastAsia="en-US"/>
              </w:rPr>
            </w:pPr>
            <w:r w:rsidRPr="00264D3A">
              <w:rPr>
                <w:sz w:val="24"/>
                <w:szCs w:val="24"/>
                <w:lang w:val="uk-UA" w:eastAsia="en-US"/>
              </w:rPr>
              <w:t>№ п/п</w:t>
            </w:r>
          </w:p>
        </w:tc>
        <w:tc>
          <w:tcPr>
            <w:tcW w:w="3513" w:type="dxa"/>
            <w:vMerge w:val="restart"/>
            <w:tcBorders>
              <w:top w:val="single" w:sz="4" w:space="0" w:color="auto"/>
              <w:left w:val="single" w:sz="4" w:space="0" w:color="auto"/>
              <w:bottom w:val="single" w:sz="4" w:space="0" w:color="auto"/>
              <w:right w:val="single" w:sz="4" w:space="0" w:color="auto"/>
            </w:tcBorders>
            <w:vAlign w:val="center"/>
          </w:tcPr>
          <w:p w:rsidR="00264D3A" w:rsidRPr="00264D3A" w:rsidRDefault="00264D3A" w:rsidP="00264D3A">
            <w:pPr>
              <w:widowControl/>
              <w:autoSpaceDE/>
              <w:autoSpaceDN/>
              <w:adjustRightInd/>
              <w:jc w:val="center"/>
              <w:rPr>
                <w:sz w:val="24"/>
                <w:szCs w:val="24"/>
                <w:lang w:val="uk-UA" w:eastAsia="en-US"/>
              </w:rPr>
            </w:pPr>
            <w:r w:rsidRPr="00264D3A">
              <w:rPr>
                <w:sz w:val="24"/>
                <w:szCs w:val="24"/>
                <w:lang w:val="uk-UA" w:eastAsia="en-US"/>
              </w:rPr>
              <w:t xml:space="preserve">Найменування товару </w:t>
            </w:r>
          </w:p>
          <w:p w:rsidR="00264D3A" w:rsidRPr="00264D3A" w:rsidRDefault="00264D3A" w:rsidP="00264D3A">
            <w:pPr>
              <w:widowControl/>
              <w:autoSpaceDE/>
              <w:autoSpaceDN/>
              <w:adjustRightInd/>
              <w:rPr>
                <w:sz w:val="24"/>
                <w:szCs w:val="24"/>
                <w:lang w:val="uk-UA"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ind w:left="-39" w:right="-108"/>
              <w:jc w:val="center"/>
              <w:rPr>
                <w:sz w:val="24"/>
                <w:szCs w:val="24"/>
                <w:lang w:val="uk-UA" w:eastAsia="en-US"/>
              </w:rPr>
            </w:pPr>
            <w:r w:rsidRPr="00264D3A">
              <w:rPr>
                <w:sz w:val="24"/>
                <w:szCs w:val="24"/>
                <w:lang w:val="uk-UA" w:eastAsia="en-US"/>
              </w:rPr>
              <w:t>Од. вим.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64D3A" w:rsidRPr="00264D3A" w:rsidRDefault="00264D3A" w:rsidP="00264D3A">
            <w:pPr>
              <w:widowControl/>
              <w:autoSpaceDE/>
              <w:autoSpaceDN/>
              <w:adjustRightInd/>
              <w:ind w:left="113" w:right="113"/>
              <w:jc w:val="center"/>
              <w:rPr>
                <w:sz w:val="24"/>
                <w:szCs w:val="24"/>
                <w:lang w:val="uk-UA" w:eastAsia="en-US"/>
              </w:rPr>
            </w:pPr>
            <w:r w:rsidRPr="00264D3A">
              <w:rPr>
                <w:sz w:val="24"/>
                <w:szCs w:val="24"/>
                <w:lang w:val="uk-UA" w:eastAsia="en-US"/>
              </w:rPr>
              <w:t>Кількість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jc w:val="center"/>
              <w:rPr>
                <w:sz w:val="24"/>
                <w:szCs w:val="24"/>
                <w:lang w:val="uk-UA" w:eastAsia="en-US"/>
              </w:rPr>
            </w:pPr>
            <w:r w:rsidRPr="00264D3A">
              <w:rPr>
                <w:sz w:val="24"/>
                <w:szCs w:val="24"/>
                <w:lang w:val="uk-UA" w:eastAsia="en-US"/>
              </w:rPr>
              <w:t>Вартість за од. виміру без ПДВ, грн.</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jc w:val="center"/>
              <w:rPr>
                <w:sz w:val="24"/>
                <w:szCs w:val="24"/>
                <w:lang w:val="uk-UA" w:eastAsia="en-US"/>
              </w:rPr>
            </w:pPr>
            <w:r w:rsidRPr="00264D3A">
              <w:rPr>
                <w:sz w:val="24"/>
                <w:szCs w:val="24"/>
                <w:lang w:val="uk-UA" w:eastAsia="en-US"/>
              </w:rPr>
              <w:t>Загальна вартість без ПДВ, грн.</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jc w:val="center"/>
              <w:rPr>
                <w:sz w:val="24"/>
                <w:szCs w:val="24"/>
                <w:lang w:val="uk-UA" w:eastAsia="en-US"/>
              </w:rPr>
            </w:pPr>
            <w:r w:rsidRPr="00264D3A">
              <w:rPr>
                <w:sz w:val="24"/>
                <w:szCs w:val="24"/>
                <w:lang w:val="uk-UA" w:eastAsia="en-US"/>
              </w:rPr>
              <w:t>Строк постачання</w:t>
            </w:r>
          </w:p>
        </w:tc>
      </w:tr>
      <w:tr w:rsidR="00264D3A" w:rsidRPr="00264D3A" w:rsidTr="00264D3A">
        <w:trPr>
          <w:trHeight w:val="3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64D3A" w:rsidRPr="00264D3A" w:rsidRDefault="00264D3A" w:rsidP="00264D3A">
            <w:pPr>
              <w:widowControl/>
              <w:autoSpaceDE/>
              <w:autoSpaceDN/>
              <w:adjustRightInd/>
              <w:rPr>
                <w:sz w:val="24"/>
                <w:szCs w:val="24"/>
                <w:lang w:val="uk-UA" w:eastAsia="uk-UA"/>
              </w:rPr>
            </w:pPr>
          </w:p>
        </w:tc>
      </w:tr>
      <w:tr w:rsidR="00264D3A" w:rsidRPr="00264D3A" w:rsidTr="00264D3A">
        <w:trPr>
          <w:trHeight w:val="780"/>
        </w:trPr>
        <w:tc>
          <w:tcPr>
            <w:tcW w:w="568" w:type="dxa"/>
            <w:tcBorders>
              <w:top w:val="nil"/>
              <w:left w:val="single" w:sz="4" w:space="0" w:color="auto"/>
              <w:bottom w:val="single" w:sz="4" w:space="0" w:color="auto"/>
              <w:right w:val="single" w:sz="4" w:space="0" w:color="auto"/>
            </w:tcBorders>
            <w:noWrap/>
            <w:vAlign w:val="center"/>
            <w:hideMark/>
          </w:tcPr>
          <w:p w:rsidR="00264D3A" w:rsidRPr="00264D3A" w:rsidRDefault="00264D3A" w:rsidP="00264D3A">
            <w:pPr>
              <w:widowControl/>
              <w:autoSpaceDE/>
              <w:autoSpaceDN/>
              <w:adjustRightInd/>
              <w:jc w:val="center"/>
              <w:rPr>
                <w:color w:val="000000"/>
                <w:sz w:val="24"/>
                <w:szCs w:val="24"/>
                <w:lang w:val="uk-UA" w:eastAsia="en-US"/>
              </w:rPr>
            </w:pPr>
            <w:r w:rsidRPr="00264D3A">
              <w:rPr>
                <w:color w:val="000000"/>
                <w:sz w:val="24"/>
                <w:szCs w:val="24"/>
                <w:lang w:val="uk-UA" w:eastAsia="en-US"/>
              </w:rPr>
              <w:t>1</w:t>
            </w:r>
          </w:p>
        </w:tc>
        <w:tc>
          <w:tcPr>
            <w:tcW w:w="3513" w:type="dxa"/>
            <w:tcBorders>
              <w:top w:val="nil"/>
              <w:left w:val="nil"/>
              <w:bottom w:val="single" w:sz="4" w:space="0" w:color="auto"/>
              <w:right w:val="single" w:sz="4" w:space="0" w:color="auto"/>
            </w:tcBorders>
            <w:noWrap/>
            <w:vAlign w:val="center"/>
          </w:tcPr>
          <w:p w:rsidR="00264D3A" w:rsidRPr="00264D3A" w:rsidRDefault="00264D3A" w:rsidP="00264D3A">
            <w:pPr>
              <w:widowControl/>
              <w:autoSpaceDE/>
              <w:autoSpaceDN/>
              <w:adjustRightInd/>
              <w:rPr>
                <w:sz w:val="24"/>
                <w:szCs w:val="24"/>
                <w:lang w:val="uk-UA" w:eastAsia="en-US"/>
              </w:rPr>
            </w:pPr>
          </w:p>
        </w:tc>
        <w:tc>
          <w:tcPr>
            <w:tcW w:w="992" w:type="dxa"/>
            <w:tcBorders>
              <w:top w:val="nil"/>
              <w:left w:val="nil"/>
              <w:bottom w:val="single" w:sz="4" w:space="0" w:color="auto"/>
              <w:right w:val="single" w:sz="4" w:space="0" w:color="auto"/>
            </w:tcBorders>
            <w:noWrap/>
            <w:vAlign w:val="center"/>
          </w:tcPr>
          <w:p w:rsidR="00264D3A" w:rsidRPr="00264D3A" w:rsidRDefault="00264D3A" w:rsidP="00264D3A">
            <w:pPr>
              <w:widowControl/>
              <w:autoSpaceDE/>
              <w:autoSpaceDN/>
              <w:adjustRightInd/>
              <w:jc w:val="center"/>
              <w:rPr>
                <w:sz w:val="24"/>
                <w:szCs w:val="24"/>
                <w:lang w:val="uk-UA" w:eastAsia="en-US"/>
              </w:rPr>
            </w:pPr>
          </w:p>
        </w:tc>
        <w:tc>
          <w:tcPr>
            <w:tcW w:w="567" w:type="dxa"/>
            <w:tcBorders>
              <w:top w:val="nil"/>
              <w:left w:val="nil"/>
              <w:bottom w:val="single" w:sz="4" w:space="0" w:color="auto"/>
              <w:right w:val="single" w:sz="4" w:space="0" w:color="auto"/>
            </w:tcBorders>
            <w:noWrap/>
            <w:vAlign w:val="center"/>
          </w:tcPr>
          <w:p w:rsidR="00264D3A" w:rsidRPr="00264D3A" w:rsidRDefault="00264D3A" w:rsidP="00264D3A">
            <w:pPr>
              <w:widowControl/>
              <w:autoSpaceDE/>
              <w:autoSpaceDN/>
              <w:adjustRightInd/>
              <w:jc w:val="center"/>
              <w:rPr>
                <w:sz w:val="24"/>
                <w:szCs w:val="24"/>
                <w:lang w:val="uk-UA" w:eastAsia="en-US"/>
              </w:rPr>
            </w:pPr>
          </w:p>
        </w:tc>
        <w:tc>
          <w:tcPr>
            <w:tcW w:w="1417" w:type="dxa"/>
            <w:tcBorders>
              <w:top w:val="nil"/>
              <w:left w:val="nil"/>
              <w:bottom w:val="single" w:sz="4" w:space="0" w:color="auto"/>
              <w:right w:val="single" w:sz="4" w:space="0" w:color="auto"/>
            </w:tcBorders>
            <w:noWrap/>
            <w:vAlign w:val="center"/>
          </w:tcPr>
          <w:p w:rsidR="00264D3A" w:rsidRPr="00264D3A" w:rsidRDefault="00264D3A" w:rsidP="00264D3A">
            <w:pPr>
              <w:widowControl/>
              <w:autoSpaceDE/>
              <w:autoSpaceDN/>
              <w:adjustRightInd/>
              <w:jc w:val="center"/>
              <w:rPr>
                <w:sz w:val="24"/>
                <w:szCs w:val="24"/>
                <w:lang w:val="uk-UA" w:eastAsia="en-US"/>
              </w:rPr>
            </w:pPr>
          </w:p>
        </w:tc>
        <w:tc>
          <w:tcPr>
            <w:tcW w:w="1276" w:type="dxa"/>
            <w:tcBorders>
              <w:top w:val="nil"/>
              <w:left w:val="nil"/>
              <w:bottom w:val="single" w:sz="4" w:space="0" w:color="auto"/>
              <w:right w:val="single" w:sz="4" w:space="0" w:color="auto"/>
            </w:tcBorders>
            <w:noWrap/>
            <w:vAlign w:val="center"/>
          </w:tcPr>
          <w:p w:rsidR="00264D3A" w:rsidRPr="00264D3A" w:rsidRDefault="00264D3A" w:rsidP="00264D3A">
            <w:pPr>
              <w:widowControl/>
              <w:autoSpaceDE/>
              <w:autoSpaceDN/>
              <w:adjustRightInd/>
              <w:jc w:val="center"/>
              <w:rPr>
                <w:sz w:val="24"/>
                <w:szCs w:val="24"/>
                <w:lang w:val="uk-UA" w:eastAsia="en-US"/>
              </w:rPr>
            </w:pPr>
          </w:p>
        </w:tc>
        <w:tc>
          <w:tcPr>
            <w:tcW w:w="1666" w:type="dxa"/>
            <w:tcBorders>
              <w:top w:val="nil"/>
              <w:left w:val="single" w:sz="4" w:space="0" w:color="auto"/>
              <w:bottom w:val="nil"/>
              <w:right w:val="single" w:sz="4" w:space="0" w:color="auto"/>
            </w:tcBorders>
            <w:vAlign w:val="center"/>
          </w:tcPr>
          <w:p w:rsidR="00264D3A" w:rsidRPr="00264D3A" w:rsidRDefault="00264D3A" w:rsidP="00264D3A">
            <w:pPr>
              <w:widowControl/>
              <w:autoSpaceDE/>
              <w:autoSpaceDN/>
              <w:adjustRightInd/>
              <w:ind w:left="-90" w:firstLine="90"/>
              <w:jc w:val="center"/>
              <w:rPr>
                <w:b/>
                <w:sz w:val="24"/>
                <w:szCs w:val="24"/>
                <w:lang w:val="uk-UA" w:eastAsia="en-US"/>
              </w:rPr>
            </w:pPr>
          </w:p>
        </w:tc>
      </w:tr>
      <w:tr w:rsidR="00264D3A" w:rsidRPr="00264D3A" w:rsidTr="00264D3A">
        <w:trPr>
          <w:trHeight w:val="265"/>
        </w:trPr>
        <w:tc>
          <w:tcPr>
            <w:tcW w:w="7057" w:type="dxa"/>
            <w:gridSpan w:val="5"/>
            <w:tcBorders>
              <w:top w:val="single" w:sz="4" w:space="0" w:color="auto"/>
              <w:left w:val="single" w:sz="4" w:space="0" w:color="auto"/>
              <w:bottom w:val="single" w:sz="4" w:space="0" w:color="auto"/>
              <w:right w:val="single" w:sz="4" w:space="0" w:color="auto"/>
            </w:tcBorders>
            <w:noWrap/>
            <w:vAlign w:val="center"/>
            <w:hideMark/>
          </w:tcPr>
          <w:p w:rsidR="00264D3A" w:rsidRPr="00264D3A" w:rsidRDefault="00264D3A" w:rsidP="00264D3A">
            <w:pPr>
              <w:widowControl/>
              <w:autoSpaceDE/>
              <w:autoSpaceDN/>
              <w:adjustRightInd/>
              <w:jc w:val="right"/>
              <w:rPr>
                <w:sz w:val="24"/>
                <w:szCs w:val="24"/>
                <w:lang w:val="uk-UA" w:eastAsia="en-US"/>
              </w:rPr>
            </w:pPr>
            <w:r w:rsidRPr="00264D3A">
              <w:rPr>
                <w:sz w:val="24"/>
                <w:szCs w:val="24"/>
                <w:lang w:val="uk-UA" w:eastAsia="en-US"/>
              </w:rPr>
              <w:t xml:space="preserve">ПДВ : </w:t>
            </w:r>
          </w:p>
        </w:tc>
        <w:tc>
          <w:tcPr>
            <w:tcW w:w="2942" w:type="dxa"/>
            <w:gridSpan w:val="2"/>
            <w:tcBorders>
              <w:top w:val="single" w:sz="4" w:space="0" w:color="auto"/>
              <w:left w:val="nil"/>
              <w:bottom w:val="single" w:sz="4" w:space="0" w:color="auto"/>
              <w:right w:val="single" w:sz="4" w:space="0" w:color="auto"/>
            </w:tcBorders>
            <w:noWrap/>
            <w:vAlign w:val="center"/>
          </w:tcPr>
          <w:p w:rsidR="00264D3A" w:rsidRPr="00264D3A" w:rsidRDefault="00264D3A" w:rsidP="00264D3A">
            <w:pPr>
              <w:widowControl/>
              <w:autoSpaceDE/>
              <w:autoSpaceDN/>
              <w:adjustRightInd/>
              <w:rPr>
                <w:sz w:val="24"/>
                <w:szCs w:val="24"/>
                <w:lang w:val="uk-UA" w:eastAsia="en-US"/>
              </w:rPr>
            </w:pPr>
          </w:p>
        </w:tc>
      </w:tr>
      <w:tr w:rsidR="00264D3A" w:rsidRPr="00264D3A" w:rsidTr="00264D3A">
        <w:trPr>
          <w:trHeight w:val="265"/>
        </w:trPr>
        <w:tc>
          <w:tcPr>
            <w:tcW w:w="7057" w:type="dxa"/>
            <w:gridSpan w:val="5"/>
            <w:tcBorders>
              <w:top w:val="single" w:sz="4" w:space="0" w:color="auto"/>
              <w:left w:val="single" w:sz="4" w:space="0" w:color="auto"/>
              <w:bottom w:val="single" w:sz="4" w:space="0" w:color="auto"/>
              <w:right w:val="single" w:sz="4" w:space="0" w:color="auto"/>
            </w:tcBorders>
            <w:noWrap/>
            <w:vAlign w:val="center"/>
            <w:hideMark/>
          </w:tcPr>
          <w:p w:rsidR="00264D3A" w:rsidRPr="00264D3A" w:rsidRDefault="00264D3A" w:rsidP="00264D3A">
            <w:pPr>
              <w:widowControl/>
              <w:autoSpaceDE/>
              <w:autoSpaceDN/>
              <w:adjustRightInd/>
              <w:jc w:val="right"/>
              <w:rPr>
                <w:sz w:val="24"/>
                <w:szCs w:val="24"/>
                <w:lang w:val="uk-UA" w:eastAsia="en-US"/>
              </w:rPr>
            </w:pPr>
            <w:r w:rsidRPr="00264D3A">
              <w:rPr>
                <w:sz w:val="24"/>
                <w:szCs w:val="24"/>
                <w:lang w:val="uk-UA" w:eastAsia="en-US"/>
              </w:rPr>
              <w:t xml:space="preserve">Усього з ПДВ  : </w:t>
            </w:r>
          </w:p>
        </w:tc>
        <w:tc>
          <w:tcPr>
            <w:tcW w:w="2942" w:type="dxa"/>
            <w:gridSpan w:val="2"/>
            <w:tcBorders>
              <w:top w:val="single" w:sz="4" w:space="0" w:color="auto"/>
              <w:left w:val="nil"/>
              <w:bottom w:val="single" w:sz="4" w:space="0" w:color="auto"/>
              <w:right w:val="single" w:sz="4" w:space="0" w:color="auto"/>
            </w:tcBorders>
            <w:noWrap/>
            <w:vAlign w:val="center"/>
          </w:tcPr>
          <w:p w:rsidR="00264D3A" w:rsidRPr="00264D3A" w:rsidRDefault="00264D3A" w:rsidP="00264D3A">
            <w:pPr>
              <w:widowControl/>
              <w:autoSpaceDE/>
              <w:autoSpaceDN/>
              <w:adjustRightInd/>
              <w:rPr>
                <w:sz w:val="24"/>
                <w:szCs w:val="24"/>
                <w:lang w:val="uk-UA" w:eastAsia="en-US"/>
              </w:rPr>
            </w:pPr>
          </w:p>
        </w:tc>
      </w:tr>
    </w:tbl>
    <w:p w:rsidR="00264D3A" w:rsidRPr="00264D3A" w:rsidRDefault="00264D3A" w:rsidP="00264D3A">
      <w:pPr>
        <w:widowControl/>
        <w:pBdr>
          <w:top w:val="nil"/>
          <w:left w:val="nil"/>
          <w:bottom w:val="nil"/>
          <w:right w:val="nil"/>
          <w:between w:val="nil"/>
        </w:pBdr>
        <w:autoSpaceDE/>
        <w:autoSpaceDN/>
        <w:adjustRightInd/>
        <w:rPr>
          <w:color w:val="000000"/>
          <w:sz w:val="24"/>
          <w:szCs w:val="24"/>
          <w:lang w:val="uk-UA" w:eastAsia="en-US"/>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pPr>
        <w:rPr>
          <w:sz w:val="24"/>
          <w:szCs w:val="24"/>
        </w:rPr>
      </w:pPr>
    </w:p>
    <w:p w:rsidR="00264D3A" w:rsidRDefault="00264D3A" w:rsidP="00264D3A">
      <w:pPr>
        <w:jc w:val="center"/>
        <w:rPr>
          <w:sz w:val="24"/>
          <w:szCs w:val="24"/>
        </w:rPr>
      </w:pPr>
    </w:p>
    <w:tbl>
      <w:tblPr>
        <w:tblW w:w="9928" w:type="dxa"/>
        <w:jc w:val="center"/>
        <w:tblBorders>
          <w:insideH w:val="single" w:sz="4" w:space="0" w:color="000000"/>
        </w:tblBorders>
        <w:tblLook w:val="04A0" w:firstRow="1" w:lastRow="0" w:firstColumn="1" w:lastColumn="0" w:noHBand="0" w:noVBand="1"/>
      </w:tblPr>
      <w:tblGrid>
        <w:gridCol w:w="4518"/>
        <w:gridCol w:w="449"/>
        <w:gridCol w:w="4212"/>
        <w:gridCol w:w="749"/>
      </w:tblGrid>
      <w:tr w:rsidR="00264D3A" w:rsidRPr="009F54FE" w:rsidTr="00264D3A">
        <w:trPr>
          <w:gridAfter w:val="1"/>
          <w:wAfter w:w="749" w:type="dxa"/>
          <w:jc w:val="center"/>
        </w:trPr>
        <w:tc>
          <w:tcPr>
            <w:tcW w:w="4518" w:type="dxa"/>
            <w:tcBorders>
              <w:top w:val="nil"/>
              <w:bottom w:val="nil"/>
            </w:tcBorders>
          </w:tcPr>
          <w:p w:rsidR="00264D3A" w:rsidRPr="009F54FE" w:rsidRDefault="00264D3A" w:rsidP="003E4C35">
            <w:pPr>
              <w:widowControl/>
              <w:autoSpaceDE/>
              <w:autoSpaceDN/>
              <w:adjustRightInd/>
              <w:spacing w:after="120"/>
              <w:ind w:right="-480"/>
              <w:rPr>
                <w:sz w:val="24"/>
                <w:szCs w:val="24"/>
                <w:lang w:val="uk-UA" w:eastAsia="en-US"/>
              </w:rPr>
            </w:pPr>
          </w:p>
        </w:tc>
        <w:tc>
          <w:tcPr>
            <w:tcW w:w="4661" w:type="dxa"/>
            <w:gridSpan w:val="2"/>
            <w:tcBorders>
              <w:top w:val="nil"/>
              <w:bottom w:val="nil"/>
            </w:tcBorders>
          </w:tcPr>
          <w:p w:rsidR="00264D3A" w:rsidRPr="009F54FE" w:rsidRDefault="00264D3A" w:rsidP="003E4C35">
            <w:pPr>
              <w:widowControl/>
              <w:autoSpaceDE/>
              <w:autoSpaceDN/>
              <w:adjustRightInd/>
              <w:spacing w:after="120"/>
              <w:rPr>
                <w:b/>
                <w:sz w:val="24"/>
                <w:szCs w:val="24"/>
                <w:lang w:val="uk-UA" w:eastAsia="en-US"/>
              </w:rPr>
            </w:pPr>
          </w:p>
        </w:tc>
      </w:tr>
      <w:tr w:rsidR="00264D3A" w:rsidRPr="009F54FE" w:rsidTr="00264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jc w:val="center"/>
        </w:trPr>
        <w:tc>
          <w:tcPr>
            <w:tcW w:w="4967" w:type="dxa"/>
            <w:gridSpan w:val="2"/>
            <w:tcBorders>
              <w:top w:val="single" w:sz="4" w:space="0" w:color="auto"/>
              <w:left w:val="single" w:sz="4" w:space="0" w:color="auto"/>
              <w:bottom w:val="single" w:sz="4" w:space="0" w:color="auto"/>
              <w:right w:val="single" w:sz="4" w:space="0" w:color="auto"/>
            </w:tcBorders>
            <w:hideMark/>
          </w:tcPr>
          <w:p w:rsidR="00264D3A" w:rsidRPr="009F54FE" w:rsidRDefault="00264D3A" w:rsidP="003E4C35">
            <w:pPr>
              <w:widowControl/>
              <w:autoSpaceDE/>
              <w:autoSpaceDN/>
              <w:adjustRightInd/>
              <w:spacing w:after="160" w:line="259" w:lineRule="auto"/>
              <w:contextualSpacing/>
              <w:rPr>
                <w:rFonts w:eastAsia="Calibri"/>
                <w:b/>
                <w:kern w:val="16"/>
                <w:sz w:val="24"/>
                <w:szCs w:val="24"/>
                <w:lang w:val="uk-UA" w:eastAsia="ar-SA"/>
              </w:rPr>
            </w:pPr>
            <w:r w:rsidRPr="009F54FE">
              <w:rPr>
                <w:rFonts w:eastAsia="Calibri"/>
                <w:b/>
                <w:bCs/>
                <w:sz w:val="24"/>
                <w:szCs w:val="24"/>
                <w:lang w:val="en-US" w:eastAsia="en-US"/>
              </w:rPr>
              <w:t>Постачальник</w:t>
            </w:r>
            <w:r w:rsidRPr="009F54FE">
              <w:rPr>
                <w:rFonts w:eastAsia="Calibri"/>
                <w:b/>
                <w:bCs/>
                <w:sz w:val="24"/>
                <w:szCs w:val="24"/>
                <w:lang w:val="uk-UA" w:eastAsia="en-US"/>
              </w:rPr>
              <w:t>:</w:t>
            </w:r>
          </w:p>
        </w:tc>
        <w:tc>
          <w:tcPr>
            <w:tcW w:w="4961" w:type="dxa"/>
            <w:gridSpan w:val="2"/>
            <w:tcBorders>
              <w:top w:val="single" w:sz="4" w:space="0" w:color="auto"/>
              <w:left w:val="single" w:sz="4" w:space="0" w:color="auto"/>
              <w:bottom w:val="single" w:sz="4" w:space="0" w:color="auto"/>
              <w:right w:val="single" w:sz="4" w:space="0" w:color="auto"/>
            </w:tcBorders>
            <w:hideMark/>
          </w:tcPr>
          <w:p w:rsidR="00264D3A" w:rsidRPr="009F54FE" w:rsidRDefault="00264D3A" w:rsidP="003E4C35">
            <w:pPr>
              <w:widowControl/>
              <w:tabs>
                <w:tab w:val="left" w:pos="0"/>
              </w:tabs>
              <w:suppressAutoHyphens/>
              <w:autoSpaceDE/>
              <w:autoSpaceDN/>
              <w:adjustRightInd/>
              <w:spacing w:after="160" w:line="259" w:lineRule="auto"/>
              <w:contextualSpacing/>
              <w:rPr>
                <w:rFonts w:eastAsia="Calibri"/>
                <w:b/>
                <w:kern w:val="16"/>
                <w:sz w:val="24"/>
                <w:szCs w:val="24"/>
                <w:lang w:val="uk-UA" w:eastAsia="ar-SA"/>
              </w:rPr>
            </w:pPr>
            <w:r w:rsidRPr="009F54FE">
              <w:rPr>
                <w:rFonts w:eastAsia="Calibri"/>
                <w:b/>
                <w:kern w:val="16"/>
                <w:sz w:val="24"/>
                <w:szCs w:val="24"/>
                <w:lang w:val="uk-UA" w:eastAsia="en-US"/>
              </w:rPr>
              <w:t>Замовник :</w:t>
            </w:r>
          </w:p>
        </w:tc>
      </w:tr>
      <w:tr w:rsidR="00264D3A" w:rsidRPr="009F54FE" w:rsidTr="00264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0"/>
          <w:jc w:val="center"/>
        </w:trPr>
        <w:tc>
          <w:tcPr>
            <w:tcW w:w="4967" w:type="dxa"/>
            <w:gridSpan w:val="2"/>
            <w:tcBorders>
              <w:top w:val="single" w:sz="4" w:space="0" w:color="auto"/>
              <w:left w:val="single" w:sz="4" w:space="0" w:color="auto"/>
              <w:bottom w:val="single" w:sz="4" w:space="0" w:color="auto"/>
              <w:right w:val="single" w:sz="4" w:space="0" w:color="auto"/>
            </w:tcBorders>
          </w:tcPr>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Theme="minorHAnsi"/>
                <w:bCs/>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Theme="minorHAnsi"/>
                <w:bCs/>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Theme="minorHAnsi"/>
                <w:bCs/>
                <w:sz w:val="24"/>
                <w:szCs w:val="24"/>
                <w:lang w:val="uk-UA" w:eastAsia="en-US"/>
              </w:rPr>
            </w:pPr>
          </w:p>
          <w:p w:rsidR="00264D3A" w:rsidRPr="009F54FE" w:rsidRDefault="00264D3A" w:rsidP="003E4C35">
            <w:pPr>
              <w:widowControl/>
              <w:autoSpaceDE/>
              <w:autoSpaceDN/>
              <w:adjustRightInd/>
              <w:spacing w:after="160" w:line="259" w:lineRule="auto"/>
              <w:contextualSpacing/>
              <w:jc w:val="both"/>
              <w:rPr>
                <w:rFonts w:eastAsia="Calibri"/>
                <w:bCs/>
                <w:sz w:val="24"/>
                <w:szCs w:val="24"/>
                <w:lang w:val="uk-UA" w:eastAsia="en-US"/>
              </w:rPr>
            </w:pPr>
          </w:p>
          <w:p w:rsidR="00264D3A" w:rsidRPr="009F54FE" w:rsidRDefault="00264D3A" w:rsidP="003E4C35">
            <w:pPr>
              <w:widowControl/>
              <w:autoSpaceDE/>
              <w:autoSpaceDN/>
              <w:adjustRightInd/>
              <w:spacing w:after="160" w:line="259" w:lineRule="auto"/>
              <w:contextualSpacing/>
              <w:rPr>
                <w:rFonts w:eastAsia="Calibri"/>
                <w:sz w:val="24"/>
                <w:szCs w:val="24"/>
                <w:lang w:val="uk-UA" w:eastAsia="en-US"/>
              </w:rPr>
            </w:pPr>
          </w:p>
        </w:tc>
        <w:tc>
          <w:tcPr>
            <w:tcW w:w="4961" w:type="dxa"/>
            <w:gridSpan w:val="2"/>
            <w:tcBorders>
              <w:top w:val="single" w:sz="4" w:space="0" w:color="auto"/>
              <w:left w:val="single" w:sz="4" w:space="0" w:color="auto"/>
              <w:bottom w:val="single" w:sz="4" w:space="0" w:color="auto"/>
              <w:right w:val="single" w:sz="4" w:space="0" w:color="auto"/>
            </w:tcBorders>
          </w:tcPr>
          <w:p w:rsidR="00264D3A" w:rsidRPr="009F54FE" w:rsidRDefault="00264D3A" w:rsidP="003E4C35">
            <w:pPr>
              <w:widowControl/>
              <w:tabs>
                <w:tab w:val="left" w:pos="0"/>
              </w:tabs>
              <w:suppressAutoHyphens/>
              <w:autoSpaceDE/>
              <w:autoSpaceDN/>
              <w:adjustRightInd/>
              <w:spacing w:after="160" w:line="259" w:lineRule="auto"/>
              <w:ind w:hanging="42"/>
              <w:contextualSpacing/>
              <w:rPr>
                <w:rFonts w:eastAsiaTheme="minorHAnsi"/>
                <w:bCs/>
                <w:kern w:val="16"/>
                <w:sz w:val="24"/>
                <w:szCs w:val="24"/>
                <w:lang w:val="uk-UA" w:eastAsia="ar-SA"/>
              </w:rPr>
            </w:pPr>
            <w:r w:rsidRPr="009F54FE">
              <w:rPr>
                <w:rFonts w:eastAsiaTheme="minorHAnsi"/>
                <w:bCs/>
                <w:kern w:val="16"/>
                <w:sz w:val="24"/>
                <w:szCs w:val="24"/>
                <w:lang w:val="uk-UA" w:eastAsia="ar-SA"/>
              </w:rPr>
              <w:t>Комунальне некомерційне підприємство «Центр первинної медико- санітарної допомоги» Баштанської міської ради</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56101, м.Баштанка вул.Ювілейна,3</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р/р    UA653808050000000026005614488</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МФО 380805</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АТ «РАЙФФАЙЗЕН БАНК  АВАЛЬ»</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ЄДРПОУ  38313781</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ІПН 383137814116</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Тел.  (05158) 2-63-33</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val="uk-UA" w:eastAsia="en-US"/>
              </w:rPr>
            </w:pPr>
            <w:r w:rsidRPr="009F54FE">
              <w:rPr>
                <w:rFonts w:eastAsia="Calibri"/>
                <w:sz w:val="24"/>
                <w:szCs w:val="24"/>
                <w:lang w:val="uk-UA" w:eastAsia="en-US"/>
              </w:rPr>
              <w:t>Директор</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eastAsia="en-US"/>
              </w:rPr>
            </w:pP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eastAsia="en-US"/>
              </w:rPr>
            </w:pPr>
            <w:r w:rsidRPr="009F54FE">
              <w:rPr>
                <w:rFonts w:eastAsia="Calibri"/>
                <w:sz w:val="24"/>
                <w:szCs w:val="24"/>
                <w:lang w:eastAsia="en-US"/>
              </w:rPr>
              <w:t>__________________ _</w:t>
            </w:r>
            <w:r w:rsidRPr="009F54FE">
              <w:rPr>
                <w:rFonts w:eastAsia="Calibri"/>
                <w:sz w:val="24"/>
                <w:szCs w:val="24"/>
                <w:lang w:val="uk-UA" w:eastAsia="en-US"/>
              </w:rPr>
              <w:t>О.С.Шпарук</w:t>
            </w:r>
          </w:p>
          <w:p w:rsidR="00264D3A" w:rsidRPr="009F54FE" w:rsidRDefault="00264D3A" w:rsidP="003E4C35">
            <w:pPr>
              <w:widowControl/>
              <w:tabs>
                <w:tab w:val="left" w:pos="5625"/>
              </w:tabs>
              <w:autoSpaceDE/>
              <w:autoSpaceDN/>
              <w:adjustRightInd/>
              <w:spacing w:after="160" w:line="259" w:lineRule="auto"/>
              <w:ind w:hanging="72"/>
              <w:contextualSpacing/>
              <w:rPr>
                <w:rFonts w:eastAsia="Calibri"/>
                <w:sz w:val="24"/>
                <w:szCs w:val="24"/>
                <w:lang w:eastAsia="en-US"/>
              </w:rPr>
            </w:pPr>
          </w:p>
        </w:tc>
      </w:tr>
    </w:tbl>
    <w:p w:rsidR="00264D3A" w:rsidRPr="009F54FE" w:rsidRDefault="00264D3A">
      <w:pPr>
        <w:rPr>
          <w:sz w:val="24"/>
          <w:szCs w:val="24"/>
        </w:rPr>
      </w:pPr>
    </w:p>
    <w:sectPr w:rsidR="00264D3A" w:rsidRPr="009F54F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B9" w:rsidRDefault="000B62B9" w:rsidP="00D741C9">
      <w:r>
        <w:separator/>
      </w:r>
    </w:p>
  </w:endnote>
  <w:endnote w:type="continuationSeparator" w:id="0">
    <w:p w:rsidR="000B62B9" w:rsidRDefault="000B62B9" w:rsidP="00D7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B9" w:rsidRDefault="000B62B9" w:rsidP="00D741C9">
      <w:r>
        <w:separator/>
      </w:r>
    </w:p>
  </w:footnote>
  <w:footnote w:type="continuationSeparator" w:id="0">
    <w:p w:rsidR="000B62B9" w:rsidRDefault="000B62B9" w:rsidP="00D7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44"/>
    <w:rsid w:val="000B62B9"/>
    <w:rsid w:val="00264D3A"/>
    <w:rsid w:val="00274A44"/>
    <w:rsid w:val="00333BB8"/>
    <w:rsid w:val="0059423F"/>
    <w:rsid w:val="005E75C7"/>
    <w:rsid w:val="006F642C"/>
    <w:rsid w:val="00735CD0"/>
    <w:rsid w:val="00767CF5"/>
    <w:rsid w:val="008B5C72"/>
    <w:rsid w:val="009F54FE"/>
    <w:rsid w:val="00D7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B10D"/>
  <w15:chartTrackingRefBased/>
  <w15:docId w15:val="{D6ECEC92-61ED-4E80-A98B-A0F3FC2D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D3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1C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D741C9"/>
    <w:pPr>
      <w:tabs>
        <w:tab w:val="center" w:pos="4844"/>
        <w:tab w:val="right" w:pos="9689"/>
      </w:tabs>
    </w:pPr>
  </w:style>
  <w:style w:type="character" w:customStyle="1" w:styleId="a5">
    <w:name w:val="Верхний колонтитул Знак"/>
    <w:basedOn w:val="a0"/>
    <w:link w:val="a4"/>
    <w:uiPriority w:val="99"/>
    <w:rsid w:val="00D741C9"/>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D741C9"/>
    <w:pPr>
      <w:tabs>
        <w:tab w:val="center" w:pos="4844"/>
        <w:tab w:val="right" w:pos="9689"/>
      </w:tabs>
    </w:pPr>
  </w:style>
  <w:style w:type="character" w:customStyle="1" w:styleId="a7">
    <w:name w:val="Нижний колонтитул Знак"/>
    <w:basedOn w:val="a0"/>
    <w:link w:val="a6"/>
    <w:uiPriority w:val="99"/>
    <w:rsid w:val="00D741C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dc:creator>
  <cp:keywords/>
  <dc:description/>
  <cp:lastModifiedBy>7-1</cp:lastModifiedBy>
  <cp:revision>4</cp:revision>
  <dcterms:created xsi:type="dcterms:W3CDTF">2022-10-11T08:07:00Z</dcterms:created>
  <dcterms:modified xsi:type="dcterms:W3CDTF">2022-10-12T11:49:00Z</dcterms:modified>
</cp:coreProperties>
</file>