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66" w:rsidRDefault="00EF4066" w:rsidP="00EF4066">
      <w:pPr>
        <w:shd w:val="clear" w:color="auto" w:fill="FFFFFF"/>
        <w:tabs>
          <w:tab w:val="left" w:pos="40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Додаток 2</w:t>
      </w:r>
    </w:p>
    <w:p w:rsidR="00EF4066" w:rsidRDefault="00EF4066" w:rsidP="00EF4066">
      <w:pPr>
        <w:shd w:val="clear" w:color="auto" w:fill="FFFFFF"/>
        <w:tabs>
          <w:tab w:val="left" w:pos="40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до Тендерної документації</w:t>
      </w:r>
    </w:p>
    <w:p w:rsidR="00EF4066" w:rsidRDefault="00EF4066" w:rsidP="00EF4066">
      <w:pPr>
        <w:shd w:val="clear" w:color="auto" w:fill="FFFFFF"/>
        <w:tabs>
          <w:tab w:val="left" w:pos="40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A1564A" w:rsidRPr="006C5C02" w:rsidRDefault="00A1564A" w:rsidP="00A1564A">
      <w:pPr>
        <w:pStyle w:val="a9"/>
        <w:rPr>
          <w:lang w:val="uk-UA"/>
        </w:rPr>
      </w:pPr>
      <w:r>
        <w:rPr>
          <w:lang w:val="uk-UA"/>
        </w:rPr>
        <w:t>Т</w:t>
      </w:r>
      <w:r w:rsidRPr="006C5C02">
        <w:rPr>
          <w:lang w:val="uk-UA"/>
        </w:rPr>
        <w:t>ЕХНІЧНЕ ЗАВДАННЯ</w:t>
      </w:r>
    </w:p>
    <w:p w:rsidR="00A1564A" w:rsidRPr="006C5C02" w:rsidRDefault="00A1564A" w:rsidP="00A1564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5C02">
        <w:rPr>
          <w:rFonts w:ascii="Times New Roman" w:hAnsi="Times New Roman"/>
          <w:b/>
          <w:sz w:val="24"/>
          <w:szCs w:val="24"/>
          <w:lang w:val="uk-UA"/>
        </w:rPr>
        <w:t>по предмету закупівлі: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A1564A">
        <w:rPr>
          <w:rFonts w:ascii="Times New Roman" w:hAnsi="Times New Roman"/>
          <w:b/>
          <w:sz w:val="24"/>
          <w:szCs w:val="24"/>
          <w:lang w:val="uk-UA"/>
        </w:rPr>
        <w:t>Послуги  з  по</w:t>
      </w:r>
      <w:r w:rsidR="00806E5D">
        <w:rPr>
          <w:rFonts w:ascii="Times New Roman" w:hAnsi="Times New Roman"/>
          <w:b/>
          <w:sz w:val="24"/>
          <w:szCs w:val="24"/>
          <w:lang w:val="uk-UA"/>
        </w:rPr>
        <w:t>точного  дрібного ремонту вул. Черкаська</w:t>
      </w:r>
      <w:r w:rsidRPr="00A1564A">
        <w:rPr>
          <w:rFonts w:ascii="Times New Roman" w:hAnsi="Times New Roman"/>
          <w:b/>
          <w:sz w:val="24"/>
          <w:szCs w:val="24"/>
          <w:lang w:val="uk-UA"/>
        </w:rPr>
        <w:t xml:space="preserve"> в м. Золотоноша </w:t>
      </w:r>
      <w:proofErr w:type="spellStart"/>
      <w:r w:rsidRPr="00A1564A">
        <w:rPr>
          <w:rFonts w:ascii="Times New Roman" w:hAnsi="Times New Roman"/>
          <w:b/>
          <w:sz w:val="24"/>
          <w:szCs w:val="24"/>
          <w:lang w:val="uk-UA"/>
        </w:rPr>
        <w:t>Золотоніської</w:t>
      </w:r>
      <w:proofErr w:type="spellEnd"/>
      <w:r w:rsidRPr="00A1564A">
        <w:rPr>
          <w:rFonts w:ascii="Times New Roman" w:hAnsi="Times New Roman"/>
          <w:b/>
          <w:sz w:val="24"/>
          <w:szCs w:val="24"/>
          <w:lang w:val="uk-UA"/>
        </w:rPr>
        <w:t xml:space="preserve">  міської територіальної  громади  (ДК 021:2015 – 45230000-8 - Будівництво трубопроводів, ліній зв’язку та електропередач, шосе, доріг, аеродромів і залізничних доріг; вирівнювання поверхонь)</w:t>
      </w:r>
      <w:r w:rsidRPr="00B211A1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A1564A" w:rsidRDefault="00A1564A" w:rsidP="00A1564A">
      <w:pPr>
        <w:pStyle w:val="HTML"/>
        <w:shd w:val="clear" w:color="auto" w:fill="FFFFFF"/>
        <w:ind w:left="-284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6E5D" w:rsidRPr="001B7C1E" w:rsidRDefault="00806E5D" w:rsidP="00806E5D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>1. Пропозиції повинні враховувати вартість використання обладнання, паливно-мастильних матеріалів, ручного навантаження, транспортних витрат, витратних матеріалів та інших витрат згідно чинного законодавства України.</w:t>
      </w:r>
      <w:r w:rsidRPr="001B7C1E">
        <w:rPr>
          <w:sz w:val="24"/>
          <w:szCs w:val="24"/>
        </w:rPr>
        <w:tab/>
      </w:r>
      <w:r w:rsidRPr="001B7C1E">
        <w:rPr>
          <w:sz w:val="24"/>
          <w:szCs w:val="24"/>
        </w:rPr>
        <w:tab/>
      </w:r>
      <w:r w:rsidRPr="001B7C1E">
        <w:rPr>
          <w:sz w:val="24"/>
          <w:szCs w:val="24"/>
        </w:rPr>
        <w:tab/>
      </w:r>
      <w:r w:rsidRPr="001B7C1E">
        <w:rPr>
          <w:sz w:val="24"/>
          <w:szCs w:val="24"/>
        </w:rPr>
        <w:tab/>
      </w:r>
      <w:r w:rsidRPr="001B7C1E">
        <w:rPr>
          <w:sz w:val="24"/>
          <w:szCs w:val="24"/>
        </w:rPr>
        <w:tab/>
      </w:r>
    </w:p>
    <w:p w:rsidR="00806E5D" w:rsidRPr="001B7C1E" w:rsidRDefault="00806E5D" w:rsidP="00806E5D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 xml:space="preserve">2. Послуга виконується згідно вимог Закону України «Про відходи», Правил благоустрою </w:t>
      </w:r>
      <w:proofErr w:type="spellStart"/>
      <w:r w:rsidRPr="001B7C1E">
        <w:rPr>
          <w:sz w:val="24"/>
          <w:szCs w:val="24"/>
        </w:rPr>
        <w:t>Золотоніської</w:t>
      </w:r>
      <w:proofErr w:type="spellEnd"/>
      <w:r w:rsidRPr="001B7C1E">
        <w:rPr>
          <w:sz w:val="24"/>
          <w:szCs w:val="24"/>
        </w:rPr>
        <w:t xml:space="preserve"> міської територіальної громади та вимог інших діючих нормативних документів, що стосуються поводження з відходами.</w:t>
      </w:r>
    </w:p>
    <w:p w:rsidR="00806E5D" w:rsidRPr="001B7C1E" w:rsidRDefault="00806E5D" w:rsidP="00806E5D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>3. Враховуючи безперервний характер виконання послуг, Учасник зобов’язаний виконувати послуги в робочі, святкові, вихідні і інші не робочі дні згідно доручень Замовника.</w:t>
      </w:r>
    </w:p>
    <w:p w:rsidR="00806E5D" w:rsidRPr="001B7C1E" w:rsidRDefault="00806E5D" w:rsidP="00806E5D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>4. Учасник повинен використовувати обладнання та матеріали, які не спричиняють шкоди довкіллю, забезпечити унеможливлення: розсипання зібраного сміття в процесі його прибирання; забруднення навколишнього середовища паливно-мастильними матеріалами (які використовуються в процесі експлуатації машин та механізмів при виконанні послуг).</w:t>
      </w:r>
    </w:p>
    <w:p w:rsidR="00806E5D" w:rsidRPr="001B7C1E" w:rsidRDefault="00806E5D" w:rsidP="00806E5D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>5. В разі виявлення Замовником неякісного виконання послуг Виконавцем,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806E5D" w:rsidRPr="00CF778F" w:rsidRDefault="00806E5D" w:rsidP="00806E5D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 Учасником має бути надана в складі тендерної пропозиції кошторисна документація (розрахунок вартості) :</w:t>
      </w:r>
    </w:p>
    <w:p w:rsidR="00806E5D" w:rsidRPr="00CF778F" w:rsidRDefault="00806E5D" w:rsidP="00806E5D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E5D" w:rsidRPr="00CF778F" w:rsidRDefault="00806E5D" w:rsidP="00806E5D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en-US"/>
        </w:rPr>
        <w:t>- календарний графік виконання робіт;</w:t>
      </w:r>
    </w:p>
    <w:p w:rsidR="00806E5D" w:rsidRPr="00CF778F" w:rsidRDefault="00806E5D" w:rsidP="00806E5D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договірна ціна (динамічна);</w:t>
      </w:r>
    </w:p>
    <w:p w:rsidR="00806E5D" w:rsidRPr="00CF778F" w:rsidRDefault="00806E5D" w:rsidP="00806E5D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пояснювальна записка;</w:t>
      </w:r>
    </w:p>
    <w:p w:rsidR="00806E5D" w:rsidRPr="00CF778F" w:rsidRDefault="00806E5D" w:rsidP="00806E5D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об’єктний кошторис;</w:t>
      </w:r>
    </w:p>
    <w:p w:rsidR="00806E5D" w:rsidRPr="00CF778F" w:rsidRDefault="00806E5D" w:rsidP="00806E5D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локальний кошторис;</w:t>
      </w:r>
    </w:p>
    <w:p w:rsidR="00806E5D" w:rsidRPr="00CF778F" w:rsidRDefault="00806E5D" w:rsidP="00806E5D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підсумкова відомість ресурсів до локального кошторису;</w:t>
      </w:r>
    </w:p>
    <w:p w:rsidR="00806E5D" w:rsidRPr="00CF778F" w:rsidRDefault="00806E5D" w:rsidP="00806E5D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розрахунок загальновиробничих витрат до локального кошторису;</w:t>
      </w:r>
    </w:p>
    <w:p w:rsidR="00806E5D" w:rsidRPr="0003164C" w:rsidRDefault="00806E5D" w:rsidP="00806E5D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en-US"/>
        </w:rPr>
        <w:t>- дефектний акт.</w:t>
      </w:r>
    </w:p>
    <w:p w:rsidR="00806E5D" w:rsidRPr="001B7C1E" w:rsidRDefault="00806E5D" w:rsidP="00806E5D">
      <w:pPr>
        <w:shd w:val="clear" w:color="auto" w:fill="FFFFFF"/>
        <w:ind w:left="-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792" w:type="dxa"/>
        <w:jc w:val="center"/>
        <w:tblInd w:w="4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4555"/>
        <w:gridCol w:w="1257"/>
        <w:gridCol w:w="1417"/>
        <w:gridCol w:w="1766"/>
        <w:gridCol w:w="436"/>
      </w:tblGrid>
      <w:tr w:rsidR="00806E5D" w:rsidRPr="00366A90" w:rsidTr="00AF4CBE">
        <w:trPr>
          <w:jc w:val="center"/>
        </w:trPr>
        <w:tc>
          <w:tcPr>
            <w:tcW w:w="9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E5D" w:rsidRPr="00366A90" w:rsidRDefault="00806E5D" w:rsidP="00AF4CBE">
            <w:pPr>
              <w:keepLines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806E5D" w:rsidRPr="00366A90" w:rsidTr="00AF4CBE">
        <w:trPr>
          <w:jc w:val="center"/>
        </w:trPr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E5D" w:rsidRPr="00366A90" w:rsidRDefault="00806E5D" w:rsidP="00AF4CBE">
            <w:pPr>
              <w:keepLines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</w:pPr>
            <w:r w:rsidRPr="00366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5D" w:rsidRPr="00366A90" w:rsidRDefault="00806E5D" w:rsidP="00AF4CBE">
            <w:pPr>
              <w:keepLines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366A90">
              <w:rPr>
                <w:rFonts w:eastAsia="Times New Roman"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806E5D" w:rsidRPr="00366A90" w:rsidTr="00AF4CBE">
        <w:trPr>
          <w:jc w:val="center"/>
        </w:trPr>
        <w:tc>
          <w:tcPr>
            <w:tcW w:w="9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E5D" w:rsidRDefault="00806E5D" w:rsidP="00AF4CBE">
            <w:pPr>
              <w:keepLines/>
              <w:shd w:val="clear" w:color="auto" w:fill="FFFFFF"/>
              <w:autoSpaceDE w:val="0"/>
              <w:autoSpaceDN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val="uk-UA" w:eastAsia="en-US"/>
              </w:rPr>
            </w:pPr>
            <w:r w:rsidRPr="00366A90">
              <w:rPr>
                <w:rFonts w:ascii="Times New Roman" w:eastAsia="Times New Roman" w:hAnsi="Times New Roman" w:cs="Times New Roman"/>
                <w:b/>
                <w:spacing w:val="-3"/>
                <w:lang w:val="uk-UA" w:eastAsia="en-US"/>
              </w:rPr>
              <w:t>ОБ'ЄМИ РОБІТ:</w:t>
            </w:r>
          </w:p>
          <w:p w:rsidR="00806E5D" w:rsidRPr="00366A90" w:rsidRDefault="00806E5D" w:rsidP="00AF4CBE">
            <w:pPr>
              <w:keepLines/>
              <w:shd w:val="clear" w:color="auto" w:fill="FFFFFF"/>
              <w:autoSpaceDE w:val="0"/>
              <w:autoSpaceDN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val="uk-UA" w:eastAsia="en-US"/>
              </w:rPr>
            </w:pP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ПІДГОТОВКА ТЕРИТОРІЇ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біля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бортового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каменю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4,25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камені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екскаваторами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автомобілі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самоскиди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70,24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17,56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 10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90,32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(Демонтаж)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ібнорозмірних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фігурних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елементів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[ФЭМ]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Знімання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доріг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допомогою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машин для холодного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фрезерування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шириною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фрезерування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2100 мм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глибиною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фрезерування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50 мм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глибиною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  <w:t>30 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2172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відфрезерованого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матеріалу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 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153,126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(Демонтаж)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ібнорозмірних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фігурних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елементів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[ФЭМ]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ДОРОЖНІЙ ОДЯГ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Ямковий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ремонт асфальтобетонного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доріг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одношарового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50 мм,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площею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ремонту до 5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z w:val="20"/>
                <w:szCs w:val="20"/>
                <w:lang w:val="uk-UA"/>
              </w:rPr>
              <w:t>11</w:t>
            </w:r>
            <w:r w:rsidRPr="006F7D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Ямковий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ремонт асфальтобетонного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доріг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одношарового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50 мм,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площею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ремонту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понад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  <w:t>5 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 25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z w:val="20"/>
                <w:szCs w:val="20"/>
                <w:lang w:val="uk-UA"/>
              </w:rPr>
              <w:t>12</w:t>
            </w:r>
            <w:r w:rsidRPr="006F7D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Відновлення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дорожнього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одягу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ісцях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влаштування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бортового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каменю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ширину 20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основ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іщано-гравійних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сумішей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оптимального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гранулометричного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складу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одношарових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12 см (15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Розливання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в'яжучих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матеріалів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(0,7 л/м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0,0595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4 см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гарячих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сумішей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ущільненням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самохідними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котками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(5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c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ПОСИЛЕННЯ (Тип1)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Розливання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в'яжучих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матеріалів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(0,4 л/м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0,869</w:t>
            </w:r>
          </w:p>
        </w:tc>
      </w:tr>
      <w:tr w:rsidR="00806E5D" w:rsidTr="00AF4CBE">
        <w:trPr>
          <w:gridAfter w:val="1"/>
          <w:wAfter w:w="436" w:type="dxa"/>
          <w:trHeight w:val="1128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вирівнювального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шару з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асфальтобетонної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застосуванням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укладальникі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асфальтобетону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</w:t>
            </w:r>
          </w:p>
        </w:tc>
      </w:tr>
      <w:tr w:rsidR="00806E5D" w:rsidTr="00AF4CBE">
        <w:trPr>
          <w:gridAfter w:val="1"/>
          <w:wAfter w:w="436" w:type="dxa"/>
          <w:trHeight w:val="293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Pr="006F7DA0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ОБЛАШТУВАННЯ ТА ОБСТАНОВКА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каменів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залізобетонних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видах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покритті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z w:val="20"/>
                <w:szCs w:val="20"/>
                <w:lang w:val="uk-UA"/>
              </w:rPr>
              <w:t>19</w:t>
            </w:r>
            <w:r w:rsidRPr="006F7D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Перекладання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горловин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цегляних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колодязів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трирядовою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кладкою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ібнорозмірних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фігурних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елементів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[ФЭМ] (70%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демонтованих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Pr="006F7DA0" w:rsidRDefault="00806E5D" w:rsidP="00AF4CB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отворів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напівсфер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806E5D" w:rsidTr="00AF4CBE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6F7DA0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F7DA0"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напівсфер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</w:tbl>
    <w:p w:rsidR="00806E5D" w:rsidRDefault="00806E5D" w:rsidP="00806E5D">
      <w:pPr>
        <w:shd w:val="clear" w:color="auto" w:fill="FFFFFF"/>
        <w:rPr>
          <w:rFonts w:ascii="Calibri" w:eastAsia="Times New Roman" w:hAnsi="Calibri" w:cs="Times New Roman"/>
          <w:lang w:val="uk-UA"/>
        </w:rPr>
      </w:pPr>
    </w:p>
    <w:p w:rsidR="00806E5D" w:rsidRDefault="00806E5D" w:rsidP="00806E5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6E5D" w:rsidRDefault="00806E5D" w:rsidP="00806E5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6E5D" w:rsidRDefault="00806E5D" w:rsidP="00806E5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A90">
        <w:rPr>
          <w:rFonts w:ascii="Times New Roman" w:hAnsi="Times New Roman" w:cs="Times New Roman"/>
          <w:b/>
          <w:sz w:val="28"/>
          <w:szCs w:val="28"/>
          <w:lang w:val="uk-UA"/>
        </w:rPr>
        <w:t>Відомість ресурсів</w:t>
      </w:r>
    </w:p>
    <w:p w:rsidR="00806E5D" w:rsidRDefault="00806E5D" w:rsidP="00806E5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E5D" w:rsidRDefault="00806E5D" w:rsidP="00806E5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270" w:type="dxa"/>
        <w:jc w:val="center"/>
        <w:tblInd w:w="-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9"/>
        <w:gridCol w:w="6080"/>
        <w:gridCol w:w="1134"/>
        <w:gridCol w:w="1247"/>
      </w:tblGrid>
      <w:tr w:rsidR="00806E5D" w:rsidTr="00AF4CBE">
        <w:trPr>
          <w:trHeight w:val="230"/>
          <w:jc w:val="center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6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Кількість</w:t>
            </w:r>
          </w:p>
        </w:tc>
      </w:tr>
      <w:tr w:rsidR="00806E5D" w:rsidTr="00AF4CBE">
        <w:trPr>
          <w:trHeight w:val="454"/>
          <w:jc w:val="center"/>
        </w:trPr>
        <w:tc>
          <w:tcPr>
            <w:tcW w:w="927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Pr="009B0D34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робітників-будівельникі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люд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1856,19</w:t>
            </w:r>
          </w:p>
        </w:tc>
      </w:tr>
      <w:tr w:rsidR="00806E5D" w:rsidTr="00AF4CBE">
        <w:trPr>
          <w:trHeight w:val="300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Середній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розряд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робіт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виконуються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робітникам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будівельниками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розряд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</w:tr>
      <w:tr w:rsidR="00806E5D" w:rsidTr="00AF4CBE">
        <w:trPr>
          <w:trHeight w:val="165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робітників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зайнятих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керуванням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обслуговуванням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люд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258,26</w:t>
            </w:r>
          </w:p>
        </w:tc>
      </w:tr>
      <w:tr w:rsidR="00806E5D" w:rsidTr="00AF4CBE">
        <w:trPr>
          <w:trHeight w:val="345"/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Середній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розряд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ланки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робітників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зайнятих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керуванням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обслуговуванням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машин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розряд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робітників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зайнятих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керуванням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обслуговуванням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автотранспорту при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перевезенні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будівельного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сміття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люд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заробітна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плата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передбачена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загальновиробничих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витратах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люд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255,4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робітників-будівельникі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люд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1856,19</w:t>
            </w:r>
          </w:p>
        </w:tc>
      </w:tr>
      <w:tr w:rsidR="00806E5D" w:rsidTr="00AF4CBE">
        <w:trPr>
          <w:trHeight w:val="150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Автомобілі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бортові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вантажопідйомність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5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7,722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Автомобіл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і-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самоскиди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вантажопідйомність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10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6,49428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автомобільному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ходу,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вантажопідйомність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6,3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26,855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Навантажувачі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одноковшеві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вантажопідйомність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0,1166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Компресори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пересувні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двигуном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внутрішнього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згоряння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тиск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 686 кПа [7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],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продуктивність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2,2 м3/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10,402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Екскаватори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одноковшеві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дизельні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пневмоколісному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ходу,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істкість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ковша 0,25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17,37179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Автогудронатори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місткість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3500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0,49211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Автогрейдери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середнього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типу,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потужність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99 кВт [135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0,357</w:t>
            </w:r>
          </w:p>
        </w:tc>
      </w:tr>
      <w:tr w:rsidR="00806E5D" w:rsidTr="00AF4CBE">
        <w:trPr>
          <w:trHeight w:val="90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Котки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дорожні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самохідні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вібраційні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гладковальцеві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8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34,7717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Котки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дорожні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самохідні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вібраційні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гладковальцеві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57,0913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Котки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дорожні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самохідні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пневмоколісному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ходу,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16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0,0765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Віброущільнювачі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віброплити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]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дизельним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двигуном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легкі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понад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100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0,0308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Машини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поливально-мийні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місткість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6000 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2,91212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Асфальтоукладальники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продуктивність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100 т/год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13,9896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Машина для холодного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фрезерування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покритті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ширина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фрезерування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6,49428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Котки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дорожні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самохідні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гладкі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5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2,0655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Молотки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відбійні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пневматичні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роботі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пересувних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компресорних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станцій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20,804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відфрезерованого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матеріалу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 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153,126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 10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90,32</w:t>
            </w:r>
          </w:p>
        </w:tc>
      </w:tr>
      <w:tr w:rsidR="00806E5D" w:rsidTr="00AF4CBE">
        <w:trPr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Котли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бітумні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пересувні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місткість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400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комплекти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Цвяхи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плоскою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головкою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1,8х60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0,00425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Гас для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техн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цілей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марка КТ-1, КТ-2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0,0132795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ітуми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нафтові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дорожні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БНД-40/60, перший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0,3552</w:t>
            </w:r>
          </w:p>
        </w:tc>
      </w:tr>
      <w:tr w:rsidR="00806E5D" w:rsidTr="00AF4CBE">
        <w:trPr>
          <w:trHeight w:val="135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Емульсія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бітумна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дорожна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ЕКШ-50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0,956355</w:t>
            </w:r>
          </w:p>
        </w:tc>
      </w:tr>
      <w:tr w:rsidR="00806E5D" w:rsidTr="00AF4CBE">
        <w:trPr>
          <w:trHeight w:val="450"/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Бруси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необрізні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4-6,5 м,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ширини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100,125 мм, ІV сорт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0,7225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16,12534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Камені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бортові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БР100.30.15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</w:t>
            </w:r>
          </w:p>
        </w:tc>
      </w:tr>
      <w:tr w:rsidR="00806E5D" w:rsidTr="00AF4CBE">
        <w:trPr>
          <w:trHeight w:val="195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Гранвідсів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1,2166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Pr="00A71306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Щебенево-піщана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суміш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С-5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фр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0-70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16,133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Pr="00A71306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Pr="00BE053B" w:rsidRDefault="00806E5D" w:rsidP="00AF4CB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E053B">
              <w:rPr>
                <w:rFonts w:ascii="Arial CYR" w:hAnsi="Arial CYR" w:cs="Arial CYR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  <w:r w:rsidRPr="00BE053B">
              <w:rPr>
                <w:rFonts w:ascii="Arial CYR" w:hAnsi="Arial CYR" w:cs="Arial CYR"/>
                <w:sz w:val="20"/>
                <w:szCs w:val="20"/>
                <w:lang w:val="uk-UA"/>
              </w:rPr>
              <w:br/>
              <w:t>щільний] (дорожні)(аеродромні), що застосовуються у</w:t>
            </w:r>
            <w:r w:rsidRPr="00BE053B">
              <w:rPr>
                <w:rFonts w:ascii="Arial CYR" w:hAnsi="Arial CYR" w:cs="Arial CYR"/>
                <w:sz w:val="20"/>
                <w:szCs w:val="20"/>
                <w:lang w:val="uk-UA"/>
              </w:rPr>
              <w:br/>
              <w:t>верхніх шарах покриттів, дрібнозернисті, тип Б, марка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323,705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06E5D" w:rsidRPr="00A71306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Напівсфера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550х250(h)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806E5D" w:rsidTr="00AF4CBE">
        <w:trPr>
          <w:trHeight w:val="240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Pr="00A71306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Цегла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керамічна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одинарна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повнотіла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розміри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250х120х65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мм, марка М100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1000шт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0,306</w:t>
            </w:r>
          </w:p>
        </w:tc>
      </w:tr>
      <w:tr w:rsidR="00806E5D" w:rsidTr="00AF4CBE">
        <w:trPr>
          <w:trHeight w:val="225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бетонні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готові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важкі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клас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бетону В15 [М200],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крупність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заповнювача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більше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25,075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Pr="00A71306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Розчин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готовий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кладковий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важкий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цементний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марка М50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Pr="00A71306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Розчин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готовий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кладковий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важкий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цементний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марка М100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0,255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Pr="00A71306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42</w:t>
            </w:r>
            <w:r w:rsidRPr="00A71306">
              <w:rPr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бетонні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тротуарні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фігурні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б/в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Pr="00A71306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 w:rsidRPr="00BE053B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Плити бетонні тротуарні фігурні товщ. </w:t>
            </w:r>
            <w:r>
              <w:rPr>
                <w:rFonts w:ascii="Arial CYR" w:hAnsi="Arial CYR" w:cs="Arial CYR"/>
                <w:sz w:val="20"/>
                <w:szCs w:val="20"/>
              </w:rPr>
              <w:t>60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6,72</w:t>
            </w:r>
          </w:p>
        </w:tc>
      </w:tr>
      <w:tr w:rsidR="00806E5D" w:rsidTr="00AF4CBE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44</w:t>
            </w:r>
          </w:p>
          <w:p w:rsidR="00806E5D" w:rsidRDefault="00806E5D" w:rsidP="00AF4CBE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E5D" w:rsidRDefault="00806E5D" w:rsidP="00AF4C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Default="00806E5D" w:rsidP="00AF4C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0,504</w:t>
            </w:r>
          </w:p>
        </w:tc>
      </w:tr>
    </w:tbl>
    <w:p w:rsidR="00806E5D" w:rsidRDefault="00806E5D" w:rsidP="00806E5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6E5D" w:rsidRDefault="00806E5D" w:rsidP="00806E5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6E5D" w:rsidRDefault="00806E5D" w:rsidP="00806E5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C1E">
        <w:rPr>
          <w:rFonts w:ascii="Times New Roman" w:hAnsi="Times New Roman" w:cs="Times New Roman"/>
          <w:b/>
          <w:sz w:val="24"/>
          <w:szCs w:val="24"/>
          <w:lang w:val="uk-UA"/>
        </w:rPr>
        <w:t>ВИМОГИ ДО НАДАННЯ ПОСЛУГ</w:t>
      </w:r>
    </w:p>
    <w:p w:rsidR="00806E5D" w:rsidRPr="00366A90" w:rsidRDefault="00806E5D" w:rsidP="00806E5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</w:p>
    <w:p w:rsidR="00806E5D" w:rsidRPr="001B7C1E" w:rsidRDefault="00806E5D" w:rsidP="00806E5D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Виконання робіт облаштувати сигнальною стрічкою або конусами та попереджувальними дорожніми знаками.</w:t>
      </w:r>
    </w:p>
    <w:p w:rsidR="00806E5D" w:rsidRPr="001B7C1E" w:rsidRDefault="00806E5D" w:rsidP="00806E5D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Розмітку межі ремонту вибоїн виконувати прямими лініями паралельно і перпендикулярно осі дороги із захопленням незруйнованого шару покриття на 3-</w:t>
      </w:r>
      <w:smartTag w:uri="urn:schemas-microsoft-com:office:smarttags" w:element="metricconverter">
        <w:smartTagPr>
          <w:attr w:name="ProductID" w:val="5 с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5 см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, при цьому близько розташовані вибоїни поєднують одним контуром або картою. </w:t>
      </w:r>
    </w:p>
    <w:p w:rsidR="00806E5D" w:rsidRPr="001B7C1E" w:rsidRDefault="00806E5D" w:rsidP="00806E5D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Контур пошкодженого асфаль</w:t>
      </w:r>
      <w:r>
        <w:rPr>
          <w:rFonts w:ascii="Times New Roman" w:hAnsi="Times New Roman" w:cs="Times New Roman"/>
          <w:sz w:val="24"/>
          <w:szCs w:val="24"/>
          <w:lang w:val="uk-UA"/>
        </w:rPr>
        <w:t>тобетонного покриття обрубувати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відбійними молотками або вирізати ручною чи пересувною спеціалізованою технікою (обладнанням). Дно і стінки місця ремонту очищувати від дрібних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val="uk-UA"/>
        </w:rPr>
        <w:t>шматків‚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val="uk-UA"/>
        </w:rPr>
        <w:t>крихти‚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val="uk-UA"/>
        </w:rPr>
        <w:t>пилу‚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бруду та вологи.</w:t>
      </w:r>
    </w:p>
    <w:p w:rsidR="00806E5D" w:rsidRPr="001B7C1E" w:rsidRDefault="00806E5D" w:rsidP="00806E5D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Дно та стінки вибоїни обробляти тонким суцільним шаром рідкого (гарячого) або розрідженого бітуму або бітумної емульсії, але не менше нормативної кількості відповідно до Державних будівельних норм і стандартів.</w:t>
      </w:r>
    </w:p>
    <w:p w:rsidR="00806E5D" w:rsidRPr="001B7C1E" w:rsidRDefault="00806E5D" w:rsidP="00806E5D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Під час виконання робіт з ямкового ремонту товщина асфальтобетону повинна складати не менше </w:t>
      </w:r>
      <w:smartTag w:uri="urn:schemas-microsoft-com:office:smarttags" w:element="metricconverter">
        <w:smartTagPr>
          <w:attr w:name="ProductID" w:val="5 с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5 см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6E5D" w:rsidRPr="001B7C1E" w:rsidRDefault="00806E5D" w:rsidP="00806E5D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Якщо глибина ямки складає більш ніж </w:t>
      </w:r>
      <w:smartTag w:uri="urn:schemas-microsoft-com:office:smarttags" w:element="metricconverter">
        <w:smartTagPr>
          <w:attr w:name="ProductID" w:val="5 с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5 см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>, спочатку на дно її укладати один шар щебеню фракцій 5-10, 10-</w:t>
      </w:r>
      <w:smartTag w:uri="urn:schemas-microsoft-com:office:smarttags" w:element="metricconverter">
        <w:smartTagPr>
          <w:attr w:name="ProductID" w:val="20 м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20 мм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з подальшим обробленням бітумом, а потім зверху заповнювати литою щебеневою або піщаною асфальтобетонною сумішшю товщиною не менше </w:t>
      </w:r>
      <w:smartTag w:uri="urn:schemas-microsoft-com:office:smarttags" w:element="metricconverter">
        <w:smartTagPr>
          <w:attr w:name="ProductID" w:val="5 с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5 см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6E5D" w:rsidRPr="001B7C1E" w:rsidRDefault="00806E5D" w:rsidP="00806E5D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Укладати і ущільнювати ремонтний матеріал. Ущільнення виконувати від країв до середини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val="uk-UA"/>
        </w:rPr>
        <w:t>вібротрамбівками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або вібраційними котками.</w:t>
      </w:r>
    </w:p>
    <w:p w:rsidR="00806E5D" w:rsidRPr="001B7C1E" w:rsidRDefault="00806E5D" w:rsidP="00806E5D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Після завершення робіт виконавець повинен прибрати територію, на якій проводились ремонтні роботи. </w:t>
      </w:r>
    </w:p>
    <w:p w:rsidR="00806E5D" w:rsidRPr="00ED10F4" w:rsidRDefault="00806E5D" w:rsidP="00806E5D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0F4">
        <w:rPr>
          <w:rFonts w:ascii="Times New Roman" w:hAnsi="Times New Roman" w:cs="Times New Roman"/>
          <w:sz w:val="24"/>
          <w:szCs w:val="24"/>
          <w:lang w:val="uk-UA"/>
        </w:rPr>
        <w:t>Рух транспорту по відремонтованому покриттю дозволяти тоді, коли суміш охолола до температури нижче плюс 50 град. C.</w:t>
      </w:r>
    </w:p>
    <w:p w:rsidR="00806E5D" w:rsidRPr="001C49F9" w:rsidRDefault="00806E5D" w:rsidP="00806E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17697437"/>
      <w:r w:rsidRPr="001C49F9">
        <w:rPr>
          <w:rFonts w:ascii="Times New Roman" w:hAnsi="Times New Roman" w:cs="Times New Roman"/>
          <w:b/>
          <w:lang w:val="uk-UA"/>
        </w:rPr>
        <w:t>10</w:t>
      </w:r>
      <w:r w:rsidRPr="001C49F9">
        <w:rPr>
          <w:rFonts w:ascii="Times New Roman" w:hAnsi="Times New Roman" w:cs="Times New Roman"/>
          <w:lang w:val="uk-UA"/>
        </w:rPr>
        <w:t xml:space="preserve">.Учасник повинен підтвердити якість матеріалів, що будуть використовуватися при виконанні робіт. </w:t>
      </w:r>
      <w:bookmarkEnd w:id="1"/>
    </w:p>
    <w:p w:rsidR="00806E5D" w:rsidRPr="00D5404D" w:rsidRDefault="00806E5D" w:rsidP="00806E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CF778F">
        <w:rPr>
          <w:rFonts w:ascii="Times New Roman" w:hAnsi="Times New Roman" w:cs="Times New Roman"/>
          <w:sz w:val="24"/>
          <w:szCs w:val="24"/>
          <w:lang w:val="uk-UA"/>
        </w:rPr>
        <w:t>Строк надання послуг встановлюється не пізніше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5404D">
        <w:rPr>
          <w:rFonts w:ascii="Times New Roman" w:hAnsi="Times New Roman" w:cs="Times New Roman"/>
          <w:sz w:val="24"/>
          <w:szCs w:val="24"/>
          <w:lang w:val="uk-UA"/>
        </w:rPr>
        <w:t>01.07</w:t>
      </w:r>
      <w:r w:rsidRPr="00CF778F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F778F">
        <w:rPr>
          <w:rFonts w:ascii="Times New Roman" w:hAnsi="Times New Roman" w:cs="Times New Roman"/>
          <w:sz w:val="24"/>
          <w:szCs w:val="24"/>
          <w:lang w:val="uk-UA"/>
        </w:rPr>
        <w:t>р..</w:t>
      </w:r>
    </w:p>
    <w:p w:rsidR="00806E5D" w:rsidRPr="00CF778F" w:rsidRDefault="00806E5D" w:rsidP="00806E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CF778F">
        <w:rPr>
          <w:rFonts w:ascii="Times New Roman" w:hAnsi="Times New Roman" w:cs="Times New Roman"/>
          <w:sz w:val="24"/>
          <w:szCs w:val="24"/>
          <w:lang w:val="uk-UA"/>
        </w:rPr>
        <w:t>. Відходи від фрезерування асфальтобетонного покриття повертаються замовнику та не включаються до договірної ціни як зворотні матеріали.</w:t>
      </w:r>
    </w:p>
    <w:p w:rsidR="00806E5D" w:rsidRPr="001B7C1E" w:rsidRDefault="00806E5D" w:rsidP="00806E5D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Всі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по предмету закупівлі, що в місті Золотоноша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надаються у відповідності до </w:t>
      </w:r>
      <w:r w:rsidRPr="001B7C1E">
        <w:rPr>
          <w:rFonts w:ascii="Times New Roman" w:hAnsi="Times New Roman" w:cs="Times New Roman"/>
          <w:sz w:val="24"/>
          <w:szCs w:val="24"/>
          <w:lang w:val="uk-UA"/>
        </w:rPr>
        <w:t>«Технічних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</w:r>
    </w:p>
    <w:p w:rsidR="00806E5D" w:rsidRPr="001B7C1E" w:rsidRDefault="00806E5D" w:rsidP="00806E5D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Організацію дорожнього руху і облаштування місця перед початком та на період проведення робіт виконує Підрядник власними силами  відповідно до вимог Закону України «Про дорожній рух» та Правил дорожнього руху України.</w:t>
      </w:r>
    </w:p>
    <w:p w:rsidR="00806E5D" w:rsidRPr="001B7C1E" w:rsidRDefault="00806E5D" w:rsidP="00806E5D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* 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  </w:t>
      </w:r>
    </w:p>
    <w:p w:rsidR="00806E5D" w:rsidRPr="001B7C1E" w:rsidRDefault="00806E5D" w:rsidP="00806E5D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 </w:t>
      </w:r>
    </w:p>
    <w:p w:rsidR="00806E5D" w:rsidRPr="001B7C1E" w:rsidRDefault="00806E5D" w:rsidP="00806E5D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Вартість асфальтобетонних сумішей, емульсії та інше - прийняти відповідно державним (відомчим) вимогам/нормативам. </w:t>
      </w:r>
    </w:p>
    <w:p w:rsidR="00806E5D" w:rsidRPr="001B7C1E" w:rsidRDefault="00806E5D" w:rsidP="00806E5D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Ущільнення основ, матеріалів та покриттів, сумішей при ремонті покриттів враховувати згідно технологічних та нормативних вимог. </w:t>
      </w:r>
    </w:p>
    <w:p w:rsidR="00806E5D" w:rsidRPr="001B7C1E" w:rsidRDefault="00806E5D" w:rsidP="00806E5D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При виконанні робіт/наданні послуг необхідно дотримуватись усіх заходів  із захисту довкілля у відповідності до чинного законодавства.   </w:t>
      </w:r>
    </w:p>
    <w:p w:rsidR="00806E5D" w:rsidRPr="001B7C1E" w:rsidRDefault="00806E5D" w:rsidP="00806E5D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 w:eastAsia="uk-UA"/>
        </w:rPr>
        <w:t>Якщо під час виконання робіт виникне необхідність одержання дозволів, ліцензій, сертифікатів, висновків або інших документів, то Учасник самостійно несе всі витрати на їх отримання.</w:t>
      </w:r>
    </w:p>
    <w:p w:rsidR="00806E5D" w:rsidRDefault="00806E5D" w:rsidP="00806E5D">
      <w:pPr>
        <w:pStyle w:val="HTML"/>
        <w:shd w:val="clear" w:color="auto" w:fill="FFFFFF"/>
        <w:ind w:left="-284" w:firstLine="284"/>
        <w:jc w:val="both"/>
        <w:rPr>
          <w:rFonts w:ascii="Times New Roman" w:eastAsia="Calibri" w:hAnsi="Times New Roman"/>
          <w:bCs/>
          <w:sz w:val="24"/>
          <w:szCs w:val="24"/>
          <w:lang w:val="uk-UA" w:eastAsia="en-US"/>
        </w:rPr>
      </w:pPr>
      <w:r w:rsidRPr="001B7C1E">
        <w:rPr>
          <w:rFonts w:ascii="Times New Roman" w:hAnsi="Times New Roman"/>
          <w:sz w:val="24"/>
          <w:szCs w:val="24"/>
          <w:lang w:val="uk-UA"/>
        </w:rPr>
        <w:t xml:space="preserve">Послуги, які становлять предмет закупівлі, </w:t>
      </w:r>
      <w:r>
        <w:rPr>
          <w:rFonts w:ascii="Times New Roman" w:hAnsi="Times New Roman"/>
          <w:sz w:val="24"/>
          <w:szCs w:val="24"/>
          <w:lang w:val="uk-UA"/>
        </w:rPr>
        <w:t>повинні бути</w:t>
      </w:r>
      <w:r w:rsidRPr="001B7C1E">
        <w:rPr>
          <w:rFonts w:ascii="Times New Roman" w:hAnsi="Times New Roman"/>
          <w:sz w:val="24"/>
          <w:szCs w:val="24"/>
          <w:lang w:val="uk-UA"/>
        </w:rPr>
        <w:t xml:space="preserve"> виконані якісно та відповідати встановленим чинним законодавством України нормам, характеристикам, правилам тощо.</w:t>
      </w:r>
    </w:p>
    <w:p w:rsidR="007719D9" w:rsidRPr="00B20AEB" w:rsidRDefault="007719D9" w:rsidP="00EF4066">
      <w:pPr>
        <w:shd w:val="clear" w:color="auto" w:fill="FFFFFF"/>
        <w:spacing w:after="2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719D9" w:rsidRPr="00B2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614"/>
    <w:multiLevelType w:val="hybridMultilevel"/>
    <w:tmpl w:val="E8826C06"/>
    <w:lvl w:ilvl="0" w:tplc="9A46E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A77FE1"/>
    <w:multiLevelType w:val="hybridMultilevel"/>
    <w:tmpl w:val="7DA82CE8"/>
    <w:lvl w:ilvl="0" w:tplc="8FFC24C8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6"/>
    <w:rsid w:val="000301CC"/>
    <w:rsid w:val="000F581F"/>
    <w:rsid w:val="007719D9"/>
    <w:rsid w:val="00806E5D"/>
    <w:rsid w:val="00896CB0"/>
    <w:rsid w:val="00A1564A"/>
    <w:rsid w:val="00A46690"/>
    <w:rsid w:val="00B20AEB"/>
    <w:rsid w:val="00E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F406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character" w:customStyle="1" w:styleId="a4">
    <w:name w:val="Абзац списка Знак"/>
    <w:link w:val="a3"/>
    <w:uiPriority w:val="1"/>
    <w:locked/>
    <w:rsid w:val="00EF4066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EF4066"/>
    <w:rPr>
      <w:rFonts w:cs="Times New Roman"/>
      <w:b/>
      <w:bCs/>
    </w:rPr>
  </w:style>
  <w:style w:type="paragraph" w:styleId="HTML">
    <w:name w:val="HTML Preformatted"/>
    <w:basedOn w:val="a"/>
    <w:link w:val="HTML0"/>
    <w:rsid w:val="00EF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F4066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EF4066"/>
    <w:rPr>
      <w:rFonts w:cs="Times New Roman"/>
      <w:i/>
      <w:iCs/>
    </w:rPr>
  </w:style>
  <w:style w:type="character" w:customStyle="1" w:styleId="1">
    <w:name w:val="Основной текст1"/>
    <w:rsid w:val="007719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paragraph" w:styleId="a8">
    <w:name w:val="No Spacing"/>
    <w:qFormat/>
    <w:rsid w:val="00A15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9">
    <w:name w:val="Title"/>
    <w:basedOn w:val="a"/>
    <w:link w:val="aa"/>
    <w:qFormat/>
    <w:rsid w:val="00A1564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aa">
    <w:name w:val="Название Знак"/>
    <w:basedOn w:val="a0"/>
    <w:link w:val="a9"/>
    <w:rsid w:val="00A15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F406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character" w:customStyle="1" w:styleId="a4">
    <w:name w:val="Абзац списка Знак"/>
    <w:link w:val="a3"/>
    <w:uiPriority w:val="1"/>
    <w:locked/>
    <w:rsid w:val="00EF4066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EF4066"/>
    <w:rPr>
      <w:rFonts w:cs="Times New Roman"/>
      <w:b/>
      <w:bCs/>
    </w:rPr>
  </w:style>
  <w:style w:type="paragraph" w:styleId="HTML">
    <w:name w:val="HTML Preformatted"/>
    <w:basedOn w:val="a"/>
    <w:link w:val="HTML0"/>
    <w:rsid w:val="00EF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F4066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EF4066"/>
    <w:rPr>
      <w:rFonts w:cs="Times New Roman"/>
      <w:i/>
      <w:iCs/>
    </w:rPr>
  </w:style>
  <w:style w:type="character" w:customStyle="1" w:styleId="1">
    <w:name w:val="Основной текст1"/>
    <w:rsid w:val="007719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paragraph" w:styleId="a8">
    <w:name w:val="No Spacing"/>
    <w:qFormat/>
    <w:rsid w:val="00A15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9">
    <w:name w:val="Title"/>
    <w:basedOn w:val="a"/>
    <w:link w:val="aa"/>
    <w:qFormat/>
    <w:rsid w:val="00A1564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aa">
    <w:name w:val="Название Знак"/>
    <w:basedOn w:val="a0"/>
    <w:link w:val="a9"/>
    <w:rsid w:val="00A15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25F9-D1A4-4E2B-A783-473F05F5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2023-04-05T05:45:00Z</cp:lastPrinted>
  <dcterms:created xsi:type="dcterms:W3CDTF">2023-02-09T06:44:00Z</dcterms:created>
  <dcterms:modified xsi:type="dcterms:W3CDTF">2023-04-05T05:49:00Z</dcterms:modified>
</cp:coreProperties>
</file>