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37" w:rsidRPr="00F05935" w:rsidRDefault="00840749" w:rsidP="00E83537">
      <w:pPr>
        <w:spacing w:after="0" w:line="240" w:lineRule="auto"/>
        <w:ind w:left="7920"/>
        <w:contextualSpacing/>
        <w:jc w:val="right"/>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Д</w:t>
      </w:r>
      <w:r w:rsidR="00E83537" w:rsidRPr="00F05935">
        <w:rPr>
          <w:rFonts w:ascii="Times New Roman" w:eastAsia="Times New Roman" w:hAnsi="Times New Roman" w:cs="Times New Roman"/>
          <w:b/>
          <w:bCs/>
          <w:color w:val="000000"/>
          <w:sz w:val="24"/>
          <w:szCs w:val="24"/>
          <w:lang w:eastAsia="ru-RU"/>
        </w:rPr>
        <w:t>одаток 2</w:t>
      </w:r>
    </w:p>
    <w:p w:rsidR="00E83537" w:rsidRPr="00F05935"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F05935">
        <w:rPr>
          <w:rFonts w:ascii="Times New Roman" w:eastAsia="Times New Roman" w:hAnsi="Times New Roman" w:cs="Times New Roman"/>
          <w:i/>
          <w:iCs/>
          <w:color w:val="000000"/>
          <w:sz w:val="24"/>
          <w:szCs w:val="24"/>
          <w:lang w:eastAsia="ru-RU"/>
        </w:rPr>
        <w:t xml:space="preserve">    до </w:t>
      </w:r>
      <w:r w:rsidRPr="00F05935">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E83537" w:rsidRPr="00F05935" w:rsidRDefault="00E83537" w:rsidP="009838B9">
      <w:pPr>
        <w:spacing w:after="0" w:line="240" w:lineRule="auto"/>
        <w:contextualSpacing/>
        <w:rPr>
          <w:rFonts w:ascii="Times New Roman" w:eastAsia="Times New Roman" w:hAnsi="Times New Roman" w:cs="Times New Roman"/>
          <w:sz w:val="24"/>
          <w:szCs w:val="24"/>
          <w:lang w:eastAsia="ru-RU"/>
        </w:rPr>
      </w:pPr>
    </w:p>
    <w:p w:rsidR="00CD031E" w:rsidRDefault="009838B9" w:rsidP="009838B9">
      <w:pPr>
        <w:spacing w:after="0" w:line="240" w:lineRule="auto"/>
        <w:contextualSpacing/>
        <w:jc w:val="center"/>
        <w:rPr>
          <w:rFonts w:ascii="Times New Roman" w:eastAsia="Times New Roman" w:hAnsi="Times New Roman" w:cs="Times New Roman"/>
          <w:bCs/>
          <w:sz w:val="24"/>
          <w:szCs w:val="24"/>
          <w:lang w:eastAsia="ru-RU"/>
        </w:rPr>
      </w:pPr>
      <w:r w:rsidRPr="009372D6">
        <w:rPr>
          <w:rFonts w:ascii="Times New Roman" w:eastAsia="Times New Roman" w:hAnsi="Times New Roman" w:cs="Times New Roman"/>
          <w:b/>
          <w:bCs/>
          <w:sz w:val="24"/>
          <w:szCs w:val="24"/>
          <w:lang w:eastAsia="ru-RU"/>
        </w:rPr>
        <w:t>Інформація про технічні, якісні та інші характеристики предмета закупівлі</w:t>
      </w:r>
      <w:r w:rsidR="00DE354A" w:rsidRPr="00CD031E">
        <w:rPr>
          <w:rFonts w:ascii="Times New Roman" w:eastAsia="Times New Roman" w:hAnsi="Times New Roman" w:cs="Times New Roman"/>
          <w:bCs/>
          <w:sz w:val="24"/>
          <w:szCs w:val="24"/>
          <w:lang w:eastAsia="ru-RU"/>
        </w:rPr>
        <w:t>:</w:t>
      </w:r>
    </w:p>
    <w:p w:rsidR="009838B9" w:rsidRDefault="00CD031E" w:rsidP="00CD031E">
      <w:pPr>
        <w:spacing w:after="0" w:line="240" w:lineRule="auto"/>
        <w:contextualSpacing/>
        <w:jc w:val="both"/>
        <w:rPr>
          <w:rFonts w:ascii="Times New Roman" w:eastAsia="Times New Roman" w:hAnsi="Times New Roman" w:cs="Times New Roman"/>
          <w:b/>
          <w:bCs/>
          <w:sz w:val="24"/>
          <w:szCs w:val="24"/>
          <w:lang w:eastAsia="ru-RU"/>
        </w:rPr>
      </w:pPr>
      <w:r w:rsidRPr="00CD031E">
        <w:rPr>
          <w:rFonts w:ascii="Times New Roman" w:hAnsi="Times New Roman"/>
          <w:i/>
          <w:iCs/>
          <w:sz w:val="24"/>
          <w:szCs w:val="24"/>
          <w:u w:val="single"/>
        </w:rPr>
        <w:t xml:space="preserve"> </w:t>
      </w:r>
      <w:r w:rsidRPr="00CD031E">
        <w:rPr>
          <w:rFonts w:ascii="Times New Roman" w:eastAsia="Times New Roman" w:hAnsi="Times New Roman" w:cs="Times New Roman"/>
          <w:bCs/>
          <w:i/>
          <w:iCs/>
          <w:sz w:val="24"/>
          <w:szCs w:val="24"/>
          <w:u w:val="single"/>
          <w:lang w:eastAsia="ru-RU"/>
        </w:rPr>
        <w:t xml:space="preserve">ГБН Г.1-218-182:2011 </w:t>
      </w:r>
      <w:r w:rsidRPr="00CD031E">
        <w:rPr>
          <w:rFonts w:ascii="Times New Roman" w:eastAsia="Times New Roman" w:hAnsi="Times New Roman" w:cs="Times New Roman"/>
          <w:bCs/>
          <w:i/>
          <w:sz w:val="24"/>
          <w:szCs w:val="24"/>
          <w:u w:val="single"/>
          <w:lang w:eastAsia="ru-RU"/>
        </w:rPr>
        <w:t xml:space="preserve">організація дорожнього руху на вул. </w:t>
      </w:r>
      <w:r w:rsidR="00124063">
        <w:rPr>
          <w:rFonts w:ascii="Times New Roman" w:eastAsia="Times New Roman" w:hAnsi="Times New Roman" w:cs="Times New Roman"/>
          <w:bCs/>
          <w:i/>
          <w:sz w:val="24"/>
          <w:szCs w:val="24"/>
          <w:u w:val="single"/>
          <w:lang w:eastAsia="ru-RU"/>
        </w:rPr>
        <w:t>Довженка</w:t>
      </w:r>
      <w:r w:rsidRPr="00CD031E">
        <w:rPr>
          <w:rFonts w:ascii="Times New Roman" w:eastAsia="Times New Roman" w:hAnsi="Times New Roman" w:cs="Times New Roman"/>
          <w:bCs/>
          <w:i/>
          <w:sz w:val="24"/>
          <w:szCs w:val="24"/>
          <w:u w:val="single"/>
          <w:lang w:eastAsia="ru-RU"/>
        </w:rPr>
        <w:t xml:space="preserve"> в м. Івано-Франківську (капремонт) </w:t>
      </w:r>
      <w:r w:rsidRPr="00CD031E">
        <w:rPr>
          <w:rFonts w:ascii="Times New Roman" w:eastAsia="Times New Roman" w:hAnsi="Times New Roman" w:cs="Times New Roman"/>
          <w:bCs/>
          <w:i/>
          <w:iCs/>
          <w:sz w:val="24"/>
          <w:szCs w:val="24"/>
          <w:u w:val="single"/>
          <w:lang w:eastAsia="ru-RU"/>
        </w:rPr>
        <w:t>(</w:t>
      </w:r>
      <w:r w:rsidRPr="00CD031E">
        <w:rPr>
          <w:rFonts w:ascii="Times New Roman" w:eastAsia="Times New Roman" w:hAnsi="Times New Roman" w:cs="Times New Roman"/>
          <w:bCs/>
          <w:i/>
          <w:iCs/>
          <w:sz w:val="24"/>
          <w:szCs w:val="24"/>
          <w:u w:val="single"/>
          <w:lang w:val="en-US" w:eastAsia="ru-RU"/>
        </w:rPr>
        <w:t>CPV</w:t>
      </w:r>
      <w:r w:rsidRPr="00CD031E">
        <w:rPr>
          <w:rFonts w:ascii="Times New Roman" w:eastAsia="Times New Roman" w:hAnsi="Times New Roman" w:cs="Times New Roman"/>
          <w:bCs/>
          <w:i/>
          <w:iCs/>
          <w:sz w:val="24"/>
          <w:szCs w:val="24"/>
          <w:u w:val="single"/>
          <w:lang w:eastAsia="ru-RU"/>
        </w:rPr>
        <w:t xml:space="preserve"> ДК 021:2015-</w:t>
      </w:r>
      <w:r w:rsidRPr="00CD031E">
        <w:rPr>
          <w:rFonts w:ascii="Times New Roman" w:eastAsia="Times New Roman" w:hAnsi="Times New Roman" w:cs="Times New Roman"/>
          <w:bCs/>
          <w:i/>
          <w:sz w:val="24"/>
          <w:szCs w:val="24"/>
          <w:u w:val="single"/>
          <w:lang w:eastAsia="ru-RU"/>
        </w:rPr>
        <w:t xml:space="preserve">45230000-8 будівництво трубопроводів, ліній зв’язку та </w:t>
      </w:r>
      <w:proofErr w:type="spellStart"/>
      <w:r w:rsidRPr="00CD031E">
        <w:rPr>
          <w:rFonts w:ascii="Times New Roman" w:eastAsia="Times New Roman" w:hAnsi="Times New Roman" w:cs="Times New Roman"/>
          <w:bCs/>
          <w:i/>
          <w:sz w:val="24"/>
          <w:szCs w:val="24"/>
          <w:u w:val="single"/>
          <w:lang w:eastAsia="ru-RU"/>
        </w:rPr>
        <w:t>електропередач</w:t>
      </w:r>
      <w:proofErr w:type="spellEnd"/>
      <w:r w:rsidRPr="00CD031E">
        <w:rPr>
          <w:rFonts w:ascii="Times New Roman" w:eastAsia="Times New Roman" w:hAnsi="Times New Roman" w:cs="Times New Roman"/>
          <w:bCs/>
          <w:i/>
          <w:sz w:val="24"/>
          <w:szCs w:val="24"/>
          <w:u w:val="single"/>
          <w:lang w:eastAsia="ru-RU"/>
        </w:rPr>
        <w:t>, шосе, доріг, аеродромів і залізничних доріг; вирівнювання поверхонь)</w:t>
      </w:r>
    </w:p>
    <w:p w:rsidR="00915B5A" w:rsidRDefault="00915B5A" w:rsidP="00CD031E">
      <w:pPr>
        <w:spacing w:after="240" w:line="240" w:lineRule="auto"/>
        <w:contextualSpacing/>
        <w:jc w:val="both"/>
        <w:rPr>
          <w:rFonts w:ascii="Times New Roman" w:hAnsi="Times New Roman"/>
          <w:bCs/>
          <w:i/>
          <w:color w:val="000000"/>
          <w:sz w:val="24"/>
          <w:szCs w:val="24"/>
          <w:u w:val="single"/>
        </w:rPr>
      </w:pPr>
    </w:p>
    <w:p w:rsidR="00915B5A" w:rsidRDefault="00915B5A" w:rsidP="00915B5A">
      <w:pPr>
        <w:tabs>
          <w:tab w:val="left" w:pos="708"/>
          <w:tab w:val="center" w:pos="4819"/>
          <w:tab w:val="right" w:pos="9639"/>
        </w:tabs>
        <w:spacing w:after="0" w:line="240" w:lineRule="auto"/>
        <w:jc w:val="both"/>
        <w:rPr>
          <w:rFonts w:ascii="Times New Roman" w:hAnsi="Times New Roman"/>
          <w:bCs/>
          <w:i/>
          <w:color w:val="000000"/>
          <w:sz w:val="24"/>
          <w:szCs w:val="24"/>
          <w:u w:val="single"/>
        </w:rPr>
      </w:pPr>
      <w:r w:rsidRPr="003D4AC6">
        <w:rPr>
          <w:rStyle w:val="af3"/>
          <w:rFonts w:ascii="Times New Roman" w:eastAsiaTheme="minorEastAsia" w:hAnsi="Times New Roman"/>
          <w:b/>
          <w:iCs/>
          <w:sz w:val="24"/>
          <w:szCs w:val="24"/>
          <w:lang w:val="ru-RU"/>
        </w:rPr>
        <w:t>1.</w:t>
      </w:r>
      <w:r>
        <w:rPr>
          <w:rStyle w:val="af3"/>
          <w:rFonts w:ascii="Times New Roman" w:eastAsiaTheme="minorEastAsia" w:hAnsi="Times New Roman"/>
          <w:b/>
          <w:iCs/>
          <w:sz w:val="24"/>
          <w:szCs w:val="24"/>
          <w:lang w:val="uk-UA"/>
        </w:rPr>
        <w:t xml:space="preserve"> </w:t>
      </w:r>
      <w:r w:rsidRPr="00915B5A">
        <w:rPr>
          <w:rStyle w:val="af3"/>
          <w:rFonts w:ascii="Times New Roman" w:eastAsiaTheme="minorEastAsia" w:hAnsi="Times New Roman"/>
          <w:b/>
          <w:iCs/>
          <w:sz w:val="24"/>
          <w:szCs w:val="24"/>
          <w:lang w:val="uk-UA"/>
        </w:rPr>
        <w:t>Нанесення дорожньої розмітки.</w:t>
      </w:r>
    </w:p>
    <w:p w:rsidR="00CD7DAF" w:rsidRPr="000132F5" w:rsidRDefault="00CD7DAF" w:rsidP="00624255">
      <w:pPr>
        <w:pStyle w:val="af9"/>
        <w:spacing w:after="0"/>
        <w:jc w:val="both"/>
        <w:rPr>
          <w:color w:val="000000"/>
          <w:lang w:val="uk-UA"/>
        </w:rPr>
      </w:pPr>
      <w:r w:rsidRPr="000132F5">
        <w:rPr>
          <w:color w:val="000000"/>
        </w:rPr>
        <w:t>1.</w:t>
      </w:r>
      <w:r w:rsidR="00915B5A">
        <w:rPr>
          <w:color w:val="000000"/>
          <w:lang w:val="uk-UA"/>
        </w:rPr>
        <w:t>1.</w:t>
      </w:r>
      <w:r w:rsidRPr="000132F5">
        <w:rPr>
          <w:color w:val="000000"/>
          <w:lang w:val="uk-UA"/>
        </w:rPr>
        <w:t xml:space="preserve"> </w:t>
      </w:r>
      <w:proofErr w:type="spellStart"/>
      <w:r w:rsidRPr="000132F5">
        <w:rPr>
          <w:color w:val="000000"/>
        </w:rPr>
        <w:t>Товщина</w:t>
      </w:r>
      <w:proofErr w:type="spellEnd"/>
      <w:r w:rsidRPr="000132F5">
        <w:rPr>
          <w:color w:val="000000"/>
        </w:rPr>
        <w:t xml:space="preserve"> </w:t>
      </w:r>
      <w:proofErr w:type="spellStart"/>
      <w:r w:rsidRPr="000132F5">
        <w:rPr>
          <w:color w:val="000000"/>
        </w:rPr>
        <w:t>нанесення</w:t>
      </w:r>
      <w:proofErr w:type="spellEnd"/>
      <w:r w:rsidRPr="000132F5">
        <w:rPr>
          <w:color w:val="000000"/>
        </w:rPr>
        <w:t xml:space="preserve"> шару </w:t>
      </w:r>
      <w:proofErr w:type="spellStart"/>
      <w:r w:rsidRPr="000132F5">
        <w:rPr>
          <w:color w:val="000000"/>
        </w:rPr>
        <w:t>фарби</w:t>
      </w:r>
      <w:proofErr w:type="spellEnd"/>
      <w:r w:rsidRPr="000132F5">
        <w:rPr>
          <w:color w:val="000000"/>
        </w:rPr>
        <w:t xml:space="preserve"> – 0,</w:t>
      </w:r>
      <w:r w:rsidRPr="000132F5">
        <w:rPr>
          <w:color w:val="000000"/>
          <w:lang w:val="uk-UA"/>
        </w:rPr>
        <w:t>6</w:t>
      </w:r>
      <w:r w:rsidRPr="000132F5">
        <w:rPr>
          <w:color w:val="000000"/>
        </w:rPr>
        <w:t xml:space="preserve"> мм.</w:t>
      </w:r>
    </w:p>
    <w:p w:rsidR="00CD7DAF" w:rsidRPr="000132F5" w:rsidRDefault="00CD7DAF" w:rsidP="00624255">
      <w:pPr>
        <w:pStyle w:val="af9"/>
        <w:spacing w:after="0"/>
        <w:jc w:val="both"/>
        <w:rPr>
          <w:color w:val="000000"/>
          <w:lang w:val="uk-UA"/>
        </w:rPr>
      </w:pPr>
      <w:r>
        <w:rPr>
          <w:color w:val="000000"/>
          <w:lang w:val="uk-UA"/>
        </w:rPr>
        <w:t>1.</w:t>
      </w:r>
      <w:r w:rsidRPr="000132F5">
        <w:rPr>
          <w:color w:val="000000"/>
        </w:rPr>
        <w:t xml:space="preserve">2. </w:t>
      </w:r>
      <w:r w:rsidRPr="000132F5">
        <w:rPr>
          <w:color w:val="000000"/>
          <w:lang w:val="uk-UA"/>
        </w:rPr>
        <w:t xml:space="preserve"> </w:t>
      </w:r>
      <w:proofErr w:type="spellStart"/>
      <w:r w:rsidRPr="000132F5">
        <w:rPr>
          <w:color w:val="000000"/>
        </w:rPr>
        <w:t>Класифікація</w:t>
      </w:r>
      <w:proofErr w:type="spellEnd"/>
      <w:r w:rsidRPr="000132F5">
        <w:rPr>
          <w:color w:val="000000"/>
        </w:rPr>
        <w:t xml:space="preserve"> </w:t>
      </w:r>
      <w:proofErr w:type="spellStart"/>
      <w:r w:rsidRPr="000132F5">
        <w:rPr>
          <w:color w:val="000000"/>
        </w:rPr>
        <w:t>фарби</w:t>
      </w:r>
      <w:proofErr w:type="spellEnd"/>
      <w:r w:rsidRPr="000132F5">
        <w:rPr>
          <w:color w:val="000000"/>
        </w:rPr>
        <w:t xml:space="preserve"> за </w:t>
      </w:r>
      <w:proofErr w:type="spellStart"/>
      <w:r w:rsidRPr="000132F5">
        <w:rPr>
          <w:color w:val="000000"/>
        </w:rPr>
        <w:t>густиною</w:t>
      </w:r>
      <w:proofErr w:type="spellEnd"/>
      <w:r w:rsidRPr="000132F5">
        <w:rPr>
          <w:color w:val="000000"/>
        </w:rPr>
        <w:t xml:space="preserve"> – </w:t>
      </w:r>
      <w:proofErr w:type="spellStart"/>
      <w:r w:rsidRPr="000132F5">
        <w:rPr>
          <w:color w:val="000000"/>
        </w:rPr>
        <w:t>густі</w:t>
      </w:r>
      <w:proofErr w:type="spellEnd"/>
      <w:r w:rsidRPr="000132F5">
        <w:rPr>
          <w:color w:val="000000"/>
          <w:lang w:val="uk-UA"/>
        </w:rPr>
        <w:t>, або середньої густини.</w:t>
      </w:r>
    </w:p>
    <w:p w:rsidR="00CD7DAF" w:rsidRPr="000132F5" w:rsidRDefault="00CD7DAF" w:rsidP="00624255">
      <w:pPr>
        <w:pStyle w:val="af9"/>
        <w:spacing w:after="0"/>
        <w:jc w:val="both"/>
        <w:rPr>
          <w:lang w:val="uk-UA"/>
        </w:rPr>
      </w:pPr>
      <w:r>
        <w:rPr>
          <w:color w:val="000000"/>
          <w:lang w:val="uk-UA"/>
        </w:rPr>
        <w:t>1.</w:t>
      </w:r>
      <w:r w:rsidRPr="000132F5">
        <w:rPr>
          <w:color w:val="000000"/>
          <w:lang w:val="uk-UA"/>
        </w:rPr>
        <w:t xml:space="preserve">3. Нанесення ліній дорожньої розмітки повинно проводитись акриловими фарбами з </w:t>
      </w:r>
      <w:proofErr w:type="spellStart"/>
      <w:r w:rsidRPr="000132F5">
        <w:rPr>
          <w:color w:val="000000"/>
          <w:lang w:val="uk-UA"/>
        </w:rPr>
        <w:t>світловідбиваючими</w:t>
      </w:r>
      <w:proofErr w:type="spellEnd"/>
      <w:r w:rsidRPr="000132F5">
        <w:rPr>
          <w:color w:val="000000"/>
          <w:lang w:val="uk-UA"/>
        </w:rPr>
        <w:t xml:space="preserve"> кульками, </w:t>
      </w:r>
      <w:r w:rsidRPr="000132F5">
        <w:rPr>
          <w:lang w:val="uk-UA"/>
        </w:rPr>
        <w:t>з попереднім очищенням дорожнього покриття в міських умовах.</w:t>
      </w:r>
    </w:p>
    <w:p w:rsidR="00CD7DAF" w:rsidRPr="000132F5" w:rsidRDefault="00CD7DAF" w:rsidP="00624255">
      <w:pPr>
        <w:pStyle w:val="af9"/>
        <w:spacing w:after="0"/>
        <w:jc w:val="both"/>
        <w:rPr>
          <w:color w:val="000000"/>
        </w:rPr>
      </w:pPr>
      <w:r>
        <w:rPr>
          <w:color w:val="000000"/>
          <w:lang w:val="uk-UA"/>
        </w:rPr>
        <w:t>1.</w:t>
      </w:r>
      <w:r w:rsidRPr="000132F5">
        <w:rPr>
          <w:color w:val="000000"/>
          <w:lang w:val="uk-UA"/>
        </w:rPr>
        <w:t>4</w:t>
      </w:r>
      <w:r w:rsidR="00972FCA">
        <w:rPr>
          <w:color w:val="000000"/>
        </w:rPr>
        <w:t xml:space="preserve">. </w:t>
      </w:r>
      <w:r w:rsidR="00972FCA">
        <w:rPr>
          <w:color w:val="000000"/>
          <w:lang w:val="uk-UA"/>
        </w:rPr>
        <w:t>Роботи</w:t>
      </w:r>
      <w:r w:rsidR="00972FCA">
        <w:rPr>
          <w:color w:val="000000"/>
        </w:rPr>
        <w:t xml:space="preserve"> </w:t>
      </w:r>
      <w:proofErr w:type="spellStart"/>
      <w:r w:rsidR="00972FCA">
        <w:rPr>
          <w:color w:val="000000"/>
        </w:rPr>
        <w:t>необхідно</w:t>
      </w:r>
      <w:proofErr w:type="spellEnd"/>
      <w:r w:rsidR="00972FCA">
        <w:rPr>
          <w:color w:val="000000"/>
        </w:rPr>
        <w:t xml:space="preserve"> </w:t>
      </w:r>
      <w:proofErr w:type="spellStart"/>
      <w:r w:rsidR="00972FCA">
        <w:rPr>
          <w:color w:val="000000"/>
          <w:lang w:val="uk-UA"/>
        </w:rPr>
        <w:t>викону</w:t>
      </w:r>
      <w:r w:rsidRPr="000132F5">
        <w:rPr>
          <w:color w:val="000000"/>
        </w:rPr>
        <w:t>вати</w:t>
      </w:r>
      <w:proofErr w:type="spellEnd"/>
      <w:r w:rsidRPr="000132F5">
        <w:rPr>
          <w:color w:val="000000"/>
        </w:rPr>
        <w:t xml:space="preserve"> </w:t>
      </w:r>
      <w:proofErr w:type="spellStart"/>
      <w:r w:rsidRPr="000132F5">
        <w:rPr>
          <w:color w:val="000000"/>
        </w:rPr>
        <w:t>згідно</w:t>
      </w:r>
      <w:proofErr w:type="spellEnd"/>
      <w:r w:rsidRPr="000132F5">
        <w:rPr>
          <w:color w:val="000000"/>
        </w:rPr>
        <w:t xml:space="preserve"> ДСТУ 2587:2021 </w:t>
      </w:r>
      <w:r w:rsidR="00972FCA">
        <w:rPr>
          <w:color w:val="000000"/>
          <w:lang w:val="uk-UA"/>
        </w:rPr>
        <w:t>«</w:t>
      </w:r>
      <w:proofErr w:type="spellStart"/>
      <w:r w:rsidRPr="000132F5">
        <w:rPr>
          <w:color w:val="000000"/>
        </w:rPr>
        <w:t>Безпека</w:t>
      </w:r>
      <w:proofErr w:type="spellEnd"/>
      <w:r w:rsidRPr="000132F5">
        <w:rPr>
          <w:color w:val="000000"/>
        </w:rPr>
        <w:t xml:space="preserve"> </w:t>
      </w:r>
      <w:proofErr w:type="spellStart"/>
      <w:r w:rsidRPr="000132F5">
        <w:rPr>
          <w:color w:val="000000"/>
        </w:rPr>
        <w:t>дорожнього</w:t>
      </w:r>
      <w:proofErr w:type="spellEnd"/>
      <w:r w:rsidRPr="000132F5">
        <w:rPr>
          <w:color w:val="000000"/>
        </w:rPr>
        <w:t xml:space="preserve"> </w:t>
      </w:r>
      <w:proofErr w:type="spellStart"/>
      <w:r w:rsidRPr="000132F5">
        <w:rPr>
          <w:color w:val="000000"/>
        </w:rPr>
        <w:t>руху</w:t>
      </w:r>
      <w:proofErr w:type="spellEnd"/>
      <w:r w:rsidRPr="000132F5">
        <w:rPr>
          <w:color w:val="000000"/>
        </w:rPr>
        <w:t xml:space="preserve">. </w:t>
      </w:r>
      <w:proofErr w:type="spellStart"/>
      <w:r w:rsidRPr="000132F5">
        <w:rPr>
          <w:color w:val="000000"/>
        </w:rPr>
        <w:t>Розмітка</w:t>
      </w:r>
      <w:proofErr w:type="spellEnd"/>
      <w:r w:rsidRPr="000132F5">
        <w:rPr>
          <w:color w:val="000000"/>
        </w:rPr>
        <w:t xml:space="preserve"> </w:t>
      </w:r>
      <w:proofErr w:type="spellStart"/>
      <w:r w:rsidRPr="000132F5">
        <w:rPr>
          <w:color w:val="000000"/>
        </w:rPr>
        <w:t>дорожня</w:t>
      </w:r>
      <w:proofErr w:type="spellEnd"/>
      <w:r w:rsidRPr="000132F5">
        <w:rPr>
          <w:color w:val="000000"/>
        </w:rPr>
        <w:t xml:space="preserve">. </w:t>
      </w:r>
      <w:proofErr w:type="spellStart"/>
      <w:r w:rsidRPr="000132F5">
        <w:rPr>
          <w:color w:val="000000"/>
        </w:rPr>
        <w:t>Загальні</w:t>
      </w:r>
      <w:proofErr w:type="spellEnd"/>
      <w:r w:rsidRPr="000132F5">
        <w:rPr>
          <w:color w:val="000000"/>
        </w:rPr>
        <w:t xml:space="preserve"> </w:t>
      </w:r>
      <w:proofErr w:type="spellStart"/>
      <w:r w:rsidRPr="000132F5">
        <w:rPr>
          <w:color w:val="000000"/>
        </w:rPr>
        <w:t>технічні</w:t>
      </w:r>
      <w:proofErr w:type="spellEnd"/>
      <w:r w:rsidRPr="000132F5">
        <w:rPr>
          <w:color w:val="000000"/>
        </w:rPr>
        <w:t xml:space="preserve"> </w:t>
      </w:r>
      <w:proofErr w:type="spellStart"/>
      <w:r w:rsidRPr="000132F5">
        <w:rPr>
          <w:color w:val="000000"/>
        </w:rPr>
        <w:t>умови</w:t>
      </w:r>
      <w:proofErr w:type="spellEnd"/>
      <w:r w:rsidR="00972FCA">
        <w:rPr>
          <w:color w:val="000000"/>
          <w:lang w:val="uk-UA"/>
        </w:rPr>
        <w:t>»</w:t>
      </w:r>
      <w:r w:rsidRPr="000132F5">
        <w:rPr>
          <w:color w:val="000000"/>
        </w:rPr>
        <w:t>.</w:t>
      </w:r>
    </w:p>
    <w:p w:rsidR="00CD7DAF" w:rsidRPr="00EC6EBE" w:rsidRDefault="00CD7DAF" w:rsidP="00624255">
      <w:pPr>
        <w:pStyle w:val="af9"/>
        <w:spacing w:after="0"/>
        <w:jc w:val="both"/>
        <w:rPr>
          <w:lang w:val="uk-UA"/>
        </w:rPr>
      </w:pPr>
      <w:r>
        <w:rPr>
          <w:lang w:val="uk-UA"/>
        </w:rPr>
        <w:t>1.5</w:t>
      </w:r>
      <w:r w:rsidRPr="000132F5">
        <w:rPr>
          <w:lang w:val="uk-UA"/>
        </w:rPr>
        <w:t xml:space="preserve">. </w:t>
      </w:r>
      <w:r w:rsidRPr="000132F5">
        <w:t xml:space="preserve">Час </w:t>
      </w:r>
      <w:proofErr w:type="spellStart"/>
      <w:r w:rsidRPr="000132F5">
        <w:t>висихання</w:t>
      </w:r>
      <w:proofErr w:type="spellEnd"/>
      <w:r w:rsidRPr="000132F5">
        <w:t xml:space="preserve"> </w:t>
      </w:r>
      <w:proofErr w:type="spellStart"/>
      <w:r w:rsidRPr="000132F5">
        <w:t>розмічальної</w:t>
      </w:r>
      <w:proofErr w:type="spellEnd"/>
      <w:r w:rsidRPr="000132F5">
        <w:t xml:space="preserve"> </w:t>
      </w:r>
      <w:proofErr w:type="spellStart"/>
      <w:r w:rsidRPr="000132F5">
        <w:t>фарби</w:t>
      </w:r>
      <w:proofErr w:type="spellEnd"/>
      <w:r w:rsidRPr="000132F5">
        <w:t xml:space="preserve"> до </w:t>
      </w:r>
      <w:proofErr w:type="spellStart"/>
      <w:r w:rsidRPr="000132F5">
        <w:t>ступеня</w:t>
      </w:r>
      <w:proofErr w:type="spellEnd"/>
      <w:r w:rsidRPr="000132F5">
        <w:t xml:space="preserve"> 3 при </w:t>
      </w:r>
      <w:proofErr w:type="spellStart"/>
      <w:r w:rsidRPr="000132F5">
        <w:t>температурі</w:t>
      </w:r>
      <w:proofErr w:type="spellEnd"/>
      <w:r w:rsidRPr="000132F5">
        <w:t xml:space="preserve"> 20 ± 2</w:t>
      </w:r>
      <w:proofErr w:type="gramStart"/>
      <w:r w:rsidRPr="000132F5">
        <w:t>˚ С</w:t>
      </w:r>
      <w:proofErr w:type="gramEnd"/>
      <w:r w:rsidRPr="000132F5">
        <w:t xml:space="preserve"> та </w:t>
      </w:r>
      <w:proofErr w:type="spellStart"/>
      <w:r w:rsidRPr="000132F5">
        <w:t>відносній</w:t>
      </w:r>
      <w:proofErr w:type="spellEnd"/>
      <w:r w:rsidRPr="000132F5">
        <w:t xml:space="preserve"> </w:t>
      </w:r>
      <w:proofErr w:type="spellStart"/>
      <w:r w:rsidRPr="000132F5">
        <w:t>вологості</w:t>
      </w:r>
      <w:proofErr w:type="spellEnd"/>
      <w:r w:rsidRPr="000132F5">
        <w:t xml:space="preserve"> (65 ± 5)% повинен бути не </w:t>
      </w:r>
      <w:proofErr w:type="spellStart"/>
      <w:r w:rsidRPr="000132F5">
        <w:t>більше</w:t>
      </w:r>
      <w:proofErr w:type="spellEnd"/>
      <w:r w:rsidRPr="000132F5">
        <w:t xml:space="preserve"> 15 </w:t>
      </w:r>
      <w:proofErr w:type="spellStart"/>
      <w:r w:rsidRPr="000132F5">
        <w:t>хвилин</w:t>
      </w:r>
      <w:proofErr w:type="spellEnd"/>
      <w:r w:rsidRPr="000132F5">
        <w:t xml:space="preserve">; </w:t>
      </w:r>
      <w:proofErr w:type="spellStart"/>
      <w:r w:rsidRPr="000132F5">
        <w:t>густина</w:t>
      </w:r>
      <w:proofErr w:type="spellEnd"/>
      <w:r w:rsidRPr="000132F5">
        <w:t xml:space="preserve"> </w:t>
      </w:r>
      <w:proofErr w:type="spellStart"/>
      <w:r w:rsidRPr="000132F5">
        <w:t>фарби</w:t>
      </w:r>
      <w:proofErr w:type="spellEnd"/>
      <w:r w:rsidRPr="000132F5">
        <w:t xml:space="preserve"> не </w:t>
      </w:r>
      <w:proofErr w:type="spellStart"/>
      <w:r w:rsidRPr="000132F5">
        <w:t>менше</w:t>
      </w:r>
      <w:proofErr w:type="spellEnd"/>
      <w:r w:rsidRPr="000132F5">
        <w:t xml:space="preserve"> 1,61 г/см3</w:t>
      </w:r>
      <w:r>
        <w:rPr>
          <w:lang w:val="uk-UA"/>
        </w:rPr>
        <w:t>.</w:t>
      </w:r>
    </w:p>
    <w:p w:rsidR="00CD7DAF" w:rsidRPr="000132F5" w:rsidRDefault="00CD7DAF" w:rsidP="00624255">
      <w:pPr>
        <w:pStyle w:val="af9"/>
        <w:spacing w:after="0"/>
        <w:jc w:val="both"/>
        <w:rPr>
          <w:color w:val="000000"/>
          <w:lang w:val="uk-UA"/>
        </w:rPr>
      </w:pPr>
      <w:r>
        <w:rPr>
          <w:lang w:val="uk-UA"/>
        </w:rPr>
        <w:t>1.6</w:t>
      </w:r>
      <w:r w:rsidRPr="000132F5">
        <w:rPr>
          <w:lang w:val="uk-UA"/>
        </w:rPr>
        <w:t xml:space="preserve">. </w:t>
      </w:r>
      <w:proofErr w:type="spellStart"/>
      <w:r w:rsidRPr="000132F5">
        <w:t>Допустимий</w:t>
      </w:r>
      <w:proofErr w:type="spellEnd"/>
      <w:r w:rsidRPr="000132F5">
        <w:t xml:space="preserve"> </w:t>
      </w:r>
      <w:proofErr w:type="spellStart"/>
      <w:r w:rsidRPr="000132F5">
        <w:t>діапазон</w:t>
      </w:r>
      <w:proofErr w:type="spellEnd"/>
      <w:r w:rsidRPr="000132F5">
        <w:t xml:space="preserve"> </w:t>
      </w:r>
      <w:proofErr w:type="spellStart"/>
      <w:r w:rsidRPr="000132F5">
        <w:t>температури</w:t>
      </w:r>
      <w:proofErr w:type="spellEnd"/>
      <w:r w:rsidRPr="000132F5">
        <w:t xml:space="preserve"> </w:t>
      </w:r>
      <w:proofErr w:type="spellStart"/>
      <w:r w:rsidRPr="000132F5">
        <w:t>повітря</w:t>
      </w:r>
      <w:proofErr w:type="spellEnd"/>
      <w:r w:rsidRPr="000132F5">
        <w:t xml:space="preserve"> для </w:t>
      </w:r>
      <w:proofErr w:type="spellStart"/>
      <w:r w:rsidRPr="000132F5">
        <w:t>нанесення</w:t>
      </w:r>
      <w:proofErr w:type="spellEnd"/>
      <w:r w:rsidRPr="000132F5">
        <w:t xml:space="preserve"> </w:t>
      </w:r>
      <w:proofErr w:type="spellStart"/>
      <w:r w:rsidRPr="000132F5">
        <w:t>дорожньої</w:t>
      </w:r>
      <w:proofErr w:type="spellEnd"/>
      <w:r w:rsidRPr="000132F5">
        <w:t xml:space="preserve"> </w:t>
      </w:r>
      <w:proofErr w:type="spellStart"/>
      <w:r w:rsidRPr="000132F5">
        <w:t>розмітки</w:t>
      </w:r>
      <w:proofErr w:type="spellEnd"/>
      <w:r w:rsidRPr="000132F5">
        <w:t xml:space="preserve"> </w:t>
      </w:r>
      <w:proofErr w:type="spellStart"/>
      <w:r w:rsidRPr="000132F5">
        <w:t>фарбою</w:t>
      </w:r>
      <w:proofErr w:type="spellEnd"/>
      <w:r w:rsidRPr="000132F5">
        <w:t xml:space="preserve"> повинен </w:t>
      </w:r>
      <w:proofErr w:type="spellStart"/>
      <w:r w:rsidRPr="000132F5">
        <w:t>становити</w:t>
      </w:r>
      <w:proofErr w:type="spellEnd"/>
      <w:r w:rsidRPr="000132F5">
        <w:t xml:space="preserve"> не </w:t>
      </w:r>
      <w:proofErr w:type="spellStart"/>
      <w:r w:rsidRPr="000132F5">
        <w:t>нижче</w:t>
      </w:r>
      <w:proofErr w:type="spellEnd"/>
      <w:r w:rsidRPr="000132F5">
        <w:t xml:space="preserve">  плюс  5</w:t>
      </w:r>
      <w:proofErr w:type="gramStart"/>
      <w:r w:rsidRPr="000132F5">
        <w:t>˚ С</w:t>
      </w:r>
      <w:proofErr w:type="gramEnd"/>
      <w:r w:rsidRPr="000132F5">
        <w:t xml:space="preserve">, а </w:t>
      </w:r>
      <w:proofErr w:type="spellStart"/>
      <w:r w:rsidRPr="000132F5">
        <w:t>відносна</w:t>
      </w:r>
      <w:proofErr w:type="spellEnd"/>
      <w:r w:rsidRPr="000132F5">
        <w:t xml:space="preserve"> </w:t>
      </w:r>
      <w:proofErr w:type="spellStart"/>
      <w:r w:rsidRPr="000132F5">
        <w:t>вологість</w:t>
      </w:r>
      <w:proofErr w:type="spellEnd"/>
      <w:r w:rsidRPr="000132F5">
        <w:t xml:space="preserve"> </w:t>
      </w:r>
      <w:proofErr w:type="spellStart"/>
      <w:r w:rsidRPr="000132F5">
        <w:t>повітря</w:t>
      </w:r>
      <w:proofErr w:type="spellEnd"/>
      <w:r w:rsidRPr="000132F5">
        <w:t xml:space="preserve"> не </w:t>
      </w:r>
      <w:proofErr w:type="spellStart"/>
      <w:r w:rsidRPr="000132F5">
        <w:t>більше</w:t>
      </w:r>
      <w:proofErr w:type="spellEnd"/>
      <w:r w:rsidRPr="000132F5">
        <w:t xml:space="preserve"> 80%.</w:t>
      </w:r>
    </w:p>
    <w:p w:rsidR="00CD7DAF" w:rsidRPr="000132F5" w:rsidRDefault="00CD7DAF" w:rsidP="00624255">
      <w:pPr>
        <w:pStyle w:val="af9"/>
        <w:spacing w:after="0"/>
        <w:jc w:val="both"/>
        <w:rPr>
          <w:lang w:val="uk-UA"/>
        </w:rPr>
      </w:pPr>
      <w:r>
        <w:rPr>
          <w:color w:val="000000"/>
          <w:lang w:val="uk-UA"/>
        </w:rPr>
        <w:t>1.7</w:t>
      </w:r>
      <w:r w:rsidRPr="000132F5">
        <w:rPr>
          <w:color w:val="000000"/>
          <w:lang w:val="uk-UA"/>
        </w:rPr>
        <w:t xml:space="preserve">. Учасник зобов’язується надати гарантійний термін дорожньої розмітки нанесеної акриловими фарбами з </w:t>
      </w:r>
      <w:proofErr w:type="spellStart"/>
      <w:r w:rsidRPr="000132F5">
        <w:rPr>
          <w:color w:val="000000"/>
          <w:lang w:val="uk-UA"/>
        </w:rPr>
        <w:t>світловідбиваючими</w:t>
      </w:r>
      <w:proofErr w:type="spellEnd"/>
      <w:r w:rsidRPr="000132F5">
        <w:rPr>
          <w:color w:val="000000"/>
          <w:lang w:val="uk-UA"/>
        </w:rPr>
        <w:t xml:space="preserve"> кульками згідно ДСТУ</w:t>
      </w:r>
      <w:r w:rsidRPr="000132F5">
        <w:rPr>
          <w:color w:val="000000"/>
        </w:rPr>
        <w:t> </w:t>
      </w:r>
      <w:r w:rsidRPr="000132F5">
        <w:rPr>
          <w:color w:val="000000"/>
          <w:lang w:val="uk-UA"/>
        </w:rPr>
        <w:t xml:space="preserve">2587:2021 «Безпека дорожнього руху. </w:t>
      </w:r>
      <w:r w:rsidRPr="00725FBE">
        <w:rPr>
          <w:color w:val="000000"/>
          <w:lang w:val="uk-UA"/>
        </w:rPr>
        <w:t>Розмітка дорожня. Загальні технічні умови</w:t>
      </w:r>
      <w:r w:rsidRPr="000132F5">
        <w:rPr>
          <w:color w:val="000000"/>
          <w:lang w:val="uk-UA"/>
        </w:rPr>
        <w:t xml:space="preserve">»,  </w:t>
      </w:r>
      <w:r w:rsidRPr="00BC0C0B">
        <w:rPr>
          <w:b/>
          <w:color w:val="000000"/>
          <w:lang w:val="uk-UA"/>
        </w:rPr>
        <w:t>не менше 6 (шести) місяців.</w:t>
      </w:r>
    </w:p>
    <w:p w:rsidR="00CD7DAF" w:rsidRPr="000132F5" w:rsidRDefault="00CD7DAF" w:rsidP="00624255">
      <w:pPr>
        <w:pStyle w:val="af9"/>
        <w:spacing w:after="0"/>
        <w:jc w:val="both"/>
        <w:rPr>
          <w:color w:val="000000"/>
          <w:lang w:val="uk-UA"/>
        </w:rPr>
      </w:pPr>
      <w:r>
        <w:rPr>
          <w:lang w:val="uk-UA"/>
        </w:rPr>
        <w:t>1.8</w:t>
      </w:r>
      <w:r w:rsidRPr="000132F5">
        <w:rPr>
          <w:lang w:val="uk-UA"/>
        </w:rPr>
        <w:t>. У</w:t>
      </w:r>
      <w:r w:rsidR="00972FCA">
        <w:rPr>
          <w:lang w:val="uk-UA"/>
        </w:rPr>
        <w:t xml:space="preserve"> разі невідповідності розмітки </w:t>
      </w:r>
      <w:r w:rsidRPr="000132F5">
        <w:rPr>
          <w:lang w:val="uk-UA"/>
        </w:rPr>
        <w:t>ДСТУ 2587:2021 протягом гарантійного строку експлуатації, виконавець зобов’язаний за свій рахунок  переробити невідповідні ділянки.</w:t>
      </w:r>
    </w:p>
    <w:p w:rsidR="00CD7DAF" w:rsidRPr="00972FCA" w:rsidRDefault="00CD7DAF" w:rsidP="00624255">
      <w:pPr>
        <w:pStyle w:val="af9"/>
        <w:spacing w:after="0"/>
        <w:jc w:val="both"/>
        <w:rPr>
          <w:color w:val="000000"/>
          <w:lang w:val="uk-UA"/>
        </w:rPr>
      </w:pPr>
      <w:r>
        <w:rPr>
          <w:color w:val="000000"/>
          <w:lang w:val="uk-UA"/>
        </w:rPr>
        <w:t>1.9</w:t>
      </w:r>
      <w:r w:rsidRPr="00286445">
        <w:rPr>
          <w:color w:val="000000"/>
          <w:lang w:val="uk-UA"/>
        </w:rPr>
        <w:t xml:space="preserve">. </w:t>
      </w:r>
      <w:r w:rsidRPr="000132F5">
        <w:rPr>
          <w:color w:val="000000"/>
          <w:lang w:val="uk-UA"/>
        </w:rPr>
        <w:t xml:space="preserve"> </w:t>
      </w:r>
      <w:r w:rsidR="00972FCA" w:rsidRPr="00972FCA">
        <w:rPr>
          <w:color w:val="000000"/>
          <w:lang w:val="uk-UA"/>
        </w:rPr>
        <w:t xml:space="preserve">Під час </w:t>
      </w:r>
      <w:r w:rsidRPr="00972FCA">
        <w:rPr>
          <w:color w:val="000000"/>
          <w:lang w:val="uk-UA"/>
        </w:rPr>
        <w:t>виконання робіт з нанесення дорожньої розмітки Учас</w:t>
      </w:r>
      <w:r w:rsidR="00972FCA" w:rsidRPr="00972FCA">
        <w:rPr>
          <w:color w:val="000000"/>
          <w:lang w:val="uk-UA"/>
        </w:rPr>
        <w:t xml:space="preserve">ник має забезпечити </w:t>
      </w:r>
      <w:r w:rsidR="00972FCA">
        <w:rPr>
          <w:color w:val="000000"/>
          <w:lang w:val="uk-UA"/>
        </w:rPr>
        <w:t xml:space="preserve">виконання </w:t>
      </w:r>
      <w:r w:rsidR="00972FCA" w:rsidRPr="00972FCA">
        <w:rPr>
          <w:color w:val="000000"/>
          <w:lang w:val="uk-UA"/>
        </w:rPr>
        <w:t xml:space="preserve">якісних </w:t>
      </w:r>
      <w:r w:rsidR="00972FCA">
        <w:rPr>
          <w:color w:val="000000"/>
          <w:lang w:val="uk-UA"/>
        </w:rPr>
        <w:t>робіт</w:t>
      </w:r>
      <w:r w:rsidRPr="00972FCA">
        <w:rPr>
          <w:color w:val="000000"/>
          <w:lang w:val="uk-UA"/>
        </w:rPr>
        <w:t>, безаварійний та безперешкодний рух автотранспортом дорогами.</w:t>
      </w:r>
    </w:p>
    <w:p w:rsidR="00CD7DAF" w:rsidRPr="000132F5" w:rsidRDefault="00CD7DAF" w:rsidP="00624255">
      <w:pPr>
        <w:pStyle w:val="af9"/>
        <w:spacing w:after="0"/>
        <w:jc w:val="both"/>
        <w:rPr>
          <w:color w:val="000000"/>
        </w:rPr>
      </w:pPr>
      <w:r>
        <w:rPr>
          <w:color w:val="000000"/>
          <w:lang w:val="uk-UA"/>
        </w:rPr>
        <w:t>1.10</w:t>
      </w:r>
      <w:r w:rsidRPr="000132F5">
        <w:rPr>
          <w:color w:val="000000"/>
        </w:rPr>
        <w:t xml:space="preserve">. </w:t>
      </w:r>
      <w:r w:rsidRPr="000132F5">
        <w:rPr>
          <w:color w:val="000000"/>
          <w:lang w:val="uk-UA"/>
        </w:rPr>
        <w:t xml:space="preserve"> </w:t>
      </w:r>
      <w:proofErr w:type="spellStart"/>
      <w:r w:rsidRPr="000132F5">
        <w:rPr>
          <w:color w:val="000000"/>
        </w:rPr>
        <w:t>Учасни</w:t>
      </w:r>
      <w:r w:rsidR="00972FCA">
        <w:rPr>
          <w:color w:val="000000"/>
        </w:rPr>
        <w:t>к</w:t>
      </w:r>
      <w:proofErr w:type="spellEnd"/>
      <w:r w:rsidR="00972FCA">
        <w:rPr>
          <w:color w:val="000000"/>
        </w:rPr>
        <w:t xml:space="preserve"> </w:t>
      </w:r>
      <w:proofErr w:type="spellStart"/>
      <w:r w:rsidR="00972FCA">
        <w:rPr>
          <w:color w:val="000000"/>
        </w:rPr>
        <w:t>має</w:t>
      </w:r>
      <w:proofErr w:type="spellEnd"/>
      <w:r w:rsidR="00972FCA">
        <w:rPr>
          <w:color w:val="000000"/>
        </w:rPr>
        <w:t xml:space="preserve"> </w:t>
      </w:r>
      <w:proofErr w:type="spellStart"/>
      <w:r w:rsidR="00972FCA">
        <w:rPr>
          <w:color w:val="000000"/>
        </w:rPr>
        <w:t>забезпечити</w:t>
      </w:r>
      <w:proofErr w:type="spellEnd"/>
      <w:r w:rsidR="00972FCA">
        <w:rPr>
          <w:color w:val="000000"/>
        </w:rPr>
        <w:t xml:space="preserve"> </w:t>
      </w:r>
      <w:r w:rsidR="00972FCA">
        <w:rPr>
          <w:color w:val="000000"/>
          <w:lang w:val="uk-UA"/>
        </w:rPr>
        <w:t>виконання робіт,</w:t>
      </w:r>
      <w:r w:rsidR="000A6B90">
        <w:rPr>
          <w:color w:val="000000"/>
        </w:rPr>
        <w:t xml:space="preserve"> </w:t>
      </w:r>
      <w:r w:rsidR="000A6B90">
        <w:rPr>
          <w:color w:val="000000"/>
          <w:lang w:val="uk-UA"/>
        </w:rPr>
        <w:t>у</w:t>
      </w:r>
      <w:r w:rsidRPr="000132F5">
        <w:rPr>
          <w:color w:val="000000"/>
        </w:rPr>
        <w:t xml:space="preserve"> </w:t>
      </w:r>
      <w:proofErr w:type="spellStart"/>
      <w:r w:rsidRPr="000132F5">
        <w:rPr>
          <w:color w:val="000000"/>
        </w:rPr>
        <w:t>разі</w:t>
      </w:r>
      <w:proofErr w:type="spellEnd"/>
      <w:r w:rsidRPr="000132F5">
        <w:rPr>
          <w:color w:val="000000"/>
        </w:rPr>
        <w:t xml:space="preserve"> </w:t>
      </w:r>
      <w:proofErr w:type="spellStart"/>
      <w:r w:rsidRPr="000132F5">
        <w:rPr>
          <w:color w:val="000000"/>
        </w:rPr>
        <w:t>необхідності</w:t>
      </w:r>
      <w:proofErr w:type="spellEnd"/>
      <w:r w:rsidRPr="000132F5">
        <w:rPr>
          <w:color w:val="000000"/>
        </w:rPr>
        <w:t xml:space="preserve"> в </w:t>
      </w:r>
      <w:proofErr w:type="spellStart"/>
      <w:r w:rsidRPr="000132F5">
        <w:rPr>
          <w:color w:val="000000"/>
        </w:rPr>
        <w:t>цілодобовому</w:t>
      </w:r>
      <w:proofErr w:type="spellEnd"/>
      <w:r w:rsidRPr="000132F5">
        <w:rPr>
          <w:color w:val="000000"/>
        </w:rPr>
        <w:t xml:space="preserve"> </w:t>
      </w:r>
      <w:proofErr w:type="spellStart"/>
      <w:r w:rsidRPr="000132F5">
        <w:rPr>
          <w:color w:val="000000"/>
        </w:rPr>
        <w:t>режимі</w:t>
      </w:r>
      <w:proofErr w:type="spellEnd"/>
      <w:r w:rsidRPr="000132F5">
        <w:rPr>
          <w:color w:val="000000"/>
        </w:rPr>
        <w:t xml:space="preserve">, в </w:t>
      </w:r>
      <w:r w:rsidR="000A6B90">
        <w:rPr>
          <w:color w:val="000000"/>
        </w:rPr>
        <w:t xml:space="preserve">тому </w:t>
      </w:r>
      <w:proofErr w:type="spellStart"/>
      <w:proofErr w:type="gramStart"/>
      <w:r w:rsidR="000A6B90">
        <w:rPr>
          <w:color w:val="000000"/>
        </w:rPr>
        <w:t>числі</w:t>
      </w:r>
      <w:proofErr w:type="spellEnd"/>
      <w:r w:rsidR="000A6B90">
        <w:rPr>
          <w:color w:val="000000"/>
        </w:rPr>
        <w:t xml:space="preserve"> у</w:t>
      </w:r>
      <w:proofErr w:type="gramEnd"/>
      <w:r w:rsidR="000A6B90">
        <w:rPr>
          <w:color w:val="000000"/>
        </w:rPr>
        <w:t xml:space="preserve"> </w:t>
      </w:r>
      <w:proofErr w:type="spellStart"/>
      <w:r w:rsidR="000A6B90">
        <w:rPr>
          <w:color w:val="000000"/>
        </w:rPr>
        <w:t>вихідні</w:t>
      </w:r>
      <w:proofErr w:type="spellEnd"/>
      <w:r w:rsidRPr="000132F5">
        <w:rPr>
          <w:color w:val="000000"/>
        </w:rPr>
        <w:t xml:space="preserve"> </w:t>
      </w:r>
      <w:proofErr w:type="spellStart"/>
      <w:r w:rsidRPr="000132F5">
        <w:rPr>
          <w:color w:val="000000"/>
        </w:rPr>
        <w:t>дні</w:t>
      </w:r>
      <w:proofErr w:type="spellEnd"/>
      <w:r w:rsidRPr="000132F5">
        <w:rPr>
          <w:color w:val="000000"/>
        </w:rPr>
        <w:t>.</w:t>
      </w:r>
    </w:p>
    <w:p w:rsidR="00CD7DAF" w:rsidRPr="000132F5" w:rsidRDefault="00CD7DAF" w:rsidP="00624255">
      <w:pPr>
        <w:spacing w:after="0" w:line="240" w:lineRule="auto"/>
        <w:jc w:val="both"/>
        <w:rPr>
          <w:rFonts w:ascii="Times New Roman" w:hAnsi="Times New Roman"/>
          <w:sz w:val="24"/>
          <w:szCs w:val="24"/>
        </w:rPr>
      </w:pPr>
      <w:r>
        <w:rPr>
          <w:rFonts w:ascii="Times New Roman" w:hAnsi="Times New Roman"/>
          <w:sz w:val="24"/>
          <w:szCs w:val="24"/>
        </w:rPr>
        <w:t>1.11</w:t>
      </w:r>
      <w:r w:rsidRPr="000132F5">
        <w:rPr>
          <w:rFonts w:ascii="Times New Roman" w:hAnsi="Times New Roman"/>
          <w:b/>
          <w:sz w:val="24"/>
          <w:szCs w:val="24"/>
        </w:rPr>
        <w:t xml:space="preserve">. </w:t>
      </w:r>
      <w:r w:rsidRPr="000A6B90">
        <w:rPr>
          <w:rFonts w:ascii="Times New Roman" w:hAnsi="Times New Roman"/>
          <w:b/>
          <w:sz w:val="24"/>
          <w:szCs w:val="24"/>
        </w:rPr>
        <w:t>Учасник обов’язково повинен мати техніку в необхідній кілько</w:t>
      </w:r>
      <w:r w:rsidR="00972FCA" w:rsidRPr="000A6B90">
        <w:rPr>
          <w:rFonts w:ascii="Times New Roman" w:hAnsi="Times New Roman"/>
          <w:b/>
          <w:sz w:val="24"/>
          <w:szCs w:val="24"/>
        </w:rPr>
        <w:t>сті для належного виконання робіт за предметом</w:t>
      </w:r>
      <w:r w:rsidRPr="000A6B90">
        <w:rPr>
          <w:rFonts w:ascii="Times New Roman" w:hAnsi="Times New Roman"/>
          <w:b/>
          <w:sz w:val="24"/>
          <w:szCs w:val="24"/>
        </w:rPr>
        <w:t xml:space="preserve"> закупівлі</w:t>
      </w:r>
      <w:r w:rsidRPr="000132F5">
        <w:rPr>
          <w:rFonts w:ascii="Times New Roman" w:hAnsi="Times New Roman"/>
          <w:sz w:val="24"/>
          <w:szCs w:val="24"/>
        </w:rPr>
        <w:t xml:space="preserve"> (на умовах власності, або на основі договірних відносин або інших не заборонених чинним законодав</w:t>
      </w:r>
      <w:r w:rsidR="000A6B90">
        <w:rPr>
          <w:rFonts w:ascii="Times New Roman" w:hAnsi="Times New Roman"/>
          <w:sz w:val="24"/>
          <w:szCs w:val="24"/>
        </w:rPr>
        <w:t>ством умовах)</w:t>
      </w:r>
      <w:r w:rsidRPr="000132F5">
        <w:rPr>
          <w:rFonts w:ascii="Times New Roman" w:hAnsi="Times New Roman"/>
          <w:sz w:val="24"/>
          <w:szCs w:val="24"/>
        </w:rPr>
        <w:t>.</w:t>
      </w:r>
    </w:p>
    <w:p w:rsidR="00CD7DAF" w:rsidRPr="000132F5" w:rsidRDefault="00CD7DAF" w:rsidP="00624255">
      <w:pPr>
        <w:keepLines/>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1.12</w:t>
      </w:r>
      <w:r w:rsidR="000A6B90">
        <w:rPr>
          <w:rFonts w:ascii="Times New Roman" w:hAnsi="Times New Roman"/>
          <w:sz w:val="24"/>
          <w:szCs w:val="24"/>
          <w:lang w:eastAsia="ru-RU"/>
        </w:rPr>
        <w:t xml:space="preserve">. Виконання робіт </w:t>
      </w:r>
      <w:r w:rsidRPr="000132F5">
        <w:rPr>
          <w:rFonts w:ascii="Times New Roman" w:hAnsi="Times New Roman"/>
          <w:sz w:val="24"/>
          <w:szCs w:val="24"/>
          <w:lang w:eastAsia="ru-RU"/>
        </w:rPr>
        <w:t xml:space="preserve">з нанесення горизонтальної дорожньої розмітки в доведених обсягах, необхідно завершити </w:t>
      </w:r>
      <w:r w:rsidR="000A6B90">
        <w:rPr>
          <w:rFonts w:ascii="Times New Roman" w:hAnsi="Times New Roman"/>
          <w:sz w:val="24"/>
          <w:szCs w:val="24"/>
          <w:lang w:eastAsia="ru-RU"/>
        </w:rPr>
        <w:t>до 31</w:t>
      </w:r>
      <w:r>
        <w:rPr>
          <w:rFonts w:ascii="Times New Roman" w:hAnsi="Times New Roman"/>
          <w:sz w:val="24"/>
          <w:szCs w:val="24"/>
          <w:lang w:eastAsia="ru-RU"/>
        </w:rPr>
        <w:t>.10</w:t>
      </w:r>
      <w:r w:rsidRPr="000132F5">
        <w:rPr>
          <w:rFonts w:ascii="Times New Roman" w:hAnsi="Times New Roman"/>
          <w:sz w:val="24"/>
          <w:szCs w:val="24"/>
          <w:lang w:eastAsia="ru-RU"/>
        </w:rPr>
        <w:t>.2022 року.</w:t>
      </w:r>
      <w:r w:rsidRPr="000132F5">
        <w:rPr>
          <w:rFonts w:ascii="Times New Roman" w:hAnsi="Times New Roman"/>
          <w:b/>
          <w:sz w:val="24"/>
          <w:szCs w:val="24"/>
          <w:lang w:eastAsia="ru-RU"/>
        </w:rPr>
        <w:t xml:space="preserve"> </w:t>
      </w:r>
    </w:p>
    <w:p w:rsidR="00CD7DAF" w:rsidRPr="000132F5" w:rsidRDefault="00CD7DAF" w:rsidP="00624255">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1.13</w:t>
      </w:r>
      <w:r w:rsidRPr="000132F5">
        <w:rPr>
          <w:rFonts w:ascii="Times New Roman" w:hAnsi="Times New Roman"/>
          <w:bCs/>
          <w:sz w:val="24"/>
          <w:szCs w:val="24"/>
          <w:lang w:eastAsia="ru-RU"/>
        </w:rPr>
        <w:t>. При нанесенні розмітки, Учасник повинен використовувати нетоксичні матеріали, які відповідають діючим санітарно-гігієнічним нормам та забезпечують додержання вимог п. 4.2 Розділу 4 ДСТУ 3587 – 97 «Безпека дорожнього руху. Автомобільні дороги, вулиці та залізничні переїзди. Вимоги до експлуатаційного стану», ДСТУ 2587:2021 «Розмітка дорожня. Загальні технічні вимоги.»</w:t>
      </w:r>
    </w:p>
    <w:p w:rsidR="00CD7DAF" w:rsidRPr="0073157F" w:rsidRDefault="00CD031E" w:rsidP="00624255">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1.14</w:t>
      </w:r>
      <w:r w:rsidR="000A6B90">
        <w:rPr>
          <w:rFonts w:ascii="Times New Roman" w:hAnsi="Times New Roman"/>
          <w:bCs/>
          <w:color w:val="000000"/>
          <w:sz w:val="24"/>
          <w:szCs w:val="24"/>
        </w:rPr>
        <w:t>. Термін виконання робіт</w:t>
      </w:r>
      <w:r w:rsidR="00CD7DAF" w:rsidRPr="0073157F">
        <w:rPr>
          <w:rFonts w:ascii="Times New Roman" w:hAnsi="Times New Roman"/>
          <w:bCs/>
          <w:color w:val="000000"/>
          <w:sz w:val="24"/>
          <w:szCs w:val="24"/>
        </w:rPr>
        <w:t>:  з  д</w:t>
      </w:r>
      <w:r w:rsidR="00CD7DAF">
        <w:rPr>
          <w:rFonts w:ascii="Times New Roman" w:hAnsi="Times New Roman"/>
          <w:bCs/>
          <w:color w:val="000000"/>
          <w:sz w:val="24"/>
          <w:szCs w:val="24"/>
        </w:rPr>
        <w:t xml:space="preserve">ати підписання договору </w:t>
      </w:r>
      <w:r w:rsidR="00CD7DAF" w:rsidRPr="00915B5A">
        <w:rPr>
          <w:rFonts w:ascii="Times New Roman" w:hAnsi="Times New Roman"/>
          <w:b/>
          <w:bCs/>
          <w:color w:val="000000"/>
          <w:sz w:val="24"/>
          <w:szCs w:val="24"/>
        </w:rPr>
        <w:t>до 31.10.2022 року</w:t>
      </w:r>
      <w:r w:rsidR="000A6B90" w:rsidRPr="00915B5A">
        <w:rPr>
          <w:rFonts w:ascii="Times New Roman" w:hAnsi="Times New Roman"/>
          <w:b/>
          <w:bCs/>
          <w:color w:val="000000"/>
          <w:sz w:val="24"/>
          <w:szCs w:val="24"/>
        </w:rPr>
        <w:t>.</w:t>
      </w:r>
      <w:r w:rsidR="00CD7DAF" w:rsidRPr="0073157F">
        <w:rPr>
          <w:rFonts w:ascii="Times New Roman" w:hAnsi="Times New Roman"/>
          <w:bCs/>
          <w:color w:val="000000"/>
          <w:sz w:val="24"/>
          <w:szCs w:val="24"/>
        </w:rPr>
        <w:t xml:space="preserve">       </w:t>
      </w:r>
    </w:p>
    <w:p w:rsidR="00BC18DA" w:rsidRDefault="00915B5A" w:rsidP="00915B5A">
      <w:pPr>
        <w:spacing w:after="0" w:line="240" w:lineRule="auto"/>
        <w:jc w:val="both"/>
        <w:rPr>
          <w:rFonts w:ascii="Times New Roman" w:eastAsia="Times New Roman" w:hAnsi="Times New Roman"/>
          <w:b/>
          <w:color w:val="000000"/>
          <w:kern w:val="3"/>
          <w:sz w:val="24"/>
          <w:szCs w:val="24"/>
        </w:rPr>
      </w:pPr>
      <w:r>
        <w:rPr>
          <w:rFonts w:ascii="Times New Roman" w:hAnsi="Times New Roman"/>
          <w:bCs/>
          <w:color w:val="000000"/>
          <w:sz w:val="24"/>
          <w:szCs w:val="24"/>
        </w:rPr>
        <w:t>1</w:t>
      </w:r>
      <w:r w:rsidR="00CD7DAF" w:rsidRPr="0073157F">
        <w:rPr>
          <w:rFonts w:ascii="Times New Roman" w:hAnsi="Times New Roman"/>
          <w:bCs/>
          <w:color w:val="000000"/>
          <w:sz w:val="24"/>
          <w:szCs w:val="24"/>
        </w:rPr>
        <w:t>.</w:t>
      </w:r>
      <w:r w:rsidR="00CD031E">
        <w:rPr>
          <w:rFonts w:ascii="Times New Roman" w:hAnsi="Times New Roman"/>
          <w:bCs/>
          <w:color w:val="000000"/>
          <w:sz w:val="24"/>
          <w:szCs w:val="24"/>
        </w:rPr>
        <w:t>15</w:t>
      </w:r>
      <w:r w:rsidR="00CD7DAF">
        <w:rPr>
          <w:rFonts w:ascii="Times New Roman" w:hAnsi="Times New Roman"/>
          <w:bCs/>
          <w:color w:val="000000"/>
          <w:sz w:val="24"/>
          <w:szCs w:val="24"/>
        </w:rPr>
        <w:t>.</w:t>
      </w:r>
      <w:r w:rsidR="000A6B90">
        <w:rPr>
          <w:rFonts w:ascii="Times New Roman" w:hAnsi="Times New Roman"/>
          <w:bCs/>
          <w:color w:val="000000"/>
          <w:sz w:val="24"/>
          <w:szCs w:val="24"/>
        </w:rPr>
        <w:t xml:space="preserve"> Перелік робіт</w:t>
      </w:r>
      <w:r>
        <w:rPr>
          <w:rFonts w:ascii="Times New Roman" w:hAnsi="Times New Roman"/>
          <w:bCs/>
          <w:color w:val="000000"/>
          <w:sz w:val="24"/>
          <w:szCs w:val="24"/>
        </w:rPr>
        <w:t xml:space="preserve"> з нанесення дорожньої розмітки</w:t>
      </w:r>
      <w:r w:rsidR="000A6B90">
        <w:rPr>
          <w:rFonts w:ascii="Times New Roman" w:hAnsi="Times New Roman"/>
          <w:bCs/>
          <w:color w:val="000000"/>
          <w:sz w:val="24"/>
          <w:szCs w:val="24"/>
        </w:rPr>
        <w:t>, які необхідно виконати</w:t>
      </w:r>
      <w:r w:rsidR="00CD7DAF">
        <w:rPr>
          <w:rFonts w:ascii="Times New Roman" w:hAnsi="Times New Roman"/>
          <w:bCs/>
          <w:color w:val="000000"/>
          <w:sz w:val="24"/>
          <w:szCs w:val="24"/>
        </w:rPr>
        <w:t xml:space="preserve"> у</w:t>
      </w:r>
      <w:r>
        <w:rPr>
          <w:rFonts w:ascii="Times New Roman" w:hAnsi="Times New Roman"/>
          <w:bCs/>
          <w:color w:val="000000"/>
          <w:sz w:val="24"/>
          <w:szCs w:val="24"/>
        </w:rPr>
        <w:t xml:space="preserve"> повному обсязі.</w:t>
      </w:r>
    </w:p>
    <w:p w:rsidR="0081784D" w:rsidRPr="005810F3" w:rsidRDefault="0081784D" w:rsidP="0081784D">
      <w:pPr>
        <w:suppressAutoHyphens/>
        <w:autoSpaceDN w:val="0"/>
        <w:spacing w:after="0" w:line="240" w:lineRule="auto"/>
        <w:jc w:val="center"/>
        <w:textAlignment w:val="baseline"/>
        <w:rPr>
          <w:rFonts w:ascii="Times New Roman" w:eastAsia="Times New Roman" w:hAnsi="Times New Roman"/>
          <w:b/>
          <w:color w:val="000000" w:themeColor="text1"/>
          <w:kern w:val="3"/>
          <w:sz w:val="24"/>
          <w:szCs w:val="24"/>
        </w:rPr>
      </w:pPr>
      <w:r>
        <w:rPr>
          <w:rFonts w:ascii="Times New Roman" w:eastAsia="Times New Roman" w:hAnsi="Times New Roman"/>
          <w:b/>
          <w:color w:val="000000" w:themeColor="text1"/>
          <w:kern w:val="3"/>
          <w:sz w:val="24"/>
          <w:szCs w:val="24"/>
        </w:rPr>
        <w:t xml:space="preserve">Нанесення </w:t>
      </w:r>
      <w:r w:rsidRPr="005810F3">
        <w:rPr>
          <w:rFonts w:ascii="Times New Roman" w:eastAsia="Times New Roman" w:hAnsi="Times New Roman"/>
          <w:b/>
          <w:color w:val="000000" w:themeColor="text1"/>
          <w:kern w:val="3"/>
          <w:sz w:val="24"/>
          <w:szCs w:val="24"/>
        </w:rPr>
        <w:t>дорожньої ро</w:t>
      </w:r>
      <w:r>
        <w:rPr>
          <w:rFonts w:ascii="Times New Roman" w:eastAsia="Times New Roman" w:hAnsi="Times New Roman"/>
          <w:b/>
          <w:color w:val="000000" w:themeColor="text1"/>
          <w:kern w:val="3"/>
          <w:sz w:val="24"/>
          <w:szCs w:val="24"/>
        </w:rPr>
        <w:t xml:space="preserve">змітки </w:t>
      </w:r>
      <w:r w:rsidRPr="0081784D">
        <w:rPr>
          <w:rFonts w:ascii="Times New Roman" w:eastAsia="Arial" w:hAnsi="Times New Roman" w:cs="Arial"/>
          <w:b/>
          <w:color w:val="000000"/>
          <w:sz w:val="24"/>
          <w:szCs w:val="24"/>
          <w:lang w:eastAsia="ru-RU"/>
        </w:rPr>
        <w:t xml:space="preserve">на вул. </w:t>
      </w:r>
      <w:r w:rsidR="00006560">
        <w:rPr>
          <w:rFonts w:ascii="Times New Roman" w:eastAsia="Arial" w:hAnsi="Times New Roman" w:cs="Arial"/>
          <w:b/>
          <w:color w:val="000000"/>
          <w:sz w:val="24"/>
          <w:szCs w:val="24"/>
          <w:lang w:eastAsia="ru-RU"/>
        </w:rPr>
        <w:t>Довженка</w:t>
      </w:r>
      <w:r w:rsidR="0069408A">
        <w:rPr>
          <w:rFonts w:ascii="Times New Roman" w:eastAsia="Arial" w:hAnsi="Times New Roman" w:cs="Arial"/>
          <w:b/>
          <w:color w:val="000000"/>
          <w:sz w:val="24"/>
          <w:szCs w:val="24"/>
          <w:lang w:eastAsia="ru-RU"/>
        </w:rPr>
        <w:t xml:space="preserve"> в м. Івано-Франківську</w:t>
      </w:r>
    </w:p>
    <w:p w:rsidR="0081784D" w:rsidRDefault="0081784D" w:rsidP="00BC18DA">
      <w:pPr>
        <w:spacing w:after="0" w:line="240" w:lineRule="auto"/>
        <w:ind w:right="-285"/>
        <w:jc w:val="both"/>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229"/>
        <w:gridCol w:w="1134"/>
        <w:gridCol w:w="1276"/>
      </w:tblGrid>
      <w:tr w:rsidR="008B72A8" w:rsidRPr="008B72A8" w:rsidTr="006C7256">
        <w:trPr>
          <w:trHeight w:val="315"/>
        </w:trPr>
        <w:tc>
          <w:tcPr>
            <w:tcW w:w="534" w:type="dxa"/>
            <w:shd w:val="clear" w:color="auto" w:fill="auto"/>
            <w:hideMark/>
          </w:tcPr>
          <w:p w:rsidR="008B72A8" w:rsidRPr="008B72A8" w:rsidRDefault="008B72A8" w:rsidP="008B72A8">
            <w:pPr>
              <w:spacing w:after="0" w:line="240" w:lineRule="auto"/>
              <w:rPr>
                <w:rFonts w:ascii="Times New Roman" w:eastAsia="Calibri" w:hAnsi="Times New Roman" w:cs="Times New Roman"/>
                <w:b/>
                <w:bCs/>
                <w:i/>
                <w:iCs/>
                <w:color w:val="000000"/>
                <w:lang w:eastAsia="en-US"/>
              </w:rPr>
            </w:pPr>
            <w:r w:rsidRPr="008B72A8">
              <w:rPr>
                <w:rFonts w:ascii="Times New Roman" w:eastAsia="Calibri" w:hAnsi="Times New Roman" w:cs="Times New Roman"/>
                <w:b/>
                <w:bCs/>
                <w:i/>
                <w:iCs/>
                <w:color w:val="000000"/>
                <w:lang w:eastAsia="en-US"/>
              </w:rPr>
              <w:t>№п\п</w:t>
            </w:r>
          </w:p>
        </w:tc>
        <w:tc>
          <w:tcPr>
            <w:tcW w:w="7229"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b/>
                <w:bCs/>
                <w:i/>
                <w:iCs/>
                <w:color w:val="000000"/>
                <w:lang w:eastAsia="en-US"/>
              </w:rPr>
            </w:pPr>
            <w:r w:rsidRPr="008B72A8">
              <w:rPr>
                <w:rFonts w:ascii="Times New Roman" w:eastAsia="Calibri" w:hAnsi="Times New Roman" w:cs="Times New Roman"/>
                <w:b/>
                <w:bCs/>
                <w:i/>
                <w:iCs/>
                <w:color w:val="000000"/>
                <w:lang w:eastAsia="en-US"/>
              </w:rPr>
              <w:t>НАЙМЕНУВАННЯ ЗГІДНО ДСТУ 2587:2021</w:t>
            </w:r>
          </w:p>
        </w:tc>
        <w:tc>
          <w:tcPr>
            <w:tcW w:w="1134" w:type="dxa"/>
            <w:shd w:val="clear" w:color="auto" w:fill="auto"/>
            <w:noWrap/>
            <w:hideMark/>
          </w:tcPr>
          <w:p w:rsidR="008B72A8" w:rsidRPr="008B72A8" w:rsidRDefault="008B72A8" w:rsidP="008B72A8">
            <w:pPr>
              <w:spacing w:after="0" w:line="240" w:lineRule="auto"/>
              <w:jc w:val="center"/>
              <w:rPr>
                <w:rFonts w:ascii="Times New Roman" w:eastAsia="Calibri" w:hAnsi="Times New Roman" w:cs="Times New Roman"/>
                <w:b/>
                <w:bCs/>
                <w:i/>
                <w:iCs/>
                <w:color w:val="000000"/>
                <w:lang w:eastAsia="en-US"/>
              </w:rPr>
            </w:pPr>
            <w:r w:rsidRPr="008B72A8">
              <w:rPr>
                <w:rFonts w:ascii="Times New Roman" w:eastAsia="Calibri" w:hAnsi="Times New Roman" w:cs="Times New Roman"/>
                <w:b/>
                <w:bCs/>
                <w:i/>
                <w:iCs/>
                <w:color w:val="000000"/>
                <w:lang w:eastAsia="en-US"/>
              </w:rPr>
              <w:t>Од. виміру</w:t>
            </w:r>
          </w:p>
        </w:tc>
        <w:tc>
          <w:tcPr>
            <w:tcW w:w="1276"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b/>
                <w:bCs/>
                <w:i/>
                <w:iCs/>
                <w:color w:val="000000"/>
                <w:lang w:eastAsia="en-US"/>
              </w:rPr>
            </w:pPr>
            <w:r w:rsidRPr="008B72A8">
              <w:rPr>
                <w:rFonts w:ascii="Times New Roman" w:eastAsia="Calibri" w:hAnsi="Times New Roman" w:cs="Times New Roman"/>
                <w:b/>
                <w:bCs/>
                <w:i/>
                <w:iCs/>
                <w:color w:val="000000"/>
                <w:lang w:eastAsia="en-US"/>
              </w:rPr>
              <w:t>Кількість</w:t>
            </w:r>
          </w:p>
        </w:tc>
      </w:tr>
      <w:tr w:rsidR="008B72A8" w:rsidRPr="008B72A8" w:rsidTr="006C7256">
        <w:trPr>
          <w:trHeight w:val="255"/>
        </w:trPr>
        <w:tc>
          <w:tcPr>
            <w:tcW w:w="534"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1</w:t>
            </w:r>
          </w:p>
        </w:tc>
        <w:tc>
          <w:tcPr>
            <w:tcW w:w="7229" w:type="dxa"/>
            <w:shd w:val="clear" w:color="auto" w:fill="auto"/>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 (ширина 15 см) ; + /проведення </w:t>
            </w:r>
            <w:proofErr w:type="spellStart"/>
            <w:r w:rsidRPr="008B72A8">
              <w:rPr>
                <w:rFonts w:ascii="Times New Roman" w:eastAsia="Calibri" w:hAnsi="Times New Roman" w:cs="Times New Roman"/>
                <w:color w:val="000000"/>
                <w:lang w:eastAsia="en-US"/>
              </w:rPr>
              <w:t>робiт</w:t>
            </w:r>
            <w:proofErr w:type="spellEnd"/>
            <w:r w:rsidRPr="008B72A8">
              <w:rPr>
                <w:rFonts w:ascii="Times New Roman" w:eastAsia="Calibri" w:hAnsi="Times New Roman" w:cs="Times New Roman"/>
                <w:color w:val="000000"/>
                <w:lang w:eastAsia="en-US"/>
              </w:rPr>
              <w:t xml:space="preserve"> на </w:t>
            </w:r>
            <w:proofErr w:type="spellStart"/>
            <w:r w:rsidRPr="008B72A8">
              <w:rPr>
                <w:rFonts w:ascii="Times New Roman" w:eastAsia="Calibri" w:hAnsi="Times New Roman" w:cs="Times New Roman"/>
                <w:color w:val="000000"/>
                <w:lang w:eastAsia="en-US"/>
              </w:rPr>
              <w:t>однiй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половинi</w:t>
            </w:r>
            <w:proofErr w:type="spellEnd"/>
            <w:r w:rsidRPr="008B72A8">
              <w:rPr>
                <w:rFonts w:ascii="Times New Roman" w:eastAsia="Calibri" w:hAnsi="Times New Roman" w:cs="Times New Roman"/>
                <w:color w:val="000000"/>
                <w:lang w:eastAsia="en-US"/>
              </w:rPr>
              <w:t xml:space="preserve"> проїзної частини при систематичному </w:t>
            </w:r>
            <w:proofErr w:type="spellStart"/>
            <w:r w:rsidRPr="008B72A8">
              <w:rPr>
                <w:rFonts w:ascii="Times New Roman" w:eastAsia="Calibri" w:hAnsi="Times New Roman" w:cs="Times New Roman"/>
                <w:color w:val="000000"/>
                <w:lang w:eastAsia="en-US"/>
              </w:rPr>
              <w:t>русi</w:t>
            </w:r>
            <w:proofErr w:type="spellEnd"/>
            <w:r w:rsidRPr="008B72A8">
              <w:rPr>
                <w:rFonts w:ascii="Times New Roman" w:eastAsia="Calibri" w:hAnsi="Times New Roman" w:cs="Times New Roman"/>
                <w:color w:val="000000"/>
                <w:lang w:eastAsia="en-US"/>
              </w:rPr>
              <w:t xml:space="preserve"> транспорту на </w:t>
            </w:r>
            <w:proofErr w:type="spellStart"/>
            <w:r w:rsidRPr="008B72A8">
              <w:rPr>
                <w:rFonts w:ascii="Times New Roman" w:eastAsia="Calibri" w:hAnsi="Times New Roman" w:cs="Times New Roman"/>
                <w:color w:val="000000"/>
                <w:lang w:eastAsia="en-US"/>
              </w:rPr>
              <w:t>другiй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Кмат</w:t>
            </w:r>
            <w:proofErr w:type="spellEnd"/>
            <w:r w:rsidRPr="008B72A8">
              <w:rPr>
                <w:rFonts w:ascii="Times New Roman" w:eastAsia="Calibri" w:hAnsi="Times New Roman" w:cs="Times New Roman"/>
                <w:color w:val="000000"/>
                <w:lang w:eastAsia="en-US"/>
              </w:rPr>
              <w:t xml:space="preserve">=1,5  </w:t>
            </w:r>
            <w:proofErr w:type="spellStart"/>
            <w:r w:rsidRPr="008B72A8">
              <w:rPr>
                <w:rFonts w:ascii="Times New Roman" w:eastAsia="Calibri" w:hAnsi="Times New Roman" w:cs="Times New Roman"/>
                <w:color w:val="000000"/>
                <w:lang w:eastAsia="en-US"/>
              </w:rPr>
              <w:t>Котз</w:t>
            </w:r>
            <w:proofErr w:type="spellEnd"/>
            <w:r w:rsidRPr="008B72A8">
              <w:rPr>
                <w:rFonts w:ascii="Times New Roman" w:eastAsia="Calibri" w:hAnsi="Times New Roman" w:cs="Times New Roman"/>
                <w:color w:val="000000"/>
                <w:lang w:eastAsia="en-US"/>
              </w:rPr>
              <w:t xml:space="preserve">=1,2  </w:t>
            </w:r>
            <w:proofErr w:type="spellStart"/>
            <w:r w:rsidRPr="008B72A8">
              <w:rPr>
                <w:rFonts w:ascii="Times New Roman" w:eastAsia="Calibri" w:hAnsi="Times New Roman" w:cs="Times New Roman"/>
                <w:color w:val="000000"/>
                <w:lang w:eastAsia="en-US"/>
              </w:rPr>
              <w:t>Ктзм</w:t>
            </w:r>
            <w:proofErr w:type="spellEnd"/>
            <w:r w:rsidRPr="008B72A8">
              <w:rPr>
                <w:rFonts w:ascii="Times New Roman" w:eastAsia="Calibri" w:hAnsi="Times New Roman" w:cs="Times New Roman"/>
                <w:color w:val="000000"/>
                <w:lang w:eastAsia="en-US"/>
              </w:rPr>
              <w:t>=1,2</w:t>
            </w:r>
          </w:p>
        </w:tc>
        <w:tc>
          <w:tcPr>
            <w:tcW w:w="1134"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color w:val="000000"/>
                <w:lang w:eastAsia="en-US"/>
              </w:rPr>
              <w:t>1 км</w:t>
            </w:r>
          </w:p>
        </w:tc>
        <w:tc>
          <w:tcPr>
            <w:tcW w:w="1276"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0,434</w:t>
            </w:r>
          </w:p>
        </w:tc>
      </w:tr>
      <w:tr w:rsidR="008B72A8" w:rsidRPr="008B72A8" w:rsidTr="006C7256">
        <w:trPr>
          <w:trHeight w:val="255"/>
        </w:trPr>
        <w:tc>
          <w:tcPr>
            <w:tcW w:w="534"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2</w:t>
            </w:r>
          </w:p>
        </w:tc>
        <w:tc>
          <w:tcPr>
            <w:tcW w:w="7229" w:type="dxa"/>
            <w:shd w:val="clear" w:color="auto" w:fill="auto"/>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1.2 (ширина 15 см) ; + /проведення </w:t>
            </w:r>
            <w:proofErr w:type="spellStart"/>
            <w:r w:rsidRPr="008B72A8">
              <w:rPr>
                <w:rFonts w:ascii="Times New Roman" w:eastAsia="Calibri" w:hAnsi="Times New Roman" w:cs="Times New Roman"/>
                <w:color w:val="000000"/>
                <w:lang w:eastAsia="en-US"/>
              </w:rPr>
              <w:t>робiт</w:t>
            </w:r>
            <w:proofErr w:type="spellEnd"/>
            <w:r w:rsidRPr="008B72A8">
              <w:rPr>
                <w:rFonts w:ascii="Times New Roman" w:eastAsia="Calibri" w:hAnsi="Times New Roman" w:cs="Times New Roman"/>
                <w:color w:val="000000"/>
                <w:lang w:eastAsia="en-US"/>
              </w:rPr>
              <w:t xml:space="preserve"> на </w:t>
            </w:r>
            <w:proofErr w:type="spellStart"/>
            <w:r w:rsidRPr="008B72A8">
              <w:rPr>
                <w:rFonts w:ascii="Times New Roman" w:eastAsia="Calibri" w:hAnsi="Times New Roman" w:cs="Times New Roman"/>
                <w:color w:val="000000"/>
                <w:lang w:eastAsia="en-US"/>
              </w:rPr>
              <w:t>однiй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половинi</w:t>
            </w:r>
            <w:proofErr w:type="spellEnd"/>
            <w:r w:rsidRPr="008B72A8">
              <w:rPr>
                <w:rFonts w:ascii="Times New Roman" w:eastAsia="Calibri" w:hAnsi="Times New Roman" w:cs="Times New Roman"/>
                <w:color w:val="000000"/>
                <w:lang w:eastAsia="en-US"/>
              </w:rPr>
              <w:t xml:space="preserve"> проїзної частини при систематичному </w:t>
            </w:r>
            <w:proofErr w:type="spellStart"/>
            <w:r w:rsidRPr="008B72A8">
              <w:rPr>
                <w:rFonts w:ascii="Times New Roman" w:eastAsia="Calibri" w:hAnsi="Times New Roman" w:cs="Times New Roman"/>
                <w:color w:val="000000"/>
                <w:lang w:eastAsia="en-US"/>
              </w:rPr>
              <w:t>русi</w:t>
            </w:r>
            <w:proofErr w:type="spellEnd"/>
            <w:r w:rsidRPr="008B72A8">
              <w:rPr>
                <w:rFonts w:ascii="Times New Roman" w:eastAsia="Calibri" w:hAnsi="Times New Roman" w:cs="Times New Roman"/>
                <w:color w:val="000000"/>
                <w:lang w:eastAsia="en-US"/>
              </w:rPr>
              <w:t xml:space="preserve"> транспорту на </w:t>
            </w:r>
            <w:proofErr w:type="spellStart"/>
            <w:r w:rsidRPr="008B72A8">
              <w:rPr>
                <w:rFonts w:ascii="Times New Roman" w:eastAsia="Calibri" w:hAnsi="Times New Roman" w:cs="Times New Roman"/>
                <w:color w:val="000000"/>
                <w:lang w:eastAsia="en-US"/>
              </w:rPr>
              <w:t>другiй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Кмат</w:t>
            </w:r>
            <w:proofErr w:type="spellEnd"/>
            <w:r w:rsidRPr="008B72A8">
              <w:rPr>
                <w:rFonts w:ascii="Times New Roman" w:eastAsia="Calibri" w:hAnsi="Times New Roman" w:cs="Times New Roman"/>
                <w:color w:val="000000"/>
                <w:lang w:eastAsia="en-US"/>
              </w:rPr>
              <w:t xml:space="preserve">=1,5  </w:t>
            </w:r>
            <w:proofErr w:type="spellStart"/>
            <w:r w:rsidRPr="008B72A8">
              <w:rPr>
                <w:rFonts w:ascii="Times New Roman" w:eastAsia="Calibri" w:hAnsi="Times New Roman" w:cs="Times New Roman"/>
                <w:color w:val="000000"/>
                <w:lang w:eastAsia="en-US"/>
              </w:rPr>
              <w:t>Котз</w:t>
            </w:r>
            <w:proofErr w:type="spellEnd"/>
            <w:r w:rsidRPr="008B72A8">
              <w:rPr>
                <w:rFonts w:ascii="Times New Roman" w:eastAsia="Calibri" w:hAnsi="Times New Roman" w:cs="Times New Roman"/>
                <w:color w:val="000000"/>
                <w:lang w:eastAsia="en-US"/>
              </w:rPr>
              <w:t xml:space="preserve">=1,2  </w:t>
            </w:r>
            <w:proofErr w:type="spellStart"/>
            <w:r w:rsidRPr="008B72A8">
              <w:rPr>
                <w:rFonts w:ascii="Times New Roman" w:eastAsia="Calibri" w:hAnsi="Times New Roman" w:cs="Times New Roman"/>
                <w:color w:val="000000"/>
                <w:lang w:eastAsia="en-US"/>
              </w:rPr>
              <w:t>Ктзм</w:t>
            </w:r>
            <w:proofErr w:type="spellEnd"/>
            <w:r w:rsidRPr="008B72A8">
              <w:rPr>
                <w:rFonts w:ascii="Times New Roman" w:eastAsia="Calibri" w:hAnsi="Times New Roman" w:cs="Times New Roman"/>
                <w:color w:val="000000"/>
                <w:lang w:eastAsia="en-US"/>
              </w:rPr>
              <w:t>=1,2</w:t>
            </w:r>
          </w:p>
        </w:tc>
        <w:tc>
          <w:tcPr>
            <w:tcW w:w="1134" w:type="dxa"/>
            <w:shd w:val="clear" w:color="auto" w:fill="auto"/>
            <w:noWrap/>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color w:val="000000"/>
                <w:lang w:eastAsia="en-US"/>
              </w:rPr>
              <w:t>1 км</w:t>
            </w:r>
          </w:p>
        </w:tc>
        <w:tc>
          <w:tcPr>
            <w:tcW w:w="1276"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1</w:t>
            </w:r>
            <w:r w:rsidRPr="008B72A8">
              <w:rPr>
                <w:rFonts w:ascii="Times New Roman" w:eastAsia="Calibri" w:hAnsi="Times New Roman" w:cs="Times New Roman"/>
                <w:color w:val="000000"/>
                <w:lang w:val="en-US" w:eastAsia="en-US"/>
              </w:rPr>
              <w:t>,</w:t>
            </w:r>
            <w:r w:rsidRPr="008B72A8">
              <w:rPr>
                <w:rFonts w:ascii="Times New Roman" w:eastAsia="Calibri" w:hAnsi="Times New Roman" w:cs="Times New Roman"/>
                <w:color w:val="000000"/>
                <w:lang w:eastAsia="en-US"/>
              </w:rPr>
              <w:t>434</w:t>
            </w:r>
          </w:p>
        </w:tc>
      </w:tr>
      <w:tr w:rsidR="008B72A8" w:rsidRPr="008B72A8" w:rsidTr="006C7256">
        <w:trPr>
          <w:trHeight w:val="255"/>
        </w:trPr>
        <w:tc>
          <w:tcPr>
            <w:tcW w:w="534"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3</w:t>
            </w:r>
          </w:p>
        </w:tc>
        <w:tc>
          <w:tcPr>
            <w:tcW w:w="7229" w:type="dxa"/>
            <w:shd w:val="clear" w:color="auto" w:fill="auto"/>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1.3 (ширина 15 см) ; + /проведення </w:t>
            </w:r>
            <w:proofErr w:type="spellStart"/>
            <w:r w:rsidRPr="008B72A8">
              <w:rPr>
                <w:rFonts w:ascii="Times New Roman" w:eastAsia="Calibri" w:hAnsi="Times New Roman" w:cs="Times New Roman"/>
                <w:color w:val="000000"/>
                <w:lang w:eastAsia="en-US"/>
              </w:rPr>
              <w:t>робiт</w:t>
            </w:r>
            <w:proofErr w:type="spellEnd"/>
            <w:r w:rsidRPr="008B72A8">
              <w:rPr>
                <w:rFonts w:ascii="Times New Roman" w:eastAsia="Calibri" w:hAnsi="Times New Roman" w:cs="Times New Roman"/>
                <w:color w:val="000000"/>
                <w:lang w:eastAsia="en-US"/>
              </w:rPr>
              <w:t xml:space="preserve"> на </w:t>
            </w:r>
            <w:proofErr w:type="spellStart"/>
            <w:r w:rsidRPr="008B72A8">
              <w:rPr>
                <w:rFonts w:ascii="Times New Roman" w:eastAsia="Calibri" w:hAnsi="Times New Roman" w:cs="Times New Roman"/>
                <w:color w:val="000000"/>
                <w:lang w:eastAsia="en-US"/>
              </w:rPr>
              <w:t>однiй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lastRenderedPageBreak/>
              <w:t>половинi</w:t>
            </w:r>
            <w:proofErr w:type="spellEnd"/>
            <w:r w:rsidRPr="008B72A8">
              <w:rPr>
                <w:rFonts w:ascii="Times New Roman" w:eastAsia="Calibri" w:hAnsi="Times New Roman" w:cs="Times New Roman"/>
                <w:color w:val="000000"/>
                <w:lang w:eastAsia="en-US"/>
              </w:rPr>
              <w:t xml:space="preserve"> проїзної частини при систематичному </w:t>
            </w:r>
            <w:proofErr w:type="spellStart"/>
            <w:r w:rsidRPr="008B72A8">
              <w:rPr>
                <w:rFonts w:ascii="Times New Roman" w:eastAsia="Calibri" w:hAnsi="Times New Roman" w:cs="Times New Roman"/>
                <w:color w:val="000000"/>
                <w:lang w:eastAsia="en-US"/>
              </w:rPr>
              <w:t>русi</w:t>
            </w:r>
            <w:proofErr w:type="spellEnd"/>
            <w:r w:rsidRPr="008B72A8">
              <w:rPr>
                <w:rFonts w:ascii="Times New Roman" w:eastAsia="Calibri" w:hAnsi="Times New Roman" w:cs="Times New Roman"/>
                <w:color w:val="000000"/>
                <w:lang w:eastAsia="en-US"/>
              </w:rPr>
              <w:t xml:space="preserve"> транспорту на </w:t>
            </w:r>
            <w:proofErr w:type="spellStart"/>
            <w:r w:rsidRPr="008B72A8">
              <w:rPr>
                <w:rFonts w:ascii="Times New Roman" w:eastAsia="Calibri" w:hAnsi="Times New Roman" w:cs="Times New Roman"/>
                <w:color w:val="000000"/>
                <w:lang w:eastAsia="en-US"/>
              </w:rPr>
              <w:t>другiй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Кмат</w:t>
            </w:r>
            <w:proofErr w:type="spellEnd"/>
            <w:r w:rsidRPr="008B72A8">
              <w:rPr>
                <w:rFonts w:ascii="Times New Roman" w:eastAsia="Calibri" w:hAnsi="Times New Roman" w:cs="Times New Roman"/>
                <w:color w:val="000000"/>
                <w:lang w:eastAsia="en-US"/>
              </w:rPr>
              <w:t xml:space="preserve">=1,5  </w:t>
            </w:r>
            <w:proofErr w:type="spellStart"/>
            <w:r w:rsidRPr="008B72A8">
              <w:rPr>
                <w:rFonts w:ascii="Times New Roman" w:eastAsia="Calibri" w:hAnsi="Times New Roman" w:cs="Times New Roman"/>
                <w:color w:val="000000"/>
                <w:lang w:eastAsia="en-US"/>
              </w:rPr>
              <w:t>Котз</w:t>
            </w:r>
            <w:proofErr w:type="spellEnd"/>
            <w:r w:rsidRPr="008B72A8">
              <w:rPr>
                <w:rFonts w:ascii="Times New Roman" w:eastAsia="Calibri" w:hAnsi="Times New Roman" w:cs="Times New Roman"/>
                <w:color w:val="000000"/>
                <w:lang w:eastAsia="en-US"/>
              </w:rPr>
              <w:t xml:space="preserve">=1,2  </w:t>
            </w:r>
            <w:proofErr w:type="spellStart"/>
            <w:r w:rsidRPr="008B72A8">
              <w:rPr>
                <w:rFonts w:ascii="Times New Roman" w:eastAsia="Calibri" w:hAnsi="Times New Roman" w:cs="Times New Roman"/>
                <w:color w:val="000000"/>
                <w:lang w:eastAsia="en-US"/>
              </w:rPr>
              <w:t>Ктзм</w:t>
            </w:r>
            <w:proofErr w:type="spellEnd"/>
            <w:r w:rsidRPr="008B72A8">
              <w:rPr>
                <w:rFonts w:ascii="Times New Roman" w:eastAsia="Calibri" w:hAnsi="Times New Roman" w:cs="Times New Roman"/>
                <w:color w:val="000000"/>
                <w:lang w:eastAsia="en-US"/>
              </w:rPr>
              <w:t>=1,2</w:t>
            </w:r>
          </w:p>
        </w:tc>
        <w:tc>
          <w:tcPr>
            <w:tcW w:w="1134"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color w:val="000000"/>
                <w:lang w:eastAsia="en-US"/>
              </w:rPr>
              <w:lastRenderedPageBreak/>
              <w:t>1 км</w:t>
            </w:r>
          </w:p>
        </w:tc>
        <w:tc>
          <w:tcPr>
            <w:tcW w:w="1276"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0,464</w:t>
            </w:r>
          </w:p>
        </w:tc>
      </w:tr>
      <w:tr w:rsidR="008B72A8" w:rsidRPr="008B72A8" w:rsidTr="006C7256">
        <w:trPr>
          <w:trHeight w:val="255"/>
        </w:trPr>
        <w:tc>
          <w:tcPr>
            <w:tcW w:w="534"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lastRenderedPageBreak/>
              <w:t>4</w:t>
            </w:r>
          </w:p>
        </w:tc>
        <w:tc>
          <w:tcPr>
            <w:tcW w:w="7229" w:type="dxa"/>
            <w:shd w:val="clear" w:color="auto" w:fill="auto"/>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1.5 (ширина 15 см) ; + /проведення </w:t>
            </w:r>
            <w:proofErr w:type="spellStart"/>
            <w:r w:rsidRPr="008B72A8">
              <w:rPr>
                <w:rFonts w:ascii="Times New Roman" w:eastAsia="Calibri" w:hAnsi="Times New Roman" w:cs="Times New Roman"/>
                <w:color w:val="000000"/>
                <w:lang w:eastAsia="en-US"/>
              </w:rPr>
              <w:t>робiт</w:t>
            </w:r>
            <w:proofErr w:type="spellEnd"/>
            <w:r w:rsidRPr="008B72A8">
              <w:rPr>
                <w:rFonts w:ascii="Times New Roman" w:eastAsia="Calibri" w:hAnsi="Times New Roman" w:cs="Times New Roman"/>
                <w:color w:val="000000"/>
                <w:lang w:eastAsia="en-US"/>
              </w:rPr>
              <w:t xml:space="preserve"> на </w:t>
            </w:r>
            <w:proofErr w:type="spellStart"/>
            <w:r w:rsidRPr="008B72A8">
              <w:rPr>
                <w:rFonts w:ascii="Times New Roman" w:eastAsia="Calibri" w:hAnsi="Times New Roman" w:cs="Times New Roman"/>
                <w:color w:val="000000"/>
                <w:lang w:eastAsia="en-US"/>
              </w:rPr>
              <w:t>однiй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половинi</w:t>
            </w:r>
            <w:proofErr w:type="spellEnd"/>
            <w:r w:rsidRPr="008B72A8">
              <w:rPr>
                <w:rFonts w:ascii="Times New Roman" w:eastAsia="Calibri" w:hAnsi="Times New Roman" w:cs="Times New Roman"/>
                <w:color w:val="000000"/>
                <w:lang w:eastAsia="en-US"/>
              </w:rPr>
              <w:t xml:space="preserve"> проїзної частини при систематичному </w:t>
            </w:r>
            <w:proofErr w:type="spellStart"/>
            <w:r w:rsidRPr="008B72A8">
              <w:rPr>
                <w:rFonts w:ascii="Times New Roman" w:eastAsia="Calibri" w:hAnsi="Times New Roman" w:cs="Times New Roman"/>
                <w:color w:val="000000"/>
                <w:lang w:eastAsia="en-US"/>
              </w:rPr>
              <w:t>русi</w:t>
            </w:r>
            <w:proofErr w:type="spellEnd"/>
            <w:r w:rsidRPr="008B72A8">
              <w:rPr>
                <w:rFonts w:ascii="Times New Roman" w:eastAsia="Calibri" w:hAnsi="Times New Roman" w:cs="Times New Roman"/>
                <w:color w:val="000000"/>
                <w:lang w:eastAsia="en-US"/>
              </w:rPr>
              <w:t xml:space="preserve"> транспорту на </w:t>
            </w:r>
            <w:proofErr w:type="spellStart"/>
            <w:r w:rsidRPr="008B72A8">
              <w:rPr>
                <w:rFonts w:ascii="Times New Roman" w:eastAsia="Calibri" w:hAnsi="Times New Roman" w:cs="Times New Roman"/>
                <w:color w:val="000000"/>
                <w:lang w:eastAsia="en-US"/>
              </w:rPr>
              <w:t>другiй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Кмат</w:t>
            </w:r>
            <w:proofErr w:type="spellEnd"/>
            <w:r w:rsidRPr="008B72A8">
              <w:rPr>
                <w:rFonts w:ascii="Times New Roman" w:eastAsia="Calibri" w:hAnsi="Times New Roman" w:cs="Times New Roman"/>
                <w:color w:val="000000"/>
                <w:lang w:eastAsia="en-US"/>
              </w:rPr>
              <w:t xml:space="preserve">=1,5  </w:t>
            </w:r>
            <w:proofErr w:type="spellStart"/>
            <w:r w:rsidRPr="008B72A8">
              <w:rPr>
                <w:rFonts w:ascii="Times New Roman" w:eastAsia="Calibri" w:hAnsi="Times New Roman" w:cs="Times New Roman"/>
                <w:color w:val="000000"/>
                <w:lang w:eastAsia="en-US"/>
              </w:rPr>
              <w:t>Котз</w:t>
            </w:r>
            <w:proofErr w:type="spellEnd"/>
            <w:r w:rsidRPr="008B72A8">
              <w:rPr>
                <w:rFonts w:ascii="Times New Roman" w:eastAsia="Calibri" w:hAnsi="Times New Roman" w:cs="Times New Roman"/>
                <w:color w:val="000000"/>
                <w:lang w:eastAsia="en-US"/>
              </w:rPr>
              <w:t xml:space="preserve">=1,2  </w:t>
            </w:r>
            <w:proofErr w:type="spellStart"/>
            <w:r w:rsidRPr="008B72A8">
              <w:rPr>
                <w:rFonts w:ascii="Times New Roman" w:eastAsia="Calibri" w:hAnsi="Times New Roman" w:cs="Times New Roman"/>
                <w:color w:val="000000"/>
                <w:lang w:eastAsia="en-US"/>
              </w:rPr>
              <w:t>Ктзм</w:t>
            </w:r>
            <w:proofErr w:type="spellEnd"/>
            <w:r w:rsidRPr="008B72A8">
              <w:rPr>
                <w:rFonts w:ascii="Times New Roman" w:eastAsia="Calibri" w:hAnsi="Times New Roman" w:cs="Times New Roman"/>
                <w:color w:val="000000"/>
                <w:lang w:eastAsia="en-US"/>
              </w:rPr>
              <w:t>=1,2</w:t>
            </w:r>
          </w:p>
        </w:tc>
        <w:tc>
          <w:tcPr>
            <w:tcW w:w="1134"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color w:val="000000"/>
                <w:lang w:eastAsia="en-US"/>
              </w:rPr>
              <w:t>1 км</w:t>
            </w:r>
          </w:p>
        </w:tc>
        <w:tc>
          <w:tcPr>
            <w:tcW w:w="1276"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1,478</w:t>
            </w:r>
          </w:p>
        </w:tc>
      </w:tr>
      <w:tr w:rsidR="008B72A8" w:rsidRPr="008B72A8" w:rsidTr="006C7256">
        <w:trPr>
          <w:trHeight w:val="255"/>
        </w:trPr>
        <w:tc>
          <w:tcPr>
            <w:tcW w:w="534"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5</w:t>
            </w:r>
          </w:p>
        </w:tc>
        <w:tc>
          <w:tcPr>
            <w:tcW w:w="7229" w:type="dxa"/>
            <w:shd w:val="clear" w:color="auto" w:fill="auto"/>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1.6 (ширина 15 см) ; + /проведення </w:t>
            </w:r>
            <w:proofErr w:type="spellStart"/>
            <w:r w:rsidRPr="008B72A8">
              <w:rPr>
                <w:rFonts w:ascii="Times New Roman" w:eastAsia="Calibri" w:hAnsi="Times New Roman" w:cs="Times New Roman"/>
                <w:color w:val="000000"/>
                <w:lang w:eastAsia="en-US"/>
              </w:rPr>
              <w:t>робiт</w:t>
            </w:r>
            <w:proofErr w:type="spellEnd"/>
            <w:r w:rsidRPr="008B72A8">
              <w:rPr>
                <w:rFonts w:ascii="Times New Roman" w:eastAsia="Calibri" w:hAnsi="Times New Roman" w:cs="Times New Roman"/>
                <w:color w:val="000000"/>
                <w:lang w:eastAsia="en-US"/>
              </w:rPr>
              <w:t xml:space="preserve"> на </w:t>
            </w:r>
            <w:proofErr w:type="spellStart"/>
            <w:r w:rsidRPr="008B72A8">
              <w:rPr>
                <w:rFonts w:ascii="Times New Roman" w:eastAsia="Calibri" w:hAnsi="Times New Roman" w:cs="Times New Roman"/>
                <w:color w:val="000000"/>
                <w:lang w:eastAsia="en-US"/>
              </w:rPr>
              <w:t>однiй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половинi</w:t>
            </w:r>
            <w:proofErr w:type="spellEnd"/>
            <w:r w:rsidRPr="008B72A8">
              <w:rPr>
                <w:rFonts w:ascii="Times New Roman" w:eastAsia="Calibri" w:hAnsi="Times New Roman" w:cs="Times New Roman"/>
                <w:color w:val="000000"/>
                <w:lang w:eastAsia="en-US"/>
              </w:rPr>
              <w:t xml:space="preserve"> проїзної частини при систематичному </w:t>
            </w:r>
            <w:proofErr w:type="spellStart"/>
            <w:r w:rsidRPr="008B72A8">
              <w:rPr>
                <w:rFonts w:ascii="Times New Roman" w:eastAsia="Calibri" w:hAnsi="Times New Roman" w:cs="Times New Roman"/>
                <w:color w:val="000000"/>
                <w:lang w:eastAsia="en-US"/>
              </w:rPr>
              <w:t>русi</w:t>
            </w:r>
            <w:proofErr w:type="spellEnd"/>
            <w:r w:rsidRPr="008B72A8">
              <w:rPr>
                <w:rFonts w:ascii="Times New Roman" w:eastAsia="Calibri" w:hAnsi="Times New Roman" w:cs="Times New Roman"/>
                <w:color w:val="000000"/>
                <w:lang w:eastAsia="en-US"/>
              </w:rPr>
              <w:t xml:space="preserve"> транспорту на </w:t>
            </w:r>
            <w:proofErr w:type="spellStart"/>
            <w:r w:rsidRPr="008B72A8">
              <w:rPr>
                <w:rFonts w:ascii="Times New Roman" w:eastAsia="Calibri" w:hAnsi="Times New Roman" w:cs="Times New Roman"/>
                <w:color w:val="000000"/>
                <w:lang w:eastAsia="en-US"/>
              </w:rPr>
              <w:t>другiй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Кмат</w:t>
            </w:r>
            <w:proofErr w:type="spellEnd"/>
            <w:r w:rsidRPr="008B72A8">
              <w:rPr>
                <w:rFonts w:ascii="Times New Roman" w:eastAsia="Calibri" w:hAnsi="Times New Roman" w:cs="Times New Roman"/>
                <w:color w:val="000000"/>
                <w:lang w:eastAsia="en-US"/>
              </w:rPr>
              <w:t xml:space="preserve">=1,5  </w:t>
            </w:r>
            <w:proofErr w:type="spellStart"/>
            <w:r w:rsidRPr="008B72A8">
              <w:rPr>
                <w:rFonts w:ascii="Times New Roman" w:eastAsia="Calibri" w:hAnsi="Times New Roman" w:cs="Times New Roman"/>
                <w:color w:val="000000"/>
                <w:lang w:eastAsia="en-US"/>
              </w:rPr>
              <w:t>Котз</w:t>
            </w:r>
            <w:proofErr w:type="spellEnd"/>
            <w:r w:rsidRPr="008B72A8">
              <w:rPr>
                <w:rFonts w:ascii="Times New Roman" w:eastAsia="Calibri" w:hAnsi="Times New Roman" w:cs="Times New Roman"/>
                <w:color w:val="000000"/>
                <w:lang w:eastAsia="en-US"/>
              </w:rPr>
              <w:t xml:space="preserve">=1,2  </w:t>
            </w:r>
            <w:proofErr w:type="spellStart"/>
            <w:r w:rsidRPr="008B72A8">
              <w:rPr>
                <w:rFonts w:ascii="Times New Roman" w:eastAsia="Calibri" w:hAnsi="Times New Roman" w:cs="Times New Roman"/>
                <w:color w:val="000000"/>
                <w:lang w:eastAsia="en-US"/>
              </w:rPr>
              <w:t>Ктзм</w:t>
            </w:r>
            <w:proofErr w:type="spellEnd"/>
            <w:r w:rsidRPr="008B72A8">
              <w:rPr>
                <w:rFonts w:ascii="Times New Roman" w:eastAsia="Calibri" w:hAnsi="Times New Roman" w:cs="Times New Roman"/>
                <w:color w:val="000000"/>
                <w:lang w:eastAsia="en-US"/>
              </w:rPr>
              <w:t>=1,2</w:t>
            </w:r>
          </w:p>
        </w:tc>
        <w:tc>
          <w:tcPr>
            <w:tcW w:w="1134" w:type="dxa"/>
            <w:shd w:val="clear" w:color="auto" w:fill="auto"/>
            <w:noWrap/>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color w:val="000000"/>
                <w:lang w:eastAsia="en-US"/>
              </w:rPr>
              <w:t>1 км</w:t>
            </w:r>
          </w:p>
        </w:tc>
        <w:tc>
          <w:tcPr>
            <w:tcW w:w="1276"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0,368</w:t>
            </w:r>
          </w:p>
        </w:tc>
      </w:tr>
      <w:tr w:rsidR="008B72A8" w:rsidRPr="008B72A8" w:rsidTr="006C7256">
        <w:trPr>
          <w:trHeight w:val="255"/>
        </w:trPr>
        <w:tc>
          <w:tcPr>
            <w:tcW w:w="534"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6</w:t>
            </w:r>
          </w:p>
        </w:tc>
        <w:tc>
          <w:tcPr>
            <w:tcW w:w="7229" w:type="dxa"/>
            <w:shd w:val="clear" w:color="auto" w:fill="auto"/>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1.7 (ширина 15 см) ; + /проведення </w:t>
            </w:r>
            <w:proofErr w:type="spellStart"/>
            <w:r w:rsidRPr="008B72A8">
              <w:rPr>
                <w:rFonts w:ascii="Times New Roman" w:eastAsia="Calibri" w:hAnsi="Times New Roman" w:cs="Times New Roman"/>
                <w:color w:val="000000"/>
                <w:lang w:eastAsia="en-US"/>
              </w:rPr>
              <w:t>робiт</w:t>
            </w:r>
            <w:proofErr w:type="spellEnd"/>
            <w:r w:rsidRPr="008B72A8">
              <w:rPr>
                <w:rFonts w:ascii="Times New Roman" w:eastAsia="Calibri" w:hAnsi="Times New Roman" w:cs="Times New Roman"/>
                <w:color w:val="000000"/>
                <w:lang w:eastAsia="en-US"/>
              </w:rPr>
              <w:t xml:space="preserve"> на </w:t>
            </w:r>
            <w:proofErr w:type="spellStart"/>
            <w:r w:rsidRPr="008B72A8">
              <w:rPr>
                <w:rFonts w:ascii="Times New Roman" w:eastAsia="Calibri" w:hAnsi="Times New Roman" w:cs="Times New Roman"/>
                <w:color w:val="000000"/>
                <w:lang w:eastAsia="en-US"/>
              </w:rPr>
              <w:t>однiй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половинi</w:t>
            </w:r>
            <w:proofErr w:type="spellEnd"/>
            <w:r w:rsidRPr="008B72A8">
              <w:rPr>
                <w:rFonts w:ascii="Times New Roman" w:eastAsia="Calibri" w:hAnsi="Times New Roman" w:cs="Times New Roman"/>
                <w:color w:val="000000"/>
                <w:lang w:eastAsia="en-US"/>
              </w:rPr>
              <w:t xml:space="preserve"> проїзної частини при систематичному </w:t>
            </w:r>
            <w:proofErr w:type="spellStart"/>
            <w:r w:rsidRPr="008B72A8">
              <w:rPr>
                <w:rFonts w:ascii="Times New Roman" w:eastAsia="Calibri" w:hAnsi="Times New Roman" w:cs="Times New Roman"/>
                <w:color w:val="000000"/>
                <w:lang w:eastAsia="en-US"/>
              </w:rPr>
              <w:t>русi</w:t>
            </w:r>
            <w:proofErr w:type="spellEnd"/>
            <w:r w:rsidRPr="008B72A8">
              <w:rPr>
                <w:rFonts w:ascii="Times New Roman" w:eastAsia="Calibri" w:hAnsi="Times New Roman" w:cs="Times New Roman"/>
                <w:color w:val="000000"/>
                <w:lang w:eastAsia="en-US"/>
              </w:rPr>
              <w:t xml:space="preserve"> транспорту на </w:t>
            </w:r>
            <w:proofErr w:type="spellStart"/>
            <w:r w:rsidRPr="008B72A8">
              <w:rPr>
                <w:rFonts w:ascii="Times New Roman" w:eastAsia="Calibri" w:hAnsi="Times New Roman" w:cs="Times New Roman"/>
                <w:color w:val="000000"/>
                <w:lang w:eastAsia="en-US"/>
              </w:rPr>
              <w:t>другiй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Кмат</w:t>
            </w:r>
            <w:proofErr w:type="spellEnd"/>
            <w:r w:rsidRPr="008B72A8">
              <w:rPr>
                <w:rFonts w:ascii="Times New Roman" w:eastAsia="Calibri" w:hAnsi="Times New Roman" w:cs="Times New Roman"/>
                <w:color w:val="000000"/>
                <w:lang w:eastAsia="en-US"/>
              </w:rPr>
              <w:t xml:space="preserve">=1,5  </w:t>
            </w:r>
            <w:proofErr w:type="spellStart"/>
            <w:r w:rsidRPr="008B72A8">
              <w:rPr>
                <w:rFonts w:ascii="Times New Roman" w:eastAsia="Calibri" w:hAnsi="Times New Roman" w:cs="Times New Roman"/>
                <w:color w:val="000000"/>
                <w:lang w:eastAsia="en-US"/>
              </w:rPr>
              <w:t>Котз</w:t>
            </w:r>
            <w:proofErr w:type="spellEnd"/>
            <w:r w:rsidRPr="008B72A8">
              <w:rPr>
                <w:rFonts w:ascii="Times New Roman" w:eastAsia="Calibri" w:hAnsi="Times New Roman" w:cs="Times New Roman"/>
                <w:color w:val="000000"/>
                <w:lang w:eastAsia="en-US"/>
              </w:rPr>
              <w:t xml:space="preserve">=1,2  </w:t>
            </w:r>
            <w:proofErr w:type="spellStart"/>
            <w:r w:rsidRPr="008B72A8">
              <w:rPr>
                <w:rFonts w:ascii="Times New Roman" w:eastAsia="Calibri" w:hAnsi="Times New Roman" w:cs="Times New Roman"/>
                <w:color w:val="000000"/>
                <w:lang w:eastAsia="en-US"/>
              </w:rPr>
              <w:t>Ктзм</w:t>
            </w:r>
            <w:proofErr w:type="spellEnd"/>
            <w:r w:rsidRPr="008B72A8">
              <w:rPr>
                <w:rFonts w:ascii="Times New Roman" w:eastAsia="Calibri" w:hAnsi="Times New Roman" w:cs="Times New Roman"/>
                <w:color w:val="000000"/>
                <w:lang w:eastAsia="en-US"/>
              </w:rPr>
              <w:t>=1,2</w:t>
            </w:r>
          </w:p>
        </w:tc>
        <w:tc>
          <w:tcPr>
            <w:tcW w:w="1134"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color w:val="000000"/>
                <w:lang w:eastAsia="en-US"/>
              </w:rPr>
              <w:t>1 км</w:t>
            </w:r>
          </w:p>
        </w:tc>
        <w:tc>
          <w:tcPr>
            <w:tcW w:w="1276"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0,810</w:t>
            </w:r>
          </w:p>
        </w:tc>
      </w:tr>
      <w:tr w:rsidR="008B72A8" w:rsidRPr="008B72A8" w:rsidTr="006C7256">
        <w:trPr>
          <w:trHeight w:val="287"/>
        </w:trPr>
        <w:tc>
          <w:tcPr>
            <w:tcW w:w="534"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7</w:t>
            </w:r>
          </w:p>
        </w:tc>
        <w:tc>
          <w:tcPr>
            <w:tcW w:w="7229" w:type="dxa"/>
            <w:shd w:val="clear" w:color="auto" w:fill="auto"/>
          </w:tcPr>
          <w:p w:rsidR="008B72A8" w:rsidRPr="008B72A8" w:rsidRDefault="008B72A8" w:rsidP="008B72A8">
            <w:pPr>
              <w:spacing w:after="0" w:line="240" w:lineRule="auto"/>
              <w:rPr>
                <w:rFonts w:ascii="Times New Roman" w:eastAsia="Calibri" w:hAnsi="Times New Roman" w:cs="Times New Roman"/>
                <w:b/>
                <w:color w:val="000000"/>
                <w:lang w:eastAsia="en-US"/>
              </w:rPr>
            </w:pPr>
            <w:r w:rsidRPr="008B72A8">
              <w:rPr>
                <w:rFonts w:ascii="Times New Roman" w:eastAsia="Calibri" w:hAnsi="Times New Roman" w:cs="Times New Roman"/>
                <w:b/>
                <w:color w:val="000000"/>
                <w:lang w:eastAsia="en-US"/>
              </w:rPr>
              <w:t xml:space="preserve">Нанесення горизонтальної дорожньої розмітки фарбою маркірувальними машинами, тип лінії: 1.8 (ширина 20 см); ; + /проведення </w:t>
            </w:r>
            <w:proofErr w:type="spellStart"/>
            <w:r w:rsidRPr="008B72A8">
              <w:rPr>
                <w:rFonts w:ascii="Times New Roman" w:eastAsia="Calibri" w:hAnsi="Times New Roman" w:cs="Times New Roman"/>
                <w:b/>
                <w:color w:val="000000"/>
                <w:lang w:eastAsia="en-US"/>
              </w:rPr>
              <w:t>робiт</w:t>
            </w:r>
            <w:proofErr w:type="spellEnd"/>
            <w:r w:rsidRPr="008B72A8">
              <w:rPr>
                <w:rFonts w:ascii="Times New Roman" w:eastAsia="Calibri" w:hAnsi="Times New Roman" w:cs="Times New Roman"/>
                <w:b/>
                <w:color w:val="000000"/>
                <w:lang w:eastAsia="en-US"/>
              </w:rPr>
              <w:t xml:space="preserve"> на </w:t>
            </w:r>
            <w:proofErr w:type="spellStart"/>
            <w:r w:rsidRPr="008B72A8">
              <w:rPr>
                <w:rFonts w:ascii="Times New Roman" w:eastAsia="Calibri" w:hAnsi="Times New Roman" w:cs="Times New Roman"/>
                <w:b/>
                <w:color w:val="000000"/>
                <w:lang w:eastAsia="en-US"/>
              </w:rPr>
              <w:t>однiй</w:t>
            </w:r>
            <w:proofErr w:type="spellEnd"/>
            <w:r w:rsidRPr="008B72A8">
              <w:rPr>
                <w:rFonts w:ascii="Times New Roman" w:eastAsia="Calibri" w:hAnsi="Times New Roman" w:cs="Times New Roman"/>
                <w:b/>
                <w:color w:val="000000"/>
                <w:lang w:eastAsia="en-US"/>
              </w:rPr>
              <w:t xml:space="preserve"> </w:t>
            </w:r>
            <w:proofErr w:type="spellStart"/>
            <w:r w:rsidRPr="008B72A8">
              <w:rPr>
                <w:rFonts w:ascii="Times New Roman" w:eastAsia="Calibri" w:hAnsi="Times New Roman" w:cs="Times New Roman"/>
                <w:b/>
                <w:color w:val="000000"/>
                <w:lang w:eastAsia="en-US"/>
              </w:rPr>
              <w:t>половинi</w:t>
            </w:r>
            <w:proofErr w:type="spellEnd"/>
            <w:r w:rsidRPr="008B72A8">
              <w:rPr>
                <w:rFonts w:ascii="Times New Roman" w:eastAsia="Calibri" w:hAnsi="Times New Roman" w:cs="Times New Roman"/>
                <w:b/>
                <w:color w:val="000000"/>
                <w:lang w:eastAsia="en-US"/>
              </w:rPr>
              <w:t xml:space="preserve"> проїзної частини при систематичному </w:t>
            </w:r>
            <w:proofErr w:type="spellStart"/>
            <w:r w:rsidRPr="008B72A8">
              <w:rPr>
                <w:rFonts w:ascii="Times New Roman" w:eastAsia="Calibri" w:hAnsi="Times New Roman" w:cs="Times New Roman"/>
                <w:b/>
                <w:color w:val="000000"/>
                <w:lang w:eastAsia="en-US"/>
              </w:rPr>
              <w:t>русi</w:t>
            </w:r>
            <w:proofErr w:type="spellEnd"/>
            <w:r w:rsidRPr="008B72A8">
              <w:rPr>
                <w:rFonts w:ascii="Times New Roman" w:eastAsia="Calibri" w:hAnsi="Times New Roman" w:cs="Times New Roman"/>
                <w:b/>
                <w:color w:val="000000"/>
                <w:lang w:eastAsia="en-US"/>
              </w:rPr>
              <w:t xml:space="preserve"> транспорту на </w:t>
            </w:r>
            <w:proofErr w:type="spellStart"/>
            <w:r w:rsidRPr="008B72A8">
              <w:rPr>
                <w:rFonts w:ascii="Times New Roman" w:eastAsia="Calibri" w:hAnsi="Times New Roman" w:cs="Times New Roman"/>
                <w:b/>
                <w:color w:val="000000"/>
                <w:lang w:eastAsia="en-US"/>
              </w:rPr>
              <w:t>другiй</w:t>
            </w:r>
            <w:proofErr w:type="spellEnd"/>
            <w:r w:rsidRPr="008B72A8">
              <w:rPr>
                <w:rFonts w:ascii="Times New Roman" w:eastAsia="Calibri" w:hAnsi="Times New Roman" w:cs="Times New Roman"/>
                <w:b/>
                <w:color w:val="000000"/>
                <w:lang w:eastAsia="en-US"/>
              </w:rPr>
              <w:t xml:space="preserve">/  </w:t>
            </w:r>
            <w:proofErr w:type="spellStart"/>
            <w:r w:rsidRPr="008B72A8">
              <w:rPr>
                <w:rFonts w:ascii="Times New Roman" w:eastAsia="Calibri" w:hAnsi="Times New Roman" w:cs="Times New Roman"/>
                <w:b/>
                <w:color w:val="000000"/>
                <w:lang w:eastAsia="en-US"/>
              </w:rPr>
              <w:t>Кмат</w:t>
            </w:r>
            <w:proofErr w:type="spellEnd"/>
            <w:r w:rsidRPr="008B72A8">
              <w:rPr>
                <w:rFonts w:ascii="Times New Roman" w:eastAsia="Calibri" w:hAnsi="Times New Roman" w:cs="Times New Roman"/>
                <w:b/>
                <w:color w:val="000000"/>
                <w:lang w:eastAsia="en-US"/>
              </w:rPr>
              <w:t xml:space="preserve">=2  </w:t>
            </w:r>
            <w:proofErr w:type="spellStart"/>
            <w:r w:rsidRPr="008B72A8">
              <w:rPr>
                <w:rFonts w:ascii="Times New Roman" w:eastAsia="Calibri" w:hAnsi="Times New Roman" w:cs="Times New Roman"/>
                <w:b/>
                <w:color w:val="000000"/>
                <w:lang w:eastAsia="en-US"/>
              </w:rPr>
              <w:t>Котз</w:t>
            </w:r>
            <w:proofErr w:type="spellEnd"/>
            <w:r w:rsidRPr="008B72A8">
              <w:rPr>
                <w:rFonts w:ascii="Times New Roman" w:eastAsia="Calibri" w:hAnsi="Times New Roman" w:cs="Times New Roman"/>
                <w:b/>
                <w:color w:val="000000"/>
                <w:lang w:eastAsia="en-US"/>
              </w:rPr>
              <w:t xml:space="preserve">=1,2  </w:t>
            </w:r>
            <w:proofErr w:type="spellStart"/>
            <w:r w:rsidRPr="008B72A8">
              <w:rPr>
                <w:rFonts w:ascii="Times New Roman" w:eastAsia="Calibri" w:hAnsi="Times New Roman" w:cs="Times New Roman"/>
                <w:b/>
                <w:color w:val="000000"/>
                <w:lang w:eastAsia="en-US"/>
              </w:rPr>
              <w:t>Ктзм</w:t>
            </w:r>
            <w:proofErr w:type="spellEnd"/>
            <w:r w:rsidRPr="008B72A8">
              <w:rPr>
                <w:rFonts w:ascii="Times New Roman" w:eastAsia="Calibri" w:hAnsi="Times New Roman" w:cs="Times New Roman"/>
                <w:b/>
                <w:color w:val="000000"/>
                <w:lang w:eastAsia="en-US"/>
              </w:rPr>
              <w:t>=1,2</w:t>
            </w:r>
          </w:p>
        </w:tc>
        <w:tc>
          <w:tcPr>
            <w:tcW w:w="1134" w:type="dxa"/>
            <w:shd w:val="clear" w:color="auto" w:fill="auto"/>
            <w:noWrap/>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color w:val="000000"/>
                <w:lang w:eastAsia="en-US"/>
              </w:rPr>
              <w:t>1 км</w:t>
            </w:r>
          </w:p>
        </w:tc>
        <w:tc>
          <w:tcPr>
            <w:tcW w:w="1276"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0,308</w:t>
            </w:r>
          </w:p>
        </w:tc>
      </w:tr>
      <w:tr w:rsidR="008B72A8" w:rsidRPr="008B72A8" w:rsidTr="006C7256">
        <w:trPr>
          <w:trHeight w:val="255"/>
        </w:trPr>
        <w:tc>
          <w:tcPr>
            <w:tcW w:w="534"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val="ru-RU" w:eastAsia="en-US"/>
              </w:rPr>
            </w:pPr>
            <w:r w:rsidRPr="008B72A8">
              <w:rPr>
                <w:rFonts w:ascii="Times New Roman" w:eastAsia="Calibri" w:hAnsi="Times New Roman" w:cs="Times New Roman"/>
                <w:color w:val="000000"/>
                <w:lang w:eastAsia="en-US"/>
              </w:rPr>
              <w:t>8</w:t>
            </w:r>
          </w:p>
        </w:tc>
        <w:tc>
          <w:tcPr>
            <w:tcW w:w="7229" w:type="dxa"/>
            <w:shd w:val="clear" w:color="auto" w:fill="auto"/>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1.11 ; + /проведення </w:t>
            </w:r>
            <w:proofErr w:type="spellStart"/>
            <w:r w:rsidRPr="008B72A8">
              <w:rPr>
                <w:rFonts w:ascii="Times New Roman" w:eastAsia="Calibri" w:hAnsi="Times New Roman" w:cs="Times New Roman"/>
                <w:color w:val="000000"/>
                <w:lang w:eastAsia="en-US"/>
              </w:rPr>
              <w:t>робiт</w:t>
            </w:r>
            <w:proofErr w:type="spellEnd"/>
            <w:r w:rsidRPr="008B72A8">
              <w:rPr>
                <w:rFonts w:ascii="Times New Roman" w:eastAsia="Calibri" w:hAnsi="Times New Roman" w:cs="Times New Roman"/>
                <w:color w:val="000000"/>
                <w:lang w:eastAsia="en-US"/>
              </w:rPr>
              <w:t xml:space="preserve"> на </w:t>
            </w:r>
            <w:proofErr w:type="spellStart"/>
            <w:r w:rsidRPr="008B72A8">
              <w:rPr>
                <w:rFonts w:ascii="Times New Roman" w:eastAsia="Calibri" w:hAnsi="Times New Roman" w:cs="Times New Roman"/>
                <w:color w:val="000000"/>
                <w:lang w:eastAsia="en-US"/>
              </w:rPr>
              <w:t>однiй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половинi</w:t>
            </w:r>
            <w:proofErr w:type="spellEnd"/>
            <w:r w:rsidRPr="008B72A8">
              <w:rPr>
                <w:rFonts w:ascii="Times New Roman" w:eastAsia="Calibri" w:hAnsi="Times New Roman" w:cs="Times New Roman"/>
                <w:color w:val="000000"/>
                <w:lang w:eastAsia="en-US"/>
              </w:rPr>
              <w:t xml:space="preserve"> проїзної частини при систематичному </w:t>
            </w:r>
            <w:proofErr w:type="spellStart"/>
            <w:r w:rsidRPr="008B72A8">
              <w:rPr>
                <w:rFonts w:ascii="Times New Roman" w:eastAsia="Calibri" w:hAnsi="Times New Roman" w:cs="Times New Roman"/>
                <w:color w:val="000000"/>
                <w:lang w:eastAsia="en-US"/>
              </w:rPr>
              <w:t>русi</w:t>
            </w:r>
            <w:proofErr w:type="spellEnd"/>
            <w:r w:rsidRPr="008B72A8">
              <w:rPr>
                <w:rFonts w:ascii="Times New Roman" w:eastAsia="Calibri" w:hAnsi="Times New Roman" w:cs="Times New Roman"/>
                <w:color w:val="000000"/>
                <w:lang w:eastAsia="en-US"/>
              </w:rPr>
              <w:t xml:space="preserve"> транспорту на </w:t>
            </w:r>
            <w:proofErr w:type="spellStart"/>
            <w:r w:rsidRPr="008B72A8">
              <w:rPr>
                <w:rFonts w:ascii="Times New Roman" w:eastAsia="Calibri" w:hAnsi="Times New Roman" w:cs="Times New Roman"/>
                <w:color w:val="000000"/>
                <w:lang w:eastAsia="en-US"/>
              </w:rPr>
              <w:t>другiй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Котз</w:t>
            </w:r>
            <w:proofErr w:type="spellEnd"/>
            <w:r w:rsidRPr="008B72A8">
              <w:rPr>
                <w:rFonts w:ascii="Times New Roman" w:eastAsia="Calibri" w:hAnsi="Times New Roman" w:cs="Times New Roman"/>
                <w:color w:val="000000"/>
                <w:lang w:eastAsia="en-US"/>
              </w:rPr>
              <w:t xml:space="preserve">=1,2  </w:t>
            </w:r>
            <w:proofErr w:type="spellStart"/>
            <w:r w:rsidRPr="008B72A8">
              <w:rPr>
                <w:rFonts w:ascii="Times New Roman" w:eastAsia="Calibri" w:hAnsi="Times New Roman" w:cs="Times New Roman"/>
                <w:color w:val="000000"/>
                <w:lang w:eastAsia="en-US"/>
              </w:rPr>
              <w:t>Ктзм</w:t>
            </w:r>
            <w:proofErr w:type="spellEnd"/>
            <w:r w:rsidRPr="008B72A8">
              <w:rPr>
                <w:rFonts w:ascii="Times New Roman" w:eastAsia="Calibri" w:hAnsi="Times New Roman" w:cs="Times New Roman"/>
                <w:color w:val="000000"/>
                <w:lang w:eastAsia="en-US"/>
              </w:rPr>
              <w:t>=1,2</w:t>
            </w:r>
          </w:p>
        </w:tc>
        <w:tc>
          <w:tcPr>
            <w:tcW w:w="1134" w:type="dxa"/>
            <w:shd w:val="clear" w:color="auto" w:fill="auto"/>
            <w:noWrap/>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color w:val="000000"/>
                <w:lang w:eastAsia="en-US"/>
              </w:rPr>
              <w:t>1 км</w:t>
            </w:r>
          </w:p>
        </w:tc>
        <w:tc>
          <w:tcPr>
            <w:tcW w:w="1276"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0,015</w:t>
            </w:r>
          </w:p>
        </w:tc>
      </w:tr>
      <w:tr w:rsidR="008B72A8" w:rsidRPr="008B72A8" w:rsidTr="006C7256">
        <w:trPr>
          <w:trHeight w:val="255"/>
        </w:trPr>
        <w:tc>
          <w:tcPr>
            <w:tcW w:w="534"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9</w:t>
            </w:r>
          </w:p>
        </w:tc>
        <w:tc>
          <w:tcPr>
            <w:tcW w:w="7229" w:type="dxa"/>
            <w:shd w:val="clear" w:color="auto" w:fill="auto"/>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1.12 (стоп-лінія) ; + /проведення </w:t>
            </w:r>
            <w:proofErr w:type="spellStart"/>
            <w:r w:rsidRPr="008B72A8">
              <w:rPr>
                <w:rFonts w:ascii="Times New Roman" w:eastAsia="Calibri" w:hAnsi="Times New Roman" w:cs="Times New Roman"/>
                <w:color w:val="000000"/>
                <w:lang w:eastAsia="en-US"/>
              </w:rPr>
              <w:t>робiт</w:t>
            </w:r>
            <w:proofErr w:type="spellEnd"/>
            <w:r w:rsidRPr="008B72A8">
              <w:rPr>
                <w:rFonts w:ascii="Times New Roman" w:eastAsia="Calibri" w:hAnsi="Times New Roman" w:cs="Times New Roman"/>
                <w:color w:val="000000"/>
                <w:lang w:eastAsia="en-US"/>
              </w:rPr>
              <w:t xml:space="preserve"> на </w:t>
            </w:r>
            <w:proofErr w:type="spellStart"/>
            <w:r w:rsidRPr="008B72A8">
              <w:rPr>
                <w:rFonts w:ascii="Times New Roman" w:eastAsia="Calibri" w:hAnsi="Times New Roman" w:cs="Times New Roman"/>
                <w:color w:val="000000"/>
                <w:lang w:eastAsia="en-US"/>
              </w:rPr>
              <w:t>однiй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половинi</w:t>
            </w:r>
            <w:proofErr w:type="spellEnd"/>
            <w:r w:rsidRPr="008B72A8">
              <w:rPr>
                <w:rFonts w:ascii="Times New Roman" w:eastAsia="Calibri" w:hAnsi="Times New Roman" w:cs="Times New Roman"/>
                <w:color w:val="000000"/>
                <w:lang w:eastAsia="en-US"/>
              </w:rPr>
              <w:t xml:space="preserve"> проїзної частини при систематичному </w:t>
            </w:r>
            <w:proofErr w:type="spellStart"/>
            <w:r w:rsidRPr="008B72A8">
              <w:rPr>
                <w:rFonts w:ascii="Times New Roman" w:eastAsia="Calibri" w:hAnsi="Times New Roman" w:cs="Times New Roman"/>
                <w:color w:val="000000"/>
                <w:lang w:eastAsia="en-US"/>
              </w:rPr>
              <w:t>русi</w:t>
            </w:r>
            <w:proofErr w:type="spellEnd"/>
            <w:r w:rsidRPr="008B72A8">
              <w:rPr>
                <w:rFonts w:ascii="Times New Roman" w:eastAsia="Calibri" w:hAnsi="Times New Roman" w:cs="Times New Roman"/>
                <w:color w:val="000000"/>
                <w:lang w:eastAsia="en-US"/>
              </w:rPr>
              <w:t xml:space="preserve"> транспорту на </w:t>
            </w:r>
            <w:proofErr w:type="spellStart"/>
            <w:r w:rsidRPr="008B72A8">
              <w:rPr>
                <w:rFonts w:ascii="Times New Roman" w:eastAsia="Calibri" w:hAnsi="Times New Roman" w:cs="Times New Roman"/>
                <w:color w:val="000000"/>
                <w:lang w:eastAsia="en-US"/>
              </w:rPr>
              <w:t>другiй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Котз</w:t>
            </w:r>
            <w:proofErr w:type="spellEnd"/>
            <w:r w:rsidRPr="008B72A8">
              <w:rPr>
                <w:rFonts w:ascii="Times New Roman" w:eastAsia="Calibri" w:hAnsi="Times New Roman" w:cs="Times New Roman"/>
                <w:color w:val="000000"/>
                <w:lang w:eastAsia="en-US"/>
              </w:rPr>
              <w:t xml:space="preserve">=1,2  </w:t>
            </w:r>
            <w:proofErr w:type="spellStart"/>
            <w:r w:rsidRPr="008B72A8">
              <w:rPr>
                <w:rFonts w:ascii="Times New Roman" w:eastAsia="Calibri" w:hAnsi="Times New Roman" w:cs="Times New Roman"/>
                <w:color w:val="000000"/>
                <w:lang w:eastAsia="en-US"/>
              </w:rPr>
              <w:t>Ктзм</w:t>
            </w:r>
            <w:proofErr w:type="spellEnd"/>
            <w:r w:rsidRPr="008B72A8">
              <w:rPr>
                <w:rFonts w:ascii="Times New Roman" w:eastAsia="Calibri" w:hAnsi="Times New Roman" w:cs="Times New Roman"/>
                <w:color w:val="000000"/>
                <w:lang w:eastAsia="en-US"/>
              </w:rPr>
              <w:t>=1,2</w:t>
            </w:r>
          </w:p>
        </w:tc>
        <w:tc>
          <w:tcPr>
            <w:tcW w:w="1134" w:type="dxa"/>
            <w:shd w:val="clear" w:color="auto" w:fill="auto"/>
            <w:noWrap/>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color w:val="000000"/>
                <w:lang w:val="en-US" w:eastAsia="en-US"/>
              </w:rPr>
              <w:t xml:space="preserve">10 </w:t>
            </w:r>
            <w:r w:rsidRPr="008B72A8">
              <w:rPr>
                <w:rFonts w:ascii="Times New Roman" w:eastAsia="Calibri" w:hAnsi="Times New Roman" w:cs="Times New Roman"/>
                <w:i/>
                <w:iCs/>
                <w:color w:val="000000"/>
                <w:lang w:eastAsia="en-US"/>
              </w:rPr>
              <w:t>м 2</w:t>
            </w:r>
          </w:p>
        </w:tc>
        <w:tc>
          <w:tcPr>
            <w:tcW w:w="1276"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val="en-US" w:eastAsia="en-US"/>
              </w:rPr>
              <w:t>0,</w:t>
            </w:r>
            <w:r w:rsidRPr="008B72A8">
              <w:rPr>
                <w:rFonts w:ascii="Times New Roman" w:eastAsia="Calibri" w:hAnsi="Times New Roman" w:cs="Times New Roman"/>
                <w:color w:val="000000"/>
                <w:lang w:eastAsia="en-US"/>
              </w:rPr>
              <w:t>48</w:t>
            </w:r>
          </w:p>
        </w:tc>
      </w:tr>
      <w:tr w:rsidR="008B72A8" w:rsidRPr="008B72A8" w:rsidTr="006C7256">
        <w:trPr>
          <w:trHeight w:val="552"/>
        </w:trPr>
        <w:tc>
          <w:tcPr>
            <w:tcW w:w="534"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10</w:t>
            </w:r>
          </w:p>
        </w:tc>
        <w:tc>
          <w:tcPr>
            <w:tcW w:w="7229" w:type="dxa"/>
            <w:shd w:val="clear" w:color="auto" w:fill="auto"/>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1.13 (53 штуки) ; + /проведення </w:t>
            </w:r>
            <w:proofErr w:type="spellStart"/>
            <w:r w:rsidRPr="008B72A8">
              <w:rPr>
                <w:rFonts w:ascii="Times New Roman" w:eastAsia="Calibri" w:hAnsi="Times New Roman" w:cs="Times New Roman"/>
                <w:color w:val="000000"/>
                <w:lang w:eastAsia="en-US"/>
              </w:rPr>
              <w:t>робiт</w:t>
            </w:r>
            <w:proofErr w:type="spellEnd"/>
            <w:r w:rsidRPr="008B72A8">
              <w:rPr>
                <w:rFonts w:ascii="Times New Roman" w:eastAsia="Calibri" w:hAnsi="Times New Roman" w:cs="Times New Roman"/>
                <w:color w:val="000000"/>
                <w:lang w:eastAsia="en-US"/>
              </w:rPr>
              <w:t xml:space="preserve"> на </w:t>
            </w:r>
            <w:proofErr w:type="spellStart"/>
            <w:r w:rsidRPr="008B72A8">
              <w:rPr>
                <w:rFonts w:ascii="Times New Roman" w:eastAsia="Calibri" w:hAnsi="Times New Roman" w:cs="Times New Roman"/>
                <w:color w:val="000000"/>
                <w:lang w:eastAsia="en-US"/>
              </w:rPr>
              <w:t>однiй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половинi</w:t>
            </w:r>
            <w:proofErr w:type="spellEnd"/>
            <w:r w:rsidRPr="008B72A8">
              <w:rPr>
                <w:rFonts w:ascii="Times New Roman" w:eastAsia="Calibri" w:hAnsi="Times New Roman" w:cs="Times New Roman"/>
                <w:color w:val="000000"/>
                <w:lang w:eastAsia="en-US"/>
              </w:rPr>
              <w:t xml:space="preserve"> проїзної частини при систематичному </w:t>
            </w:r>
            <w:proofErr w:type="spellStart"/>
            <w:r w:rsidRPr="008B72A8">
              <w:rPr>
                <w:rFonts w:ascii="Times New Roman" w:eastAsia="Calibri" w:hAnsi="Times New Roman" w:cs="Times New Roman"/>
                <w:color w:val="000000"/>
                <w:lang w:eastAsia="en-US"/>
              </w:rPr>
              <w:t>русi</w:t>
            </w:r>
            <w:proofErr w:type="spellEnd"/>
            <w:r w:rsidRPr="008B72A8">
              <w:rPr>
                <w:rFonts w:ascii="Times New Roman" w:eastAsia="Calibri" w:hAnsi="Times New Roman" w:cs="Times New Roman"/>
                <w:color w:val="000000"/>
                <w:lang w:eastAsia="en-US"/>
              </w:rPr>
              <w:t xml:space="preserve"> транспорту на </w:t>
            </w:r>
            <w:proofErr w:type="spellStart"/>
            <w:r w:rsidRPr="008B72A8">
              <w:rPr>
                <w:rFonts w:ascii="Times New Roman" w:eastAsia="Calibri" w:hAnsi="Times New Roman" w:cs="Times New Roman"/>
                <w:color w:val="000000"/>
                <w:lang w:eastAsia="en-US"/>
              </w:rPr>
              <w:t>другiй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Котз</w:t>
            </w:r>
            <w:proofErr w:type="spellEnd"/>
            <w:r w:rsidRPr="008B72A8">
              <w:rPr>
                <w:rFonts w:ascii="Times New Roman" w:eastAsia="Calibri" w:hAnsi="Times New Roman" w:cs="Times New Roman"/>
                <w:color w:val="000000"/>
                <w:lang w:eastAsia="en-US"/>
              </w:rPr>
              <w:t xml:space="preserve">=1,2  </w:t>
            </w:r>
            <w:proofErr w:type="spellStart"/>
            <w:r w:rsidRPr="008B72A8">
              <w:rPr>
                <w:rFonts w:ascii="Times New Roman" w:eastAsia="Calibri" w:hAnsi="Times New Roman" w:cs="Times New Roman"/>
                <w:color w:val="000000"/>
                <w:lang w:eastAsia="en-US"/>
              </w:rPr>
              <w:t>Ктзм</w:t>
            </w:r>
            <w:proofErr w:type="spellEnd"/>
            <w:r w:rsidRPr="008B72A8">
              <w:rPr>
                <w:rFonts w:ascii="Times New Roman" w:eastAsia="Calibri" w:hAnsi="Times New Roman" w:cs="Times New Roman"/>
                <w:color w:val="000000"/>
                <w:lang w:eastAsia="en-US"/>
              </w:rPr>
              <w:t>=1,2</w:t>
            </w:r>
          </w:p>
        </w:tc>
        <w:tc>
          <w:tcPr>
            <w:tcW w:w="1134" w:type="dxa"/>
            <w:shd w:val="clear" w:color="auto" w:fill="auto"/>
            <w:noWrap/>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color w:val="000000"/>
                <w:lang w:val="en-US" w:eastAsia="en-US"/>
              </w:rPr>
              <w:t xml:space="preserve">10 </w:t>
            </w:r>
            <w:r w:rsidRPr="008B72A8">
              <w:rPr>
                <w:rFonts w:ascii="Times New Roman" w:eastAsia="Calibri" w:hAnsi="Times New Roman" w:cs="Times New Roman"/>
                <w:i/>
                <w:iCs/>
                <w:color w:val="000000"/>
                <w:lang w:eastAsia="en-US"/>
              </w:rPr>
              <w:t>м 2</w:t>
            </w:r>
          </w:p>
        </w:tc>
        <w:tc>
          <w:tcPr>
            <w:tcW w:w="1276"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val="en-US" w:eastAsia="en-US"/>
              </w:rPr>
              <w:t>0,</w:t>
            </w:r>
            <w:r w:rsidRPr="008B72A8">
              <w:rPr>
                <w:rFonts w:ascii="Times New Roman" w:eastAsia="Calibri" w:hAnsi="Times New Roman" w:cs="Times New Roman"/>
                <w:color w:val="000000"/>
                <w:lang w:eastAsia="en-US"/>
              </w:rPr>
              <w:t>954</w:t>
            </w:r>
          </w:p>
        </w:tc>
      </w:tr>
      <w:tr w:rsidR="008B72A8" w:rsidRPr="008B72A8" w:rsidTr="006C7256">
        <w:trPr>
          <w:trHeight w:val="255"/>
        </w:trPr>
        <w:tc>
          <w:tcPr>
            <w:tcW w:w="534"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11</w:t>
            </w:r>
          </w:p>
        </w:tc>
        <w:tc>
          <w:tcPr>
            <w:tcW w:w="7229" w:type="dxa"/>
            <w:shd w:val="clear" w:color="auto" w:fill="auto"/>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1.14.1 (Пішохідні переходи) ; + /проведення </w:t>
            </w:r>
            <w:proofErr w:type="spellStart"/>
            <w:r w:rsidRPr="008B72A8">
              <w:rPr>
                <w:rFonts w:ascii="Times New Roman" w:eastAsia="Calibri" w:hAnsi="Times New Roman" w:cs="Times New Roman"/>
                <w:color w:val="000000"/>
                <w:lang w:eastAsia="en-US"/>
              </w:rPr>
              <w:t>робiт</w:t>
            </w:r>
            <w:proofErr w:type="spellEnd"/>
            <w:r w:rsidRPr="008B72A8">
              <w:rPr>
                <w:rFonts w:ascii="Times New Roman" w:eastAsia="Calibri" w:hAnsi="Times New Roman" w:cs="Times New Roman"/>
                <w:color w:val="000000"/>
                <w:lang w:eastAsia="en-US"/>
              </w:rPr>
              <w:t xml:space="preserve"> на </w:t>
            </w:r>
            <w:proofErr w:type="spellStart"/>
            <w:r w:rsidRPr="008B72A8">
              <w:rPr>
                <w:rFonts w:ascii="Times New Roman" w:eastAsia="Calibri" w:hAnsi="Times New Roman" w:cs="Times New Roman"/>
                <w:color w:val="000000"/>
                <w:lang w:eastAsia="en-US"/>
              </w:rPr>
              <w:t>однiй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половинi</w:t>
            </w:r>
            <w:proofErr w:type="spellEnd"/>
            <w:r w:rsidRPr="008B72A8">
              <w:rPr>
                <w:rFonts w:ascii="Times New Roman" w:eastAsia="Calibri" w:hAnsi="Times New Roman" w:cs="Times New Roman"/>
                <w:color w:val="000000"/>
                <w:lang w:eastAsia="en-US"/>
              </w:rPr>
              <w:t xml:space="preserve"> проїзної частини при систематичному </w:t>
            </w:r>
            <w:proofErr w:type="spellStart"/>
            <w:r w:rsidRPr="008B72A8">
              <w:rPr>
                <w:rFonts w:ascii="Times New Roman" w:eastAsia="Calibri" w:hAnsi="Times New Roman" w:cs="Times New Roman"/>
                <w:color w:val="000000"/>
                <w:lang w:eastAsia="en-US"/>
              </w:rPr>
              <w:t>русi</w:t>
            </w:r>
            <w:proofErr w:type="spellEnd"/>
            <w:r w:rsidRPr="008B72A8">
              <w:rPr>
                <w:rFonts w:ascii="Times New Roman" w:eastAsia="Calibri" w:hAnsi="Times New Roman" w:cs="Times New Roman"/>
                <w:color w:val="000000"/>
                <w:lang w:eastAsia="en-US"/>
              </w:rPr>
              <w:t xml:space="preserve"> транспорту на </w:t>
            </w:r>
            <w:proofErr w:type="spellStart"/>
            <w:r w:rsidRPr="008B72A8">
              <w:rPr>
                <w:rFonts w:ascii="Times New Roman" w:eastAsia="Calibri" w:hAnsi="Times New Roman" w:cs="Times New Roman"/>
                <w:color w:val="000000"/>
                <w:lang w:eastAsia="en-US"/>
              </w:rPr>
              <w:t>другiй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Котз</w:t>
            </w:r>
            <w:proofErr w:type="spellEnd"/>
            <w:r w:rsidRPr="008B72A8">
              <w:rPr>
                <w:rFonts w:ascii="Times New Roman" w:eastAsia="Calibri" w:hAnsi="Times New Roman" w:cs="Times New Roman"/>
                <w:color w:val="000000"/>
                <w:lang w:eastAsia="en-US"/>
              </w:rPr>
              <w:t xml:space="preserve">=1,2  </w:t>
            </w:r>
            <w:proofErr w:type="spellStart"/>
            <w:r w:rsidRPr="008B72A8">
              <w:rPr>
                <w:rFonts w:ascii="Times New Roman" w:eastAsia="Calibri" w:hAnsi="Times New Roman" w:cs="Times New Roman"/>
                <w:color w:val="000000"/>
                <w:lang w:eastAsia="en-US"/>
              </w:rPr>
              <w:t>Ктзм</w:t>
            </w:r>
            <w:proofErr w:type="spellEnd"/>
            <w:r w:rsidRPr="008B72A8">
              <w:rPr>
                <w:rFonts w:ascii="Times New Roman" w:eastAsia="Calibri" w:hAnsi="Times New Roman" w:cs="Times New Roman"/>
                <w:color w:val="000000"/>
                <w:lang w:eastAsia="en-US"/>
              </w:rPr>
              <w:t>=1,2</w:t>
            </w:r>
          </w:p>
        </w:tc>
        <w:tc>
          <w:tcPr>
            <w:tcW w:w="1134" w:type="dxa"/>
            <w:shd w:val="clear" w:color="auto" w:fill="auto"/>
            <w:noWrap/>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color w:val="000000"/>
                <w:lang w:val="en-US" w:eastAsia="en-US"/>
              </w:rPr>
              <w:t xml:space="preserve">10 </w:t>
            </w:r>
            <w:r w:rsidRPr="008B72A8">
              <w:rPr>
                <w:rFonts w:ascii="Times New Roman" w:eastAsia="Calibri" w:hAnsi="Times New Roman" w:cs="Times New Roman"/>
                <w:i/>
                <w:iCs/>
                <w:color w:val="000000"/>
                <w:lang w:eastAsia="en-US"/>
              </w:rPr>
              <w:t>м 2</w:t>
            </w:r>
          </w:p>
        </w:tc>
        <w:tc>
          <w:tcPr>
            <w:tcW w:w="1276"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lang w:eastAsia="en-US"/>
              </w:rPr>
              <w:t>24</w:t>
            </w:r>
            <w:r w:rsidRPr="008B72A8">
              <w:rPr>
                <w:rFonts w:ascii="Times New Roman" w:eastAsia="Calibri" w:hAnsi="Times New Roman" w:cs="Times New Roman"/>
                <w:lang w:val="en-US" w:eastAsia="en-US"/>
              </w:rPr>
              <w:t>,</w:t>
            </w:r>
            <w:r w:rsidRPr="008B72A8">
              <w:rPr>
                <w:rFonts w:ascii="Times New Roman" w:eastAsia="Calibri" w:hAnsi="Times New Roman" w:cs="Times New Roman"/>
                <w:lang w:eastAsia="en-US"/>
              </w:rPr>
              <w:t>60</w:t>
            </w:r>
          </w:p>
        </w:tc>
      </w:tr>
      <w:tr w:rsidR="008B72A8" w:rsidRPr="008B72A8" w:rsidTr="006C7256">
        <w:trPr>
          <w:trHeight w:val="255"/>
        </w:trPr>
        <w:tc>
          <w:tcPr>
            <w:tcW w:w="534"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12</w:t>
            </w:r>
          </w:p>
        </w:tc>
        <w:tc>
          <w:tcPr>
            <w:tcW w:w="7229" w:type="dxa"/>
            <w:shd w:val="clear" w:color="auto" w:fill="auto"/>
          </w:tcPr>
          <w:p w:rsidR="008B72A8" w:rsidRPr="008B72A8" w:rsidRDefault="008B72A8" w:rsidP="008B72A8">
            <w:pPr>
              <w:spacing w:after="0" w:line="240" w:lineRule="auto"/>
              <w:rPr>
                <w:rFonts w:ascii="Times New Roman" w:eastAsia="Calibri" w:hAnsi="Times New Roman" w:cs="Times New Roman"/>
                <w:lang w:eastAsia="en-US"/>
              </w:rPr>
            </w:pPr>
            <w:r w:rsidRPr="008B72A8">
              <w:rPr>
                <w:rFonts w:ascii="Times New Roman" w:eastAsia="Calibri" w:hAnsi="Times New Roman" w:cs="Times New Roman"/>
                <w:lang w:eastAsia="en-US"/>
              </w:rPr>
              <w:t>Нанесення горизонтальної дорожньої розмітки фарбою маркірувальними машинами, тип лінії: 1.15.1 (</w:t>
            </w:r>
            <w:proofErr w:type="spellStart"/>
            <w:r w:rsidRPr="008B72A8">
              <w:rPr>
                <w:rFonts w:ascii="Times New Roman" w:eastAsia="Calibri" w:hAnsi="Times New Roman" w:cs="Times New Roman"/>
                <w:lang w:eastAsia="en-US"/>
              </w:rPr>
              <w:t>велопереїзди</w:t>
            </w:r>
            <w:proofErr w:type="spellEnd"/>
            <w:r w:rsidRPr="008B72A8">
              <w:rPr>
                <w:rFonts w:ascii="Times New Roman" w:eastAsia="Calibri" w:hAnsi="Times New Roman" w:cs="Times New Roman"/>
                <w:lang w:eastAsia="en-US"/>
              </w:rPr>
              <w:t xml:space="preserve">) ; + /проведення </w:t>
            </w:r>
            <w:proofErr w:type="spellStart"/>
            <w:r w:rsidRPr="008B72A8">
              <w:rPr>
                <w:rFonts w:ascii="Times New Roman" w:eastAsia="Calibri" w:hAnsi="Times New Roman" w:cs="Times New Roman"/>
                <w:lang w:eastAsia="en-US"/>
              </w:rPr>
              <w:t>робiт</w:t>
            </w:r>
            <w:proofErr w:type="spellEnd"/>
            <w:r w:rsidRPr="008B72A8">
              <w:rPr>
                <w:rFonts w:ascii="Times New Roman" w:eastAsia="Calibri" w:hAnsi="Times New Roman" w:cs="Times New Roman"/>
                <w:lang w:eastAsia="en-US"/>
              </w:rPr>
              <w:t xml:space="preserve"> на </w:t>
            </w:r>
            <w:proofErr w:type="spellStart"/>
            <w:r w:rsidRPr="008B72A8">
              <w:rPr>
                <w:rFonts w:ascii="Times New Roman" w:eastAsia="Calibri" w:hAnsi="Times New Roman" w:cs="Times New Roman"/>
                <w:lang w:eastAsia="en-US"/>
              </w:rPr>
              <w:t>однiй</w:t>
            </w:r>
            <w:proofErr w:type="spellEnd"/>
            <w:r w:rsidRPr="008B72A8">
              <w:rPr>
                <w:rFonts w:ascii="Times New Roman" w:eastAsia="Calibri" w:hAnsi="Times New Roman" w:cs="Times New Roman"/>
                <w:lang w:eastAsia="en-US"/>
              </w:rPr>
              <w:t xml:space="preserve"> </w:t>
            </w:r>
            <w:proofErr w:type="spellStart"/>
            <w:r w:rsidRPr="008B72A8">
              <w:rPr>
                <w:rFonts w:ascii="Times New Roman" w:eastAsia="Calibri" w:hAnsi="Times New Roman" w:cs="Times New Roman"/>
                <w:lang w:eastAsia="en-US"/>
              </w:rPr>
              <w:t>половинi</w:t>
            </w:r>
            <w:proofErr w:type="spellEnd"/>
            <w:r w:rsidRPr="008B72A8">
              <w:rPr>
                <w:rFonts w:ascii="Times New Roman" w:eastAsia="Calibri" w:hAnsi="Times New Roman" w:cs="Times New Roman"/>
                <w:lang w:eastAsia="en-US"/>
              </w:rPr>
              <w:t xml:space="preserve"> проїзної частини при систематичному </w:t>
            </w:r>
            <w:proofErr w:type="spellStart"/>
            <w:r w:rsidRPr="008B72A8">
              <w:rPr>
                <w:rFonts w:ascii="Times New Roman" w:eastAsia="Calibri" w:hAnsi="Times New Roman" w:cs="Times New Roman"/>
                <w:lang w:eastAsia="en-US"/>
              </w:rPr>
              <w:t>русi</w:t>
            </w:r>
            <w:proofErr w:type="spellEnd"/>
            <w:r w:rsidRPr="008B72A8">
              <w:rPr>
                <w:rFonts w:ascii="Times New Roman" w:eastAsia="Calibri" w:hAnsi="Times New Roman" w:cs="Times New Roman"/>
                <w:lang w:eastAsia="en-US"/>
              </w:rPr>
              <w:t xml:space="preserve"> транспорту на </w:t>
            </w:r>
            <w:proofErr w:type="spellStart"/>
            <w:r w:rsidRPr="008B72A8">
              <w:rPr>
                <w:rFonts w:ascii="Times New Roman" w:eastAsia="Calibri" w:hAnsi="Times New Roman" w:cs="Times New Roman"/>
                <w:lang w:eastAsia="en-US"/>
              </w:rPr>
              <w:t>другiй</w:t>
            </w:r>
            <w:proofErr w:type="spellEnd"/>
            <w:r w:rsidRPr="008B72A8">
              <w:rPr>
                <w:rFonts w:ascii="Times New Roman" w:eastAsia="Calibri" w:hAnsi="Times New Roman" w:cs="Times New Roman"/>
                <w:lang w:eastAsia="en-US"/>
              </w:rPr>
              <w:t xml:space="preserve">/  </w:t>
            </w:r>
            <w:proofErr w:type="spellStart"/>
            <w:r w:rsidRPr="008B72A8">
              <w:rPr>
                <w:rFonts w:ascii="Times New Roman" w:eastAsia="Calibri" w:hAnsi="Times New Roman" w:cs="Times New Roman"/>
                <w:lang w:eastAsia="en-US"/>
              </w:rPr>
              <w:t>Котз</w:t>
            </w:r>
            <w:proofErr w:type="spellEnd"/>
            <w:r w:rsidRPr="008B72A8">
              <w:rPr>
                <w:rFonts w:ascii="Times New Roman" w:eastAsia="Calibri" w:hAnsi="Times New Roman" w:cs="Times New Roman"/>
                <w:lang w:eastAsia="en-US"/>
              </w:rPr>
              <w:t xml:space="preserve">=1,2  </w:t>
            </w:r>
            <w:proofErr w:type="spellStart"/>
            <w:r w:rsidRPr="008B72A8">
              <w:rPr>
                <w:rFonts w:ascii="Times New Roman" w:eastAsia="Calibri" w:hAnsi="Times New Roman" w:cs="Times New Roman"/>
                <w:lang w:eastAsia="en-US"/>
              </w:rPr>
              <w:t>Ктзм</w:t>
            </w:r>
            <w:proofErr w:type="spellEnd"/>
            <w:r w:rsidRPr="008B72A8">
              <w:rPr>
                <w:rFonts w:ascii="Times New Roman" w:eastAsia="Calibri" w:hAnsi="Times New Roman" w:cs="Times New Roman"/>
                <w:lang w:eastAsia="en-US"/>
              </w:rPr>
              <w:t>=1,2</w:t>
            </w:r>
          </w:p>
        </w:tc>
        <w:tc>
          <w:tcPr>
            <w:tcW w:w="1134" w:type="dxa"/>
            <w:shd w:val="clear" w:color="auto" w:fill="auto"/>
            <w:noWrap/>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color w:val="000000"/>
                <w:lang w:eastAsia="en-US"/>
              </w:rPr>
              <w:t>10 м 2</w:t>
            </w:r>
          </w:p>
        </w:tc>
        <w:tc>
          <w:tcPr>
            <w:tcW w:w="1276"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FF0000"/>
                <w:lang w:eastAsia="en-US"/>
              </w:rPr>
            </w:pPr>
            <w:r w:rsidRPr="008B72A8">
              <w:rPr>
                <w:rFonts w:ascii="Times New Roman" w:eastAsia="Calibri" w:hAnsi="Times New Roman" w:cs="Times New Roman"/>
                <w:lang w:eastAsia="en-US"/>
              </w:rPr>
              <w:t>13,90</w:t>
            </w:r>
          </w:p>
        </w:tc>
      </w:tr>
      <w:tr w:rsidR="008B72A8" w:rsidRPr="008B72A8" w:rsidTr="006C7256">
        <w:trPr>
          <w:trHeight w:val="255"/>
        </w:trPr>
        <w:tc>
          <w:tcPr>
            <w:tcW w:w="534"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lang w:eastAsia="en-US"/>
              </w:rPr>
            </w:pPr>
            <w:r w:rsidRPr="008B72A8">
              <w:rPr>
                <w:rFonts w:ascii="Times New Roman" w:eastAsia="Calibri" w:hAnsi="Times New Roman" w:cs="Times New Roman"/>
                <w:lang w:eastAsia="en-US"/>
              </w:rPr>
              <w:t>13</w:t>
            </w:r>
          </w:p>
        </w:tc>
        <w:tc>
          <w:tcPr>
            <w:tcW w:w="7229" w:type="dxa"/>
            <w:shd w:val="clear" w:color="auto" w:fill="auto"/>
            <w:hideMark/>
          </w:tcPr>
          <w:p w:rsidR="008B72A8" w:rsidRPr="008B72A8" w:rsidRDefault="008B72A8" w:rsidP="008B72A8">
            <w:pPr>
              <w:spacing w:after="0" w:line="240" w:lineRule="auto"/>
              <w:rPr>
                <w:rFonts w:ascii="Times New Roman" w:eastAsia="Calibri" w:hAnsi="Times New Roman" w:cs="Times New Roman"/>
                <w:lang w:eastAsia="en-US"/>
              </w:rPr>
            </w:pPr>
            <w:r w:rsidRPr="008B72A8">
              <w:rPr>
                <w:rFonts w:ascii="Times New Roman" w:eastAsia="Calibri" w:hAnsi="Times New Roman" w:cs="Times New Roman"/>
                <w:lang w:eastAsia="en-US"/>
              </w:rPr>
              <w:t xml:space="preserve">Нанесення горизонтальної дорожньої розмітки фарбою маркірувальними машинами, тип лінії: 1.16.1 - 1.16.4 (острівці) ; + /проведення </w:t>
            </w:r>
            <w:proofErr w:type="spellStart"/>
            <w:r w:rsidRPr="008B72A8">
              <w:rPr>
                <w:rFonts w:ascii="Times New Roman" w:eastAsia="Calibri" w:hAnsi="Times New Roman" w:cs="Times New Roman"/>
                <w:lang w:eastAsia="en-US"/>
              </w:rPr>
              <w:t>робiт</w:t>
            </w:r>
            <w:proofErr w:type="spellEnd"/>
            <w:r w:rsidRPr="008B72A8">
              <w:rPr>
                <w:rFonts w:ascii="Times New Roman" w:eastAsia="Calibri" w:hAnsi="Times New Roman" w:cs="Times New Roman"/>
                <w:lang w:eastAsia="en-US"/>
              </w:rPr>
              <w:t xml:space="preserve"> на </w:t>
            </w:r>
            <w:proofErr w:type="spellStart"/>
            <w:r w:rsidRPr="008B72A8">
              <w:rPr>
                <w:rFonts w:ascii="Times New Roman" w:eastAsia="Calibri" w:hAnsi="Times New Roman" w:cs="Times New Roman"/>
                <w:lang w:eastAsia="en-US"/>
              </w:rPr>
              <w:t>однiй</w:t>
            </w:r>
            <w:proofErr w:type="spellEnd"/>
            <w:r w:rsidRPr="008B72A8">
              <w:rPr>
                <w:rFonts w:ascii="Times New Roman" w:eastAsia="Calibri" w:hAnsi="Times New Roman" w:cs="Times New Roman"/>
                <w:lang w:eastAsia="en-US"/>
              </w:rPr>
              <w:t xml:space="preserve"> </w:t>
            </w:r>
            <w:proofErr w:type="spellStart"/>
            <w:r w:rsidRPr="008B72A8">
              <w:rPr>
                <w:rFonts w:ascii="Times New Roman" w:eastAsia="Calibri" w:hAnsi="Times New Roman" w:cs="Times New Roman"/>
                <w:lang w:eastAsia="en-US"/>
              </w:rPr>
              <w:t>половинi</w:t>
            </w:r>
            <w:proofErr w:type="spellEnd"/>
            <w:r w:rsidRPr="008B72A8">
              <w:rPr>
                <w:rFonts w:ascii="Times New Roman" w:eastAsia="Calibri" w:hAnsi="Times New Roman" w:cs="Times New Roman"/>
                <w:lang w:eastAsia="en-US"/>
              </w:rPr>
              <w:t xml:space="preserve"> проїзної частини при систематичному </w:t>
            </w:r>
            <w:proofErr w:type="spellStart"/>
            <w:r w:rsidRPr="008B72A8">
              <w:rPr>
                <w:rFonts w:ascii="Times New Roman" w:eastAsia="Calibri" w:hAnsi="Times New Roman" w:cs="Times New Roman"/>
                <w:lang w:eastAsia="en-US"/>
              </w:rPr>
              <w:t>русi</w:t>
            </w:r>
            <w:proofErr w:type="spellEnd"/>
            <w:r w:rsidRPr="008B72A8">
              <w:rPr>
                <w:rFonts w:ascii="Times New Roman" w:eastAsia="Calibri" w:hAnsi="Times New Roman" w:cs="Times New Roman"/>
                <w:lang w:eastAsia="en-US"/>
              </w:rPr>
              <w:t xml:space="preserve"> транспорту на </w:t>
            </w:r>
            <w:proofErr w:type="spellStart"/>
            <w:r w:rsidRPr="008B72A8">
              <w:rPr>
                <w:rFonts w:ascii="Times New Roman" w:eastAsia="Calibri" w:hAnsi="Times New Roman" w:cs="Times New Roman"/>
                <w:lang w:eastAsia="en-US"/>
              </w:rPr>
              <w:t>другiй</w:t>
            </w:r>
            <w:proofErr w:type="spellEnd"/>
            <w:r w:rsidRPr="008B72A8">
              <w:rPr>
                <w:rFonts w:ascii="Times New Roman" w:eastAsia="Calibri" w:hAnsi="Times New Roman" w:cs="Times New Roman"/>
                <w:lang w:eastAsia="en-US"/>
              </w:rPr>
              <w:t xml:space="preserve">/  </w:t>
            </w:r>
            <w:proofErr w:type="spellStart"/>
            <w:r w:rsidRPr="008B72A8">
              <w:rPr>
                <w:rFonts w:ascii="Times New Roman" w:eastAsia="Calibri" w:hAnsi="Times New Roman" w:cs="Times New Roman"/>
                <w:lang w:eastAsia="en-US"/>
              </w:rPr>
              <w:t>Котз</w:t>
            </w:r>
            <w:proofErr w:type="spellEnd"/>
            <w:r w:rsidRPr="008B72A8">
              <w:rPr>
                <w:rFonts w:ascii="Times New Roman" w:eastAsia="Calibri" w:hAnsi="Times New Roman" w:cs="Times New Roman"/>
                <w:lang w:eastAsia="en-US"/>
              </w:rPr>
              <w:t xml:space="preserve">=1,2  </w:t>
            </w:r>
            <w:proofErr w:type="spellStart"/>
            <w:r w:rsidRPr="008B72A8">
              <w:rPr>
                <w:rFonts w:ascii="Times New Roman" w:eastAsia="Calibri" w:hAnsi="Times New Roman" w:cs="Times New Roman"/>
                <w:lang w:eastAsia="en-US"/>
              </w:rPr>
              <w:t>Ктзм</w:t>
            </w:r>
            <w:proofErr w:type="spellEnd"/>
            <w:r w:rsidRPr="008B72A8">
              <w:rPr>
                <w:rFonts w:ascii="Times New Roman" w:eastAsia="Calibri" w:hAnsi="Times New Roman" w:cs="Times New Roman"/>
                <w:lang w:eastAsia="en-US"/>
              </w:rPr>
              <w:t>=1,2</w:t>
            </w:r>
          </w:p>
        </w:tc>
        <w:tc>
          <w:tcPr>
            <w:tcW w:w="1134"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i/>
                <w:iCs/>
                <w:lang w:eastAsia="en-US"/>
              </w:rPr>
            </w:pPr>
            <w:r w:rsidRPr="008B72A8">
              <w:rPr>
                <w:rFonts w:ascii="Times New Roman" w:eastAsia="Calibri" w:hAnsi="Times New Roman" w:cs="Times New Roman"/>
                <w:i/>
                <w:iCs/>
                <w:lang w:val="en-US" w:eastAsia="en-US"/>
              </w:rPr>
              <w:t xml:space="preserve">10 </w:t>
            </w:r>
            <w:r w:rsidRPr="008B72A8">
              <w:rPr>
                <w:rFonts w:ascii="Times New Roman" w:eastAsia="Calibri" w:hAnsi="Times New Roman" w:cs="Times New Roman"/>
                <w:i/>
                <w:iCs/>
                <w:lang w:eastAsia="en-US"/>
              </w:rPr>
              <w:t>м 2</w:t>
            </w:r>
          </w:p>
        </w:tc>
        <w:tc>
          <w:tcPr>
            <w:tcW w:w="1276"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lang w:eastAsia="en-US"/>
              </w:rPr>
            </w:pPr>
            <w:r w:rsidRPr="008B72A8">
              <w:rPr>
                <w:rFonts w:ascii="Times New Roman" w:eastAsia="Calibri" w:hAnsi="Times New Roman" w:cs="Times New Roman"/>
                <w:lang w:eastAsia="en-US"/>
              </w:rPr>
              <w:t>13</w:t>
            </w:r>
            <w:r w:rsidRPr="008B72A8">
              <w:rPr>
                <w:rFonts w:ascii="Times New Roman" w:eastAsia="Calibri" w:hAnsi="Times New Roman" w:cs="Times New Roman"/>
                <w:lang w:val="en-US" w:eastAsia="en-US"/>
              </w:rPr>
              <w:t>,</w:t>
            </w:r>
            <w:r w:rsidRPr="008B72A8">
              <w:rPr>
                <w:rFonts w:ascii="Times New Roman" w:eastAsia="Calibri" w:hAnsi="Times New Roman" w:cs="Times New Roman"/>
                <w:lang w:eastAsia="en-US"/>
              </w:rPr>
              <w:t>30</w:t>
            </w:r>
          </w:p>
        </w:tc>
      </w:tr>
      <w:tr w:rsidR="008B72A8" w:rsidRPr="008B72A8" w:rsidTr="006C7256">
        <w:trPr>
          <w:trHeight w:val="255"/>
        </w:trPr>
        <w:tc>
          <w:tcPr>
            <w:tcW w:w="534"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14</w:t>
            </w:r>
          </w:p>
        </w:tc>
        <w:tc>
          <w:tcPr>
            <w:tcW w:w="7229" w:type="dxa"/>
            <w:shd w:val="clear" w:color="auto" w:fill="auto"/>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1.17.1 (лінія шириною 10 см "жовта") ; + /проведення </w:t>
            </w:r>
            <w:proofErr w:type="spellStart"/>
            <w:r w:rsidRPr="008B72A8">
              <w:rPr>
                <w:rFonts w:ascii="Times New Roman" w:eastAsia="Calibri" w:hAnsi="Times New Roman" w:cs="Times New Roman"/>
                <w:color w:val="000000"/>
                <w:lang w:eastAsia="en-US"/>
              </w:rPr>
              <w:t>робiт</w:t>
            </w:r>
            <w:proofErr w:type="spellEnd"/>
            <w:r w:rsidRPr="008B72A8">
              <w:rPr>
                <w:rFonts w:ascii="Times New Roman" w:eastAsia="Calibri" w:hAnsi="Times New Roman" w:cs="Times New Roman"/>
                <w:color w:val="000000"/>
                <w:lang w:eastAsia="en-US"/>
              </w:rPr>
              <w:t xml:space="preserve"> на </w:t>
            </w:r>
            <w:proofErr w:type="spellStart"/>
            <w:r w:rsidRPr="008B72A8">
              <w:rPr>
                <w:rFonts w:ascii="Times New Roman" w:eastAsia="Calibri" w:hAnsi="Times New Roman" w:cs="Times New Roman"/>
                <w:color w:val="000000"/>
                <w:lang w:eastAsia="en-US"/>
              </w:rPr>
              <w:t>однiй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половинi</w:t>
            </w:r>
            <w:proofErr w:type="spellEnd"/>
            <w:r w:rsidRPr="008B72A8">
              <w:rPr>
                <w:rFonts w:ascii="Times New Roman" w:eastAsia="Calibri" w:hAnsi="Times New Roman" w:cs="Times New Roman"/>
                <w:color w:val="000000"/>
                <w:lang w:eastAsia="en-US"/>
              </w:rPr>
              <w:t xml:space="preserve"> проїзної частини при систематичному </w:t>
            </w:r>
            <w:proofErr w:type="spellStart"/>
            <w:r w:rsidRPr="008B72A8">
              <w:rPr>
                <w:rFonts w:ascii="Times New Roman" w:eastAsia="Calibri" w:hAnsi="Times New Roman" w:cs="Times New Roman"/>
                <w:color w:val="000000"/>
                <w:lang w:eastAsia="en-US"/>
              </w:rPr>
              <w:t>русi</w:t>
            </w:r>
            <w:proofErr w:type="spellEnd"/>
            <w:r w:rsidRPr="008B72A8">
              <w:rPr>
                <w:rFonts w:ascii="Times New Roman" w:eastAsia="Calibri" w:hAnsi="Times New Roman" w:cs="Times New Roman"/>
                <w:color w:val="000000"/>
                <w:lang w:eastAsia="en-US"/>
              </w:rPr>
              <w:t xml:space="preserve"> транспорту на </w:t>
            </w:r>
            <w:proofErr w:type="spellStart"/>
            <w:r w:rsidRPr="008B72A8">
              <w:rPr>
                <w:rFonts w:ascii="Times New Roman" w:eastAsia="Calibri" w:hAnsi="Times New Roman" w:cs="Times New Roman"/>
                <w:color w:val="000000"/>
                <w:lang w:eastAsia="en-US"/>
              </w:rPr>
              <w:t>другiй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Котз</w:t>
            </w:r>
            <w:proofErr w:type="spellEnd"/>
            <w:r w:rsidRPr="008B72A8">
              <w:rPr>
                <w:rFonts w:ascii="Times New Roman" w:eastAsia="Calibri" w:hAnsi="Times New Roman" w:cs="Times New Roman"/>
                <w:color w:val="000000"/>
                <w:lang w:eastAsia="en-US"/>
              </w:rPr>
              <w:t xml:space="preserve">=1,2  </w:t>
            </w:r>
            <w:proofErr w:type="spellStart"/>
            <w:r w:rsidRPr="008B72A8">
              <w:rPr>
                <w:rFonts w:ascii="Times New Roman" w:eastAsia="Calibri" w:hAnsi="Times New Roman" w:cs="Times New Roman"/>
                <w:color w:val="000000"/>
                <w:lang w:eastAsia="en-US"/>
              </w:rPr>
              <w:t>Ктзм</w:t>
            </w:r>
            <w:proofErr w:type="spellEnd"/>
            <w:r w:rsidRPr="008B72A8">
              <w:rPr>
                <w:rFonts w:ascii="Times New Roman" w:eastAsia="Calibri" w:hAnsi="Times New Roman" w:cs="Times New Roman"/>
                <w:color w:val="000000"/>
                <w:lang w:eastAsia="en-US"/>
              </w:rPr>
              <w:t>=1,2</w:t>
            </w:r>
          </w:p>
        </w:tc>
        <w:tc>
          <w:tcPr>
            <w:tcW w:w="1134" w:type="dxa"/>
            <w:shd w:val="clear" w:color="auto" w:fill="auto"/>
            <w:noWrap/>
          </w:tcPr>
          <w:p w:rsidR="008B72A8" w:rsidRPr="008B72A8" w:rsidRDefault="008B72A8" w:rsidP="008B72A8">
            <w:pPr>
              <w:spacing w:after="0" w:line="240" w:lineRule="auto"/>
              <w:rPr>
                <w:rFonts w:ascii="Times New Roman" w:eastAsia="Calibri" w:hAnsi="Times New Roman" w:cs="Times New Roman"/>
                <w:i/>
                <w:iCs/>
                <w:color w:val="000000"/>
                <w:lang w:val="en-US" w:eastAsia="en-US"/>
              </w:rPr>
            </w:pPr>
            <w:r w:rsidRPr="008B72A8">
              <w:rPr>
                <w:rFonts w:ascii="Times New Roman" w:eastAsia="Calibri" w:hAnsi="Times New Roman" w:cs="Times New Roman"/>
                <w:i/>
                <w:iCs/>
                <w:color w:val="000000"/>
                <w:lang w:eastAsia="en-US"/>
              </w:rPr>
              <w:t>1</w:t>
            </w:r>
            <w:r w:rsidRPr="008B72A8">
              <w:rPr>
                <w:rFonts w:ascii="Times New Roman" w:eastAsia="Calibri" w:hAnsi="Times New Roman" w:cs="Times New Roman"/>
                <w:i/>
                <w:iCs/>
                <w:color w:val="000000"/>
                <w:lang w:val="en-US" w:eastAsia="en-US"/>
              </w:rPr>
              <w:t>0</w:t>
            </w:r>
            <w:r w:rsidRPr="008B72A8">
              <w:rPr>
                <w:rFonts w:ascii="Times New Roman" w:eastAsia="Calibri" w:hAnsi="Times New Roman" w:cs="Times New Roman"/>
                <w:i/>
                <w:iCs/>
                <w:color w:val="000000"/>
                <w:lang w:eastAsia="en-US"/>
              </w:rPr>
              <w:t xml:space="preserve"> м</w:t>
            </w:r>
            <w:r w:rsidRPr="008B72A8">
              <w:rPr>
                <w:rFonts w:ascii="Times New Roman" w:eastAsia="Calibri" w:hAnsi="Times New Roman" w:cs="Times New Roman"/>
                <w:i/>
                <w:iCs/>
                <w:color w:val="000000"/>
                <w:lang w:val="en-US" w:eastAsia="en-US"/>
              </w:rPr>
              <w:t>2</w:t>
            </w:r>
          </w:p>
        </w:tc>
        <w:tc>
          <w:tcPr>
            <w:tcW w:w="1276" w:type="dxa"/>
            <w:shd w:val="clear" w:color="auto" w:fill="auto"/>
            <w:noWrap/>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2</w:t>
            </w:r>
            <w:r w:rsidRPr="008B72A8">
              <w:rPr>
                <w:rFonts w:ascii="Times New Roman" w:eastAsia="Calibri" w:hAnsi="Times New Roman" w:cs="Times New Roman"/>
                <w:color w:val="000000"/>
                <w:lang w:val="en-US" w:eastAsia="en-US"/>
              </w:rPr>
              <w:t>,</w:t>
            </w:r>
            <w:r w:rsidRPr="008B72A8">
              <w:rPr>
                <w:rFonts w:ascii="Times New Roman" w:eastAsia="Calibri" w:hAnsi="Times New Roman" w:cs="Times New Roman"/>
                <w:color w:val="000000"/>
                <w:lang w:eastAsia="en-US"/>
              </w:rPr>
              <w:t>24</w:t>
            </w:r>
          </w:p>
        </w:tc>
      </w:tr>
      <w:tr w:rsidR="008B72A8" w:rsidRPr="008B72A8" w:rsidTr="006C7256">
        <w:trPr>
          <w:trHeight w:val="255"/>
        </w:trPr>
        <w:tc>
          <w:tcPr>
            <w:tcW w:w="534"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15</w:t>
            </w:r>
          </w:p>
        </w:tc>
        <w:tc>
          <w:tcPr>
            <w:tcW w:w="7229" w:type="dxa"/>
            <w:shd w:val="clear" w:color="auto" w:fill="auto"/>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1.18 (стрілки - 48 штуки) ; + /проведення </w:t>
            </w:r>
            <w:proofErr w:type="spellStart"/>
            <w:r w:rsidRPr="008B72A8">
              <w:rPr>
                <w:rFonts w:ascii="Times New Roman" w:eastAsia="Calibri" w:hAnsi="Times New Roman" w:cs="Times New Roman"/>
                <w:color w:val="000000"/>
                <w:lang w:eastAsia="en-US"/>
              </w:rPr>
              <w:t>робiт</w:t>
            </w:r>
            <w:proofErr w:type="spellEnd"/>
            <w:r w:rsidRPr="008B72A8">
              <w:rPr>
                <w:rFonts w:ascii="Times New Roman" w:eastAsia="Calibri" w:hAnsi="Times New Roman" w:cs="Times New Roman"/>
                <w:color w:val="000000"/>
                <w:lang w:eastAsia="en-US"/>
              </w:rPr>
              <w:t xml:space="preserve"> на </w:t>
            </w:r>
            <w:proofErr w:type="spellStart"/>
            <w:r w:rsidRPr="008B72A8">
              <w:rPr>
                <w:rFonts w:ascii="Times New Roman" w:eastAsia="Calibri" w:hAnsi="Times New Roman" w:cs="Times New Roman"/>
                <w:color w:val="000000"/>
                <w:lang w:eastAsia="en-US"/>
              </w:rPr>
              <w:t>однiй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половинi</w:t>
            </w:r>
            <w:proofErr w:type="spellEnd"/>
            <w:r w:rsidRPr="008B72A8">
              <w:rPr>
                <w:rFonts w:ascii="Times New Roman" w:eastAsia="Calibri" w:hAnsi="Times New Roman" w:cs="Times New Roman"/>
                <w:color w:val="000000"/>
                <w:lang w:eastAsia="en-US"/>
              </w:rPr>
              <w:t xml:space="preserve"> проїзної частини при систематичному </w:t>
            </w:r>
            <w:proofErr w:type="spellStart"/>
            <w:r w:rsidRPr="008B72A8">
              <w:rPr>
                <w:rFonts w:ascii="Times New Roman" w:eastAsia="Calibri" w:hAnsi="Times New Roman" w:cs="Times New Roman"/>
                <w:color w:val="000000"/>
                <w:lang w:eastAsia="en-US"/>
              </w:rPr>
              <w:t>русi</w:t>
            </w:r>
            <w:proofErr w:type="spellEnd"/>
            <w:r w:rsidRPr="008B72A8">
              <w:rPr>
                <w:rFonts w:ascii="Times New Roman" w:eastAsia="Calibri" w:hAnsi="Times New Roman" w:cs="Times New Roman"/>
                <w:color w:val="000000"/>
                <w:lang w:eastAsia="en-US"/>
              </w:rPr>
              <w:t xml:space="preserve"> транспорту на </w:t>
            </w:r>
            <w:proofErr w:type="spellStart"/>
            <w:r w:rsidRPr="008B72A8">
              <w:rPr>
                <w:rFonts w:ascii="Times New Roman" w:eastAsia="Calibri" w:hAnsi="Times New Roman" w:cs="Times New Roman"/>
                <w:color w:val="000000"/>
                <w:lang w:eastAsia="en-US"/>
              </w:rPr>
              <w:t>другiй</w:t>
            </w:r>
            <w:proofErr w:type="spellEnd"/>
            <w:r w:rsidRPr="008B72A8">
              <w:rPr>
                <w:rFonts w:ascii="Times New Roman" w:eastAsia="Calibri" w:hAnsi="Times New Roman" w:cs="Times New Roman"/>
                <w:color w:val="000000"/>
                <w:lang w:eastAsia="en-US"/>
              </w:rPr>
              <w:t xml:space="preserve">/  </w:t>
            </w:r>
            <w:proofErr w:type="spellStart"/>
            <w:r w:rsidRPr="008B72A8">
              <w:rPr>
                <w:rFonts w:ascii="Times New Roman" w:eastAsia="Calibri" w:hAnsi="Times New Roman" w:cs="Times New Roman"/>
                <w:color w:val="000000"/>
                <w:lang w:eastAsia="en-US"/>
              </w:rPr>
              <w:t>Котз</w:t>
            </w:r>
            <w:proofErr w:type="spellEnd"/>
            <w:r w:rsidRPr="008B72A8">
              <w:rPr>
                <w:rFonts w:ascii="Times New Roman" w:eastAsia="Calibri" w:hAnsi="Times New Roman" w:cs="Times New Roman"/>
                <w:color w:val="000000"/>
                <w:lang w:eastAsia="en-US"/>
              </w:rPr>
              <w:t xml:space="preserve">=1,2  </w:t>
            </w:r>
            <w:proofErr w:type="spellStart"/>
            <w:r w:rsidRPr="008B72A8">
              <w:rPr>
                <w:rFonts w:ascii="Times New Roman" w:eastAsia="Calibri" w:hAnsi="Times New Roman" w:cs="Times New Roman"/>
                <w:color w:val="000000"/>
                <w:lang w:eastAsia="en-US"/>
              </w:rPr>
              <w:t>Ктзм</w:t>
            </w:r>
            <w:proofErr w:type="spellEnd"/>
            <w:r w:rsidRPr="008B72A8">
              <w:rPr>
                <w:rFonts w:ascii="Times New Roman" w:eastAsia="Calibri" w:hAnsi="Times New Roman" w:cs="Times New Roman"/>
                <w:color w:val="000000"/>
                <w:lang w:eastAsia="en-US"/>
              </w:rPr>
              <w:t>=1,2</w:t>
            </w:r>
          </w:p>
        </w:tc>
        <w:tc>
          <w:tcPr>
            <w:tcW w:w="1134"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i/>
                <w:iCs/>
                <w:color w:val="000000"/>
                <w:lang w:eastAsia="en-US"/>
              </w:rPr>
            </w:pPr>
            <w:r w:rsidRPr="008B72A8">
              <w:rPr>
                <w:rFonts w:ascii="Times New Roman" w:eastAsia="Calibri" w:hAnsi="Times New Roman" w:cs="Times New Roman"/>
                <w:i/>
                <w:iCs/>
                <w:lang w:eastAsia="en-US"/>
              </w:rPr>
              <w:t>м 2</w:t>
            </w:r>
          </w:p>
        </w:tc>
        <w:tc>
          <w:tcPr>
            <w:tcW w:w="1276" w:type="dxa"/>
            <w:shd w:val="clear" w:color="auto" w:fill="auto"/>
            <w:noWrap/>
            <w:hideMark/>
          </w:tcPr>
          <w:p w:rsidR="008B72A8" w:rsidRPr="008B72A8" w:rsidRDefault="008B72A8" w:rsidP="008B72A8">
            <w:pPr>
              <w:spacing w:after="0" w:line="240" w:lineRule="auto"/>
              <w:rPr>
                <w:rFonts w:ascii="Times New Roman" w:eastAsia="Calibri" w:hAnsi="Times New Roman" w:cs="Times New Roman"/>
                <w:color w:val="000000"/>
                <w:lang w:eastAsia="en-US"/>
              </w:rPr>
            </w:pPr>
            <w:r w:rsidRPr="008B72A8">
              <w:rPr>
                <w:rFonts w:ascii="Times New Roman" w:eastAsia="Calibri" w:hAnsi="Times New Roman" w:cs="Times New Roman"/>
                <w:color w:val="000000"/>
                <w:lang w:eastAsia="en-US"/>
              </w:rPr>
              <w:t>3</w:t>
            </w:r>
            <w:r w:rsidRPr="008B72A8">
              <w:rPr>
                <w:rFonts w:ascii="Times New Roman" w:eastAsia="Calibri" w:hAnsi="Times New Roman" w:cs="Times New Roman"/>
                <w:color w:val="000000"/>
                <w:lang w:val="en-US" w:eastAsia="en-US"/>
              </w:rPr>
              <w:t>,</w:t>
            </w:r>
            <w:r w:rsidRPr="008B72A8">
              <w:rPr>
                <w:rFonts w:ascii="Times New Roman" w:eastAsia="Calibri" w:hAnsi="Times New Roman" w:cs="Times New Roman"/>
                <w:color w:val="000000"/>
                <w:lang w:eastAsia="en-US"/>
              </w:rPr>
              <w:t>962</w:t>
            </w:r>
          </w:p>
        </w:tc>
      </w:tr>
    </w:tbl>
    <w:p w:rsidR="00CD031E" w:rsidRDefault="00CD031E" w:rsidP="00BC18DA">
      <w:pPr>
        <w:spacing w:after="0" w:line="240" w:lineRule="auto"/>
        <w:ind w:right="-285"/>
        <w:jc w:val="both"/>
        <w:rPr>
          <w:rFonts w:ascii="Times New Roman" w:hAnsi="Times New Roman"/>
          <w:sz w:val="24"/>
          <w:szCs w:val="24"/>
        </w:rPr>
      </w:pPr>
      <w:bookmarkStart w:id="0" w:name="_GoBack"/>
      <w:bookmarkEnd w:id="0"/>
    </w:p>
    <w:p w:rsidR="00CD031E" w:rsidRDefault="00CD031E" w:rsidP="00BC18DA">
      <w:pPr>
        <w:spacing w:after="0" w:line="240" w:lineRule="auto"/>
        <w:ind w:right="-285"/>
        <w:jc w:val="both"/>
        <w:rPr>
          <w:rFonts w:ascii="Times New Roman" w:hAnsi="Times New Roman"/>
          <w:sz w:val="24"/>
          <w:szCs w:val="24"/>
        </w:rPr>
      </w:pPr>
    </w:p>
    <w:p w:rsidR="00A11CCE" w:rsidRDefault="0069408A" w:rsidP="00A11CCE">
      <w:pPr>
        <w:suppressAutoHyphens/>
        <w:autoSpaceDN w:val="0"/>
        <w:spacing w:after="0" w:line="240" w:lineRule="auto"/>
        <w:jc w:val="center"/>
        <w:textAlignment w:val="baseline"/>
        <w:rPr>
          <w:rFonts w:ascii="Times New Roman" w:eastAsia="Arial" w:hAnsi="Times New Roman" w:cs="Arial"/>
          <w:b/>
          <w:color w:val="000000"/>
          <w:sz w:val="24"/>
          <w:szCs w:val="24"/>
          <w:lang w:eastAsia="ru-RU"/>
        </w:rPr>
      </w:pPr>
      <w:r>
        <w:rPr>
          <w:rFonts w:ascii="Times New Roman" w:eastAsia="Times New Roman" w:hAnsi="Times New Roman"/>
          <w:b/>
          <w:kern w:val="3"/>
          <w:sz w:val="24"/>
          <w:szCs w:val="24"/>
        </w:rPr>
        <w:t>2.</w:t>
      </w:r>
      <w:r w:rsidR="00A11CCE" w:rsidRPr="00A11CCE">
        <w:rPr>
          <w:rFonts w:ascii="Times New Roman" w:eastAsia="Times New Roman" w:hAnsi="Times New Roman"/>
          <w:b/>
          <w:kern w:val="3"/>
          <w:sz w:val="24"/>
          <w:szCs w:val="24"/>
        </w:rPr>
        <w:t xml:space="preserve"> </w:t>
      </w:r>
      <w:r w:rsidR="00A11CCE">
        <w:rPr>
          <w:rFonts w:ascii="Times New Roman" w:eastAsia="Times New Roman" w:hAnsi="Times New Roman"/>
          <w:b/>
          <w:kern w:val="3"/>
          <w:sz w:val="24"/>
          <w:szCs w:val="24"/>
        </w:rPr>
        <w:t>Встановлення дорожніх знаків</w:t>
      </w:r>
      <w:r w:rsidR="000C47BE" w:rsidRPr="000C47BE">
        <w:rPr>
          <w:rFonts w:ascii="Times New Roman" w:eastAsia="Arial" w:hAnsi="Times New Roman" w:cs="Arial"/>
          <w:b/>
          <w:color w:val="000000"/>
          <w:sz w:val="24"/>
          <w:szCs w:val="24"/>
          <w:lang w:eastAsia="ru-RU"/>
        </w:rPr>
        <w:t xml:space="preserve"> </w:t>
      </w:r>
      <w:r w:rsidR="000C47BE" w:rsidRPr="0081784D">
        <w:rPr>
          <w:rFonts w:ascii="Times New Roman" w:eastAsia="Arial" w:hAnsi="Times New Roman" w:cs="Arial"/>
          <w:b/>
          <w:color w:val="000000"/>
          <w:sz w:val="24"/>
          <w:szCs w:val="24"/>
          <w:lang w:eastAsia="ru-RU"/>
        </w:rPr>
        <w:t xml:space="preserve">на </w:t>
      </w:r>
      <w:proofErr w:type="spellStart"/>
      <w:r w:rsidR="000C47BE" w:rsidRPr="0081784D">
        <w:rPr>
          <w:rFonts w:ascii="Times New Roman" w:eastAsia="Arial" w:hAnsi="Times New Roman" w:cs="Arial"/>
          <w:b/>
          <w:color w:val="000000"/>
          <w:sz w:val="24"/>
          <w:szCs w:val="24"/>
          <w:lang w:eastAsia="ru-RU"/>
        </w:rPr>
        <w:t>вул.</w:t>
      </w:r>
      <w:r w:rsidR="007A3CC4">
        <w:rPr>
          <w:rFonts w:ascii="Times New Roman" w:eastAsia="Arial" w:hAnsi="Times New Roman" w:cs="Arial"/>
          <w:b/>
          <w:color w:val="000000"/>
          <w:sz w:val="24"/>
          <w:szCs w:val="24"/>
          <w:lang w:eastAsia="ru-RU"/>
        </w:rPr>
        <w:t>Довженка</w:t>
      </w:r>
      <w:proofErr w:type="spellEnd"/>
      <w:r w:rsidR="00C818DA">
        <w:rPr>
          <w:rFonts w:ascii="Times New Roman" w:eastAsia="Arial" w:hAnsi="Times New Roman" w:cs="Arial"/>
          <w:b/>
          <w:color w:val="000000"/>
          <w:sz w:val="24"/>
          <w:szCs w:val="24"/>
          <w:lang w:eastAsia="ru-RU"/>
        </w:rPr>
        <w:t>.</w:t>
      </w:r>
    </w:p>
    <w:p w:rsidR="008C6D06" w:rsidRPr="0073157F" w:rsidRDefault="00E01D5C" w:rsidP="008C6D0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w:t>
      </w:r>
      <w:r w:rsidR="008C6D06">
        <w:rPr>
          <w:rFonts w:ascii="Times New Roman" w:hAnsi="Times New Roman"/>
          <w:bCs/>
          <w:color w:val="000000"/>
          <w:sz w:val="24"/>
          <w:szCs w:val="24"/>
        </w:rPr>
        <w:t>.1. Термін виконання робіт</w:t>
      </w:r>
      <w:r w:rsidR="008C6D06" w:rsidRPr="0073157F">
        <w:rPr>
          <w:rFonts w:ascii="Times New Roman" w:hAnsi="Times New Roman"/>
          <w:bCs/>
          <w:color w:val="000000"/>
          <w:sz w:val="24"/>
          <w:szCs w:val="24"/>
        </w:rPr>
        <w:t>:  з  д</w:t>
      </w:r>
      <w:r w:rsidR="008C6D06">
        <w:rPr>
          <w:rFonts w:ascii="Times New Roman" w:hAnsi="Times New Roman"/>
          <w:bCs/>
          <w:color w:val="000000"/>
          <w:sz w:val="24"/>
          <w:szCs w:val="24"/>
        </w:rPr>
        <w:t xml:space="preserve">ати підписання договору </w:t>
      </w:r>
      <w:r w:rsidR="008C6D06" w:rsidRPr="00336DD7">
        <w:rPr>
          <w:rFonts w:ascii="Times New Roman" w:hAnsi="Times New Roman"/>
          <w:b/>
          <w:bCs/>
          <w:color w:val="000000"/>
          <w:sz w:val="24"/>
          <w:szCs w:val="24"/>
        </w:rPr>
        <w:t>до 31.10.2022 року.</w:t>
      </w:r>
      <w:r w:rsidR="008C6D06" w:rsidRPr="0073157F">
        <w:rPr>
          <w:rFonts w:ascii="Times New Roman" w:hAnsi="Times New Roman"/>
          <w:bCs/>
          <w:color w:val="000000"/>
          <w:sz w:val="24"/>
          <w:szCs w:val="24"/>
        </w:rPr>
        <w:t xml:space="preserve">       </w:t>
      </w:r>
    </w:p>
    <w:p w:rsidR="008C6D06" w:rsidRDefault="00E01D5C" w:rsidP="002B5341">
      <w:pPr>
        <w:spacing w:after="0" w:line="240" w:lineRule="auto"/>
        <w:jc w:val="both"/>
        <w:rPr>
          <w:rFonts w:ascii="Times New Roman" w:eastAsia="Arial" w:hAnsi="Times New Roman" w:cs="Arial"/>
          <w:b/>
          <w:color w:val="000000"/>
          <w:sz w:val="24"/>
          <w:szCs w:val="24"/>
          <w:lang w:eastAsia="ru-RU"/>
        </w:rPr>
      </w:pPr>
      <w:r>
        <w:rPr>
          <w:rFonts w:ascii="Times New Roman" w:hAnsi="Times New Roman"/>
          <w:bCs/>
          <w:color w:val="000000"/>
          <w:sz w:val="24"/>
          <w:szCs w:val="24"/>
        </w:rPr>
        <w:t>2</w:t>
      </w:r>
      <w:r w:rsidR="008C6D06" w:rsidRPr="0073157F">
        <w:rPr>
          <w:rFonts w:ascii="Times New Roman" w:hAnsi="Times New Roman"/>
          <w:bCs/>
          <w:color w:val="000000"/>
          <w:sz w:val="24"/>
          <w:szCs w:val="24"/>
        </w:rPr>
        <w:t>.</w:t>
      </w:r>
      <w:r w:rsidR="008C6D06">
        <w:rPr>
          <w:rFonts w:ascii="Times New Roman" w:hAnsi="Times New Roman"/>
          <w:bCs/>
          <w:color w:val="000000"/>
          <w:sz w:val="24"/>
          <w:szCs w:val="24"/>
        </w:rPr>
        <w:t>2.</w:t>
      </w:r>
      <w:r w:rsidR="00C818DA">
        <w:rPr>
          <w:rFonts w:ascii="Times New Roman" w:hAnsi="Times New Roman"/>
          <w:bCs/>
          <w:color w:val="000000"/>
          <w:sz w:val="24"/>
          <w:szCs w:val="24"/>
        </w:rPr>
        <w:t xml:space="preserve"> Перелік дорожніх знаків</w:t>
      </w:r>
      <w:r w:rsidR="006C258E">
        <w:rPr>
          <w:rFonts w:ascii="Times New Roman" w:hAnsi="Times New Roman"/>
          <w:bCs/>
          <w:color w:val="000000"/>
          <w:sz w:val="24"/>
          <w:szCs w:val="24"/>
        </w:rPr>
        <w:t xml:space="preserve"> і робіт</w:t>
      </w:r>
      <w:r w:rsidR="008C6D06">
        <w:rPr>
          <w:rFonts w:ascii="Times New Roman" w:hAnsi="Times New Roman"/>
          <w:bCs/>
          <w:color w:val="000000"/>
          <w:sz w:val="24"/>
          <w:szCs w:val="24"/>
        </w:rPr>
        <w:t>, які необхідно</w:t>
      </w:r>
      <w:r w:rsidR="00C818DA">
        <w:rPr>
          <w:rFonts w:ascii="Times New Roman" w:hAnsi="Times New Roman"/>
          <w:bCs/>
          <w:color w:val="000000"/>
          <w:sz w:val="24"/>
          <w:szCs w:val="24"/>
        </w:rPr>
        <w:t xml:space="preserve"> </w:t>
      </w:r>
      <w:r w:rsidR="006C258E">
        <w:rPr>
          <w:rFonts w:ascii="Times New Roman" w:hAnsi="Times New Roman"/>
          <w:bCs/>
          <w:color w:val="000000"/>
          <w:sz w:val="24"/>
          <w:szCs w:val="24"/>
        </w:rPr>
        <w:t>виконати</w:t>
      </w:r>
      <w:r w:rsidR="008C6D06">
        <w:rPr>
          <w:rFonts w:ascii="Times New Roman" w:hAnsi="Times New Roman"/>
          <w:bCs/>
          <w:color w:val="000000"/>
          <w:sz w:val="24"/>
          <w:szCs w:val="24"/>
        </w:rPr>
        <w:t xml:space="preserve"> у</w:t>
      </w:r>
      <w:r w:rsidR="008C6D06" w:rsidRPr="0073157F">
        <w:rPr>
          <w:rFonts w:ascii="Times New Roman" w:hAnsi="Times New Roman"/>
          <w:bCs/>
          <w:color w:val="000000"/>
          <w:sz w:val="24"/>
          <w:szCs w:val="24"/>
        </w:rPr>
        <w:t xml:space="preserve"> повному обсязі:</w:t>
      </w:r>
      <w:r w:rsidR="008C6D06">
        <w:rPr>
          <w:rFonts w:ascii="Times New Roman" w:hAnsi="Times New Roman"/>
          <w:bCs/>
          <w:color w:val="000000"/>
          <w:sz w:val="24"/>
          <w:szCs w:val="24"/>
        </w:rPr>
        <w:t xml:space="preserve"> відповідно до таблиці.</w:t>
      </w:r>
    </w:p>
    <w:p w:rsidR="008C6D06" w:rsidRPr="00D12139" w:rsidRDefault="008C6D06" w:rsidP="00A11CCE">
      <w:pPr>
        <w:suppressAutoHyphens/>
        <w:autoSpaceDN w:val="0"/>
        <w:spacing w:after="0" w:line="240" w:lineRule="auto"/>
        <w:jc w:val="center"/>
        <w:textAlignment w:val="baseline"/>
        <w:rPr>
          <w:rFonts w:ascii="Times New Roman" w:eastAsia="Times New Roman" w:hAnsi="Times New Roman"/>
          <w:b/>
          <w:kern w:val="3"/>
          <w:sz w:val="24"/>
          <w:szCs w:val="24"/>
        </w:rPr>
      </w:pPr>
      <w:r w:rsidRPr="00D12139">
        <w:rPr>
          <w:rFonts w:ascii="Times New Roman" w:eastAsia="Times New Roman" w:hAnsi="Times New Roman"/>
          <w:b/>
          <w:kern w:val="3"/>
          <w:sz w:val="24"/>
          <w:szCs w:val="24"/>
        </w:rPr>
        <w:t>Вимоги до дорожніх знаків, які необхідно встановити згідно</w:t>
      </w:r>
      <w:r w:rsidRPr="00D12139">
        <w:rPr>
          <w:rFonts w:ascii="Times New Roman" w:hAnsi="Times New Roman"/>
          <w:sz w:val="24"/>
          <w:szCs w:val="24"/>
        </w:rPr>
        <w:t xml:space="preserve"> </w:t>
      </w:r>
      <w:r w:rsidRPr="00D12139">
        <w:rPr>
          <w:rFonts w:ascii="Times New Roman" w:hAnsi="Times New Roman"/>
          <w:b/>
          <w:sz w:val="24"/>
          <w:szCs w:val="24"/>
        </w:rPr>
        <w:t>ДСТУ4100-202</w:t>
      </w:r>
      <w:r w:rsidR="006C258E" w:rsidRPr="00D12139">
        <w:rPr>
          <w:rFonts w:ascii="Times New Roman" w:hAnsi="Times New Roman"/>
          <w:b/>
          <w:sz w:val="24"/>
          <w:szCs w:val="24"/>
        </w:rPr>
        <w:t>.</w:t>
      </w:r>
    </w:p>
    <w:p w:rsidR="00A11CCE" w:rsidRDefault="00A11CCE" w:rsidP="00A11CCE">
      <w:pPr>
        <w:spacing w:after="0" w:line="240" w:lineRule="auto"/>
        <w:jc w:val="both"/>
        <w:rPr>
          <w:rFonts w:ascii="Times New Roman" w:hAnsi="Times New Roman"/>
          <w:sz w:val="24"/>
          <w:szCs w:val="24"/>
        </w:rPr>
      </w:pPr>
    </w:p>
    <w:tbl>
      <w:tblPr>
        <w:tblpPr w:leftFromText="180" w:rightFromText="180" w:vertAnchor="text" w:tblpX="-136"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913"/>
        <w:gridCol w:w="1309"/>
        <w:gridCol w:w="1276"/>
      </w:tblGrid>
      <w:tr w:rsidR="008B72A8" w:rsidRPr="008B72A8" w:rsidTr="006C7256">
        <w:trPr>
          <w:trHeight w:val="562"/>
        </w:trPr>
        <w:tc>
          <w:tcPr>
            <w:tcW w:w="850" w:type="dxa"/>
            <w:tcBorders>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b/>
                <w:sz w:val="24"/>
                <w:szCs w:val="24"/>
              </w:rPr>
            </w:pPr>
            <w:r w:rsidRPr="008B72A8">
              <w:rPr>
                <w:rFonts w:ascii="Times New Roman" w:hAnsi="Times New Roman"/>
                <w:b/>
                <w:sz w:val="24"/>
                <w:szCs w:val="24"/>
              </w:rPr>
              <w:lastRenderedPageBreak/>
              <w:t>№</w:t>
            </w:r>
          </w:p>
        </w:tc>
        <w:tc>
          <w:tcPr>
            <w:tcW w:w="6913" w:type="dxa"/>
            <w:tcBorders>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b/>
                <w:sz w:val="24"/>
                <w:szCs w:val="24"/>
              </w:rPr>
            </w:pPr>
            <w:r w:rsidRPr="008B72A8">
              <w:rPr>
                <w:rFonts w:ascii="Times New Roman" w:hAnsi="Times New Roman"/>
                <w:b/>
                <w:sz w:val="24"/>
                <w:szCs w:val="24"/>
              </w:rPr>
              <w:tab/>
              <w:t xml:space="preserve">Найменування </w:t>
            </w:r>
            <w:r w:rsidRPr="008B72A8">
              <w:rPr>
                <w:rFonts w:ascii="Times New Roman" w:hAnsi="Times New Roman"/>
                <w:b/>
                <w:bCs/>
                <w:i/>
                <w:iCs/>
                <w:sz w:val="24"/>
                <w:szCs w:val="24"/>
              </w:rPr>
              <w:t xml:space="preserve"> ЗГІДНО ДСТУ 4100:2021</w:t>
            </w:r>
            <w:r w:rsidRPr="008B72A8">
              <w:rPr>
                <w:rFonts w:ascii="Times New Roman" w:hAnsi="Times New Roman"/>
                <w:b/>
                <w:sz w:val="24"/>
                <w:szCs w:val="24"/>
              </w:rPr>
              <w:tab/>
            </w:r>
          </w:p>
        </w:tc>
        <w:tc>
          <w:tcPr>
            <w:tcW w:w="1309" w:type="dxa"/>
            <w:tcBorders>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b/>
                <w:sz w:val="24"/>
                <w:szCs w:val="24"/>
              </w:rPr>
            </w:pPr>
            <w:r w:rsidRPr="008B72A8">
              <w:rPr>
                <w:rFonts w:ascii="Times New Roman" w:hAnsi="Times New Roman"/>
                <w:b/>
                <w:sz w:val="24"/>
                <w:szCs w:val="24"/>
              </w:rPr>
              <w:t>Одиниця виміру</w:t>
            </w:r>
          </w:p>
        </w:tc>
        <w:tc>
          <w:tcPr>
            <w:tcW w:w="1276" w:type="dxa"/>
            <w:tcBorders>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b/>
                <w:sz w:val="24"/>
                <w:szCs w:val="24"/>
              </w:rPr>
            </w:pPr>
            <w:r w:rsidRPr="008B72A8">
              <w:rPr>
                <w:rFonts w:ascii="Times New Roman" w:hAnsi="Times New Roman"/>
                <w:b/>
                <w:sz w:val="24"/>
                <w:szCs w:val="24"/>
              </w:rPr>
              <w:t>Кількість</w:t>
            </w:r>
          </w:p>
        </w:tc>
      </w:tr>
      <w:tr w:rsidR="008B72A8" w:rsidRPr="008B72A8" w:rsidTr="006C7256">
        <w:tc>
          <w:tcPr>
            <w:tcW w:w="850" w:type="dxa"/>
            <w:tcBorders>
              <w:top w:val="single" w:sz="4" w:space="0" w:color="auto"/>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1</w:t>
            </w:r>
          </w:p>
        </w:tc>
        <w:tc>
          <w:tcPr>
            <w:tcW w:w="6913" w:type="dxa"/>
            <w:tcBorders>
              <w:top w:val="single" w:sz="4" w:space="0" w:color="auto"/>
              <w:left w:val="nil"/>
              <w:bottom w:val="single" w:sz="4" w:space="0" w:color="auto"/>
              <w:right w:val="nil"/>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3.21 «В’їзд заборонено»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1</w:t>
            </w:r>
          </w:p>
        </w:tc>
      </w:tr>
      <w:tr w:rsidR="008B72A8" w:rsidRPr="008B72A8" w:rsidTr="006C7256">
        <w:tc>
          <w:tcPr>
            <w:tcW w:w="850" w:type="dxa"/>
            <w:tcBorders>
              <w:top w:val="single" w:sz="4" w:space="0" w:color="auto"/>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Pr>
                <w:rFonts w:ascii="Times New Roman" w:hAnsi="Times New Roman"/>
                <w:sz w:val="24"/>
                <w:szCs w:val="24"/>
              </w:rPr>
              <w:t>2</w:t>
            </w:r>
          </w:p>
        </w:tc>
        <w:tc>
          <w:tcPr>
            <w:tcW w:w="6913" w:type="dxa"/>
            <w:tcBorders>
              <w:top w:val="single" w:sz="4" w:space="0" w:color="auto"/>
              <w:left w:val="nil"/>
              <w:bottom w:val="single" w:sz="4" w:space="0" w:color="auto"/>
              <w:right w:val="nil"/>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3.34 «стоянку заборонено»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4</w:t>
            </w:r>
          </w:p>
        </w:tc>
      </w:tr>
      <w:tr w:rsidR="008B72A8" w:rsidRPr="008B72A8" w:rsidTr="006C7256">
        <w:tc>
          <w:tcPr>
            <w:tcW w:w="850" w:type="dxa"/>
            <w:tcBorders>
              <w:top w:val="single" w:sz="4" w:space="0" w:color="auto"/>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Pr>
                <w:rFonts w:ascii="Times New Roman" w:hAnsi="Times New Roman"/>
                <w:sz w:val="24"/>
                <w:szCs w:val="24"/>
              </w:rPr>
              <w:t>3</w:t>
            </w:r>
          </w:p>
        </w:tc>
        <w:tc>
          <w:tcPr>
            <w:tcW w:w="6913" w:type="dxa"/>
            <w:tcBorders>
              <w:top w:val="single" w:sz="4" w:space="0" w:color="auto"/>
              <w:left w:val="nil"/>
              <w:bottom w:val="single" w:sz="4" w:space="0" w:color="auto"/>
              <w:right w:val="nil"/>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5.16  «Напрям руху по смугах»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13</w:t>
            </w:r>
          </w:p>
        </w:tc>
      </w:tr>
      <w:tr w:rsidR="008B72A8" w:rsidRPr="008B72A8" w:rsidTr="006C7256">
        <w:tc>
          <w:tcPr>
            <w:tcW w:w="850" w:type="dxa"/>
            <w:tcBorders>
              <w:top w:val="single" w:sz="4" w:space="0" w:color="auto"/>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Pr>
                <w:rFonts w:ascii="Times New Roman" w:hAnsi="Times New Roman"/>
                <w:sz w:val="24"/>
                <w:szCs w:val="24"/>
              </w:rPr>
              <w:t>4</w:t>
            </w:r>
          </w:p>
        </w:tc>
        <w:tc>
          <w:tcPr>
            <w:tcW w:w="6913" w:type="dxa"/>
            <w:tcBorders>
              <w:top w:val="single" w:sz="4" w:space="0" w:color="auto"/>
              <w:left w:val="nil"/>
              <w:bottom w:val="single" w:sz="4" w:space="0" w:color="auto"/>
              <w:right w:val="nil"/>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5.20.1  «Початок додаткової смуги руху»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2</w:t>
            </w:r>
          </w:p>
        </w:tc>
      </w:tr>
      <w:tr w:rsidR="008B72A8" w:rsidRPr="008B72A8" w:rsidTr="006C7256">
        <w:tc>
          <w:tcPr>
            <w:tcW w:w="850" w:type="dxa"/>
            <w:tcBorders>
              <w:top w:val="single" w:sz="4" w:space="0" w:color="auto"/>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Pr>
                <w:rFonts w:ascii="Times New Roman" w:hAnsi="Times New Roman"/>
                <w:sz w:val="24"/>
                <w:szCs w:val="24"/>
              </w:rPr>
              <w:t>5</w:t>
            </w:r>
          </w:p>
        </w:tc>
        <w:tc>
          <w:tcPr>
            <w:tcW w:w="6913" w:type="dxa"/>
            <w:tcBorders>
              <w:top w:val="single" w:sz="4" w:space="0" w:color="auto"/>
              <w:left w:val="nil"/>
              <w:bottom w:val="single" w:sz="4" w:space="0" w:color="auto"/>
              <w:right w:val="nil"/>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5.20.2  «Початок додаткової смуги руху»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5</w:t>
            </w:r>
          </w:p>
        </w:tc>
      </w:tr>
      <w:tr w:rsidR="008B72A8" w:rsidRPr="008B72A8" w:rsidTr="006C7256">
        <w:tc>
          <w:tcPr>
            <w:tcW w:w="850" w:type="dxa"/>
            <w:tcBorders>
              <w:top w:val="single" w:sz="4" w:space="0" w:color="auto"/>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Pr>
                <w:rFonts w:ascii="Times New Roman" w:hAnsi="Times New Roman"/>
                <w:sz w:val="24"/>
                <w:szCs w:val="24"/>
              </w:rPr>
              <w:t>6</w:t>
            </w:r>
          </w:p>
        </w:tc>
        <w:tc>
          <w:tcPr>
            <w:tcW w:w="6913" w:type="dxa"/>
            <w:tcBorders>
              <w:top w:val="single" w:sz="4" w:space="0" w:color="auto"/>
              <w:left w:val="nil"/>
              <w:bottom w:val="single" w:sz="4" w:space="0" w:color="auto"/>
              <w:right w:val="nil"/>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 xml:space="preserve">Стійка, зовнішній діаметр 57 мм, товщина стінки 3 мм/ фарбована (4 </w:t>
            </w:r>
            <w:proofErr w:type="spellStart"/>
            <w:r w:rsidRPr="008B72A8">
              <w:rPr>
                <w:rFonts w:ascii="Times New Roman" w:hAnsi="Times New Roman"/>
                <w:sz w:val="24"/>
                <w:szCs w:val="24"/>
              </w:rPr>
              <w:t>м.п</w:t>
            </w:r>
            <w:proofErr w:type="spellEnd"/>
            <w:r w:rsidRPr="008B72A8">
              <w:rPr>
                <w:rFonts w:ascii="Times New Roman" w:hAnsi="Times New Roman"/>
                <w:sz w:val="24"/>
                <w:szCs w:val="24"/>
              </w:rPr>
              <w:t>. / 15 шт.)</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60</w:t>
            </w:r>
          </w:p>
        </w:tc>
      </w:tr>
      <w:tr w:rsidR="008B72A8" w:rsidRPr="008B72A8" w:rsidTr="006C7256">
        <w:tc>
          <w:tcPr>
            <w:tcW w:w="850" w:type="dxa"/>
            <w:tcBorders>
              <w:top w:val="single" w:sz="4" w:space="0" w:color="auto"/>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Pr>
                <w:rFonts w:ascii="Times New Roman" w:hAnsi="Times New Roman"/>
                <w:sz w:val="24"/>
                <w:szCs w:val="24"/>
              </w:rPr>
              <w:t>7</w:t>
            </w:r>
          </w:p>
        </w:tc>
        <w:tc>
          <w:tcPr>
            <w:tcW w:w="6913" w:type="dxa"/>
            <w:tcBorders>
              <w:top w:val="single" w:sz="4" w:space="0" w:color="auto"/>
              <w:left w:val="nil"/>
              <w:bottom w:val="single" w:sz="4" w:space="0" w:color="auto"/>
              <w:right w:val="nil"/>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Кріплення оцинковані для дорожніх знаків в комплекті з гайками та шайбами</w:t>
            </w:r>
            <w:r w:rsidRPr="008B72A8">
              <w:rPr>
                <w:rFonts w:ascii="Times New Roman" w:hAnsi="Times New Roman"/>
                <w:sz w:val="24"/>
                <w:szCs w:val="24"/>
              </w:rPr>
              <w:tab/>
            </w:r>
            <w:r w:rsidRPr="008B72A8">
              <w:rPr>
                <w:rFonts w:ascii="Times New Roman" w:hAnsi="Times New Roman"/>
                <w:sz w:val="24"/>
                <w:szCs w:val="24"/>
              </w:rPr>
              <w:tab/>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50</w:t>
            </w:r>
          </w:p>
        </w:tc>
      </w:tr>
      <w:tr w:rsidR="008B72A8" w:rsidRPr="008B72A8" w:rsidTr="006C7256">
        <w:tc>
          <w:tcPr>
            <w:tcW w:w="850" w:type="dxa"/>
            <w:tcBorders>
              <w:top w:val="single" w:sz="4" w:space="0" w:color="auto"/>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Pr>
                <w:rFonts w:ascii="Times New Roman" w:hAnsi="Times New Roman"/>
                <w:sz w:val="24"/>
                <w:szCs w:val="24"/>
              </w:rPr>
              <w:t>8</w:t>
            </w:r>
          </w:p>
        </w:tc>
        <w:tc>
          <w:tcPr>
            <w:tcW w:w="6913" w:type="dxa"/>
            <w:tcBorders>
              <w:top w:val="single" w:sz="4" w:space="0" w:color="auto"/>
              <w:left w:val="nil"/>
              <w:bottom w:val="single" w:sz="4" w:space="0" w:color="auto"/>
              <w:right w:val="nil"/>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Установлення дорожніх знаків на металевих стояках</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100 знаків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0,15</w:t>
            </w:r>
          </w:p>
        </w:tc>
      </w:tr>
      <w:tr w:rsidR="008B72A8" w:rsidRPr="008B72A8" w:rsidTr="006C7256">
        <w:tc>
          <w:tcPr>
            <w:tcW w:w="850" w:type="dxa"/>
            <w:tcBorders>
              <w:top w:val="single" w:sz="4" w:space="0" w:color="auto"/>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Pr>
                <w:rFonts w:ascii="Times New Roman" w:hAnsi="Times New Roman"/>
                <w:sz w:val="24"/>
                <w:szCs w:val="24"/>
              </w:rPr>
              <w:t>9</w:t>
            </w:r>
          </w:p>
        </w:tc>
        <w:tc>
          <w:tcPr>
            <w:tcW w:w="6913" w:type="dxa"/>
            <w:tcBorders>
              <w:top w:val="single" w:sz="4" w:space="0" w:color="auto"/>
              <w:left w:val="nil"/>
              <w:bottom w:val="single" w:sz="4" w:space="0" w:color="auto"/>
              <w:right w:val="nil"/>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При установленні додаткових щитків додавати до норм 18-61-1, 18-61-2, 18-61-3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100 знаків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0,1</w:t>
            </w:r>
          </w:p>
        </w:tc>
      </w:tr>
      <w:tr w:rsidR="008B72A8" w:rsidRPr="008B72A8" w:rsidTr="006C7256">
        <w:tc>
          <w:tcPr>
            <w:tcW w:w="850" w:type="dxa"/>
            <w:tcBorders>
              <w:top w:val="single" w:sz="4" w:space="0" w:color="auto"/>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Pr>
                <w:rFonts w:ascii="Times New Roman" w:hAnsi="Times New Roman"/>
                <w:sz w:val="24"/>
                <w:szCs w:val="24"/>
              </w:rPr>
              <w:t>10</w:t>
            </w:r>
          </w:p>
        </w:tc>
        <w:tc>
          <w:tcPr>
            <w:tcW w:w="6913" w:type="dxa"/>
            <w:tcBorders>
              <w:top w:val="single" w:sz="4" w:space="0" w:color="auto"/>
              <w:left w:val="nil"/>
              <w:bottom w:val="single" w:sz="4" w:space="0" w:color="auto"/>
              <w:right w:val="nil"/>
            </w:tcBorders>
            <w:shd w:val="clear" w:color="auto" w:fill="auto"/>
          </w:tcPr>
          <w:p w:rsidR="008B72A8" w:rsidRPr="008B72A8" w:rsidRDefault="008B72A8" w:rsidP="008B72A8">
            <w:pPr>
              <w:spacing w:after="0" w:line="240" w:lineRule="auto"/>
              <w:jc w:val="both"/>
              <w:rPr>
                <w:rFonts w:ascii="Times New Roman" w:hAnsi="Times New Roman"/>
                <w:sz w:val="24"/>
                <w:szCs w:val="24"/>
                <w:lang w:val="ru-RU"/>
              </w:rPr>
            </w:pPr>
            <w:proofErr w:type="spellStart"/>
            <w:r w:rsidRPr="008B72A8">
              <w:rPr>
                <w:rFonts w:ascii="Times New Roman" w:hAnsi="Times New Roman"/>
                <w:sz w:val="24"/>
                <w:szCs w:val="24"/>
                <w:lang w:val="ru-RU"/>
              </w:rPr>
              <w:t>Готування</w:t>
            </w:r>
            <w:proofErr w:type="spellEnd"/>
            <w:r w:rsidRPr="008B72A8">
              <w:rPr>
                <w:rFonts w:ascii="Times New Roman" w:hAnsi="Times New Roman"/>
                <w:sz w:val="24"/>
                <w:szCs w:val="24"/>
                <w:lang w:val="ru-RU"/>
              </w:rPr>
              <w:t xml:space="preserve"> </w:t>
            </w:r>
            <w:proofErr w:type="spellStart"/>
            <w:r w:rsidRPr="008B72A8">
              <w:rPr>
                <w:rFonts w:ascii="Times New Roman" w:hAnsi="Times New Roman"/>
                <w:sz w:val="24"/>
                <w:szCs w:val="24"/>
                <w:lang w:val="ru-RU"/>
              </w:rPr>
              <w:t>важкого</w:t>
            </w:r>
            <w:proofErr w:type="spellEnd"/>
            <w:r w:rsidRPr="008B72A8">
              <w:rPr>
                <w:rFonts w:ascii="Times New Roman" w:hAnsi="Times New Roman"/>
                <w:sz w:val="24"/>
                <w:szCs w:val="24"/>
                <w:lang w:val="ru-RU"/>
              </w:rPr>
              <w:t xml:space="preserve"> бетону на </w:t>
            </w:r>
            <w:proofErr w:type="spellStart"/>
            <w:r w:rsidRPr="008B72A8">
              <w:rPr>
                <w:rFonts w:ascii="Times New Roman" w:hAnsi="Times New Roman"/>
                <w:sz w:val="24"/>
                <w:szCs w:val="24"/>
                <w:lang w:val="ru-RU"/>
              </w:rPr>
              <w:t>щебені</w:t>
            </w:r>
            <w:proofErr w:type="spellEnd"/>
            <w:r w:rsidRPr="008B72A8">
              <w:rPr>
                <w:rFonts w:ascii="Times New Roman" w:hAnsi="Times New Roman"/>
                <w:sz w:val="24"/>
                <w:szCs w:val="24"/>
                <w:lang w:val="ru-RU"/>
              </w:rPr>
              <w:t xml:space="preserve">, </w:t>
            </w:r>
            <w:proofErr w:type="spellStart"/>
            <w:r w:rsidRPr="008B72A8">
              <w:rPr>
                <w:rFonts w:ascii="Times New Roman" w:hAnsi="Times New Roman"/>
                <w:sz w:val="24"/>
                <w:szCs w:val="24"/>
                <w:lang w:val="ru-RU"/>
              </w:rPr>
              <w:t>клас</w:t>
            </w:r>
            <w:proofErr w:type="spellEnd"/>
            <w:r w:rsidRPr="008B72A8">
              <w:rPr>
                <w:rFonts w:ascii="Times New Roman" w:hAnsi="Times New Roman"/>
                <w:sz w:val="24"/>
                <w:szCs w:val="24"/>
                <w:lang w:val="ru-RU"/>
              </w:rPr>
              <w:t xml:space="preserve"> бетону В3,5 - В5</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100 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lang w:val="ru-RU"/>
              </w:rPr>
            </w:pPr>
            <w:r w:rsidRPr="008B72A8">
              <w:rPr>
                <w:rFonts w:ascii="Times New Roman" w:hAnsi="Times New Roman"/>
                <w:sz w:val="24"/>
                <w:szCs w:val="24"/>
              </w:rPr>
              <w:t>0,0067</w:t>
            </w:r>
          </w:p>
        </w:tc>
      </w:tr>
      <w:tr w:rsidR="008B72A8" w:rsidRPr="008B72A8" w:rsidTr="006C7256">
        <w:tc>
          <w:tcPr>
            <w:tcW w:w="850" w:type="dxa"/>
            <w:tcBorders>
              <w:top w:val="single" w:sz="4" w:space="0" w:color="auto"/>
              <w:bottom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Pr>
                <w:rFonts w:ascii="Times New Roman" w:hAnsi="Times New Roman"/>
                <w:sz w:val="24"/>
                <w:szCs w:val="24"/>
              </w:rPr>
              <w:t>11</w:t>
            </w:r>
          </w:p>
        </w:tc>
        <w:tc>
          <w:tcPr>
            <w:tcW w:w="6913" w:type="dxa"/>
            <w:tcBorders>
              <w:top w:val="single" w:sz="4" w:space="0" w:color="auto"/>
              <w:left w:val="nil"/>
              <w:bottom w:val="single" w:sz="4" w:space="0" w:color="auto"/>
              <w:right w:val="nil"/>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Щебінь із природного каменю для будівельних робіт, фракція 10-20 мм, марка М400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B72A8" w:rsidRPr="008B72A8" w:rsidRDefault="008B72A8" w:rsidP="008B72A8">
            <w:pPr>
              <w:spacing w:after="0" w:line="240" w:lineRule="auto"/>
              <w:jc w:val="both"/>
              <w:rPr>
                <w:rFonts w:ascii="Times New Roman" w:hAnsi="Times New Roman"/>
                <w:sz w:val="24"/>
                <w:szCs w:val="24"/>
              </w:rPr>
            </w:pPr>
            <w:r w:rsidRPr="008B72A8">
              <w:rPr>
                <w:rFonts w:ascii="Times New Roman" w:hAnsi="Times New Roman"/>
                <w:sz w:val="24"/>
                <w:szCs w:val="24"/>
              </w:rPr>
              <w:t>0,2</w:t>
            </w:r>
          </w:p>
        </w:tc>
      </w:tr>
    </w:tbl>
    <w:p w:rsidR="007A3CC4" w:rsidRDefault="007A3CC4" w:rsidP="00A11CCE">
      <w:pPr>
        <w:spacing w:after="0" w:line="240" w:lineRule="auto"/>
        <w:jc w:val="both"/>
        <w:rPr>
          <w:rFonts w:ascii="Times New Roman" w:hAnsi="Times New Roman"/>
          <w:sz w:val="24"/>
          <w:szCs w:val="24"/>
        </w:rPr>
      </w:pPr>
    </w:p>
    <w:p w:rsidR="00A11CCE" w:rsidRPr="00664CAC" w:rsidRDefault="00E01D5C" w:rsidP="00A11CCE">
      <w:pPr>
        <w:spacing w:after="0" w:line="240" w:lineRule="auto"/>
        <w:jc w:val="both"/>
        <w:rPr>
          <w:rFonts w:ascii="Times New Roman" w:hAnsi="Times New Roman"/>
          <w:sz w:val="24"/>
          <w:szCs w:val="24"/>
          <w:lang w:eastAsia="zh-CN"/>
        </w:rPr>
      </w:pPr>
      <w:r>
        <w:rPr>
          <w:rFonts w:ascii="Times New Roman" w:hAnsi="Times New Roman"/>
          <w:sz w:val="24"/>
          <w:szCs w:val="24"/>
        </w:rPr>
        <w:t>2.3</w:t>
      </w:r>
      <w:r w:rsidR="00A11CCE" w:rsidRPr="00664CAC">
        <w:rPr>
          <w:rFonts w:ascii="Times New Roman" w:hAnsi="Times New Roman"/>
          <w:sz w:val="24"/>
          <w:szCs w:val="24"/>
        </w:rPr>
        <w:t xml:space="preserve">. </w:t>
      </w:r>
      <w:r w:rsidR="00F1193B">
        <w:rPr>
          <w:rFonts w:ascii="Times New Roman" w:hAnsi="Times New Roman"/>
          <w:sz w:val="24"/>
          <w:szCs w:val="24"/>
          <w:lang w:eastAsia="zh-CN"/>
        </w:rPr>
        <w:t>У цій таблиці</w:t>
      </w:r>
      <w:r w:rsidR="00A11CCE" w:rsidRPr="00664CAC">
        <w:rPr>
          <w:rFonts w:ascii="Times New Roman" w:hAnsi="Times New Roman"/>
          <w:sz w:val="24"/>
          <w:szCs w:val="24"/>
          <w:lang w:eastAsia="zh-CN"/>
        </w:rPr>
        <w:t xml:space="preserve"> дорожні знаки </w:t>
      </w:r>
      <w:proofErr w:type="spellStart"/>
      <w:r w:rsidR="00A11CCE" w:rsidRPr="00664CAC">
        <w:rPr>
          <w:rFonts w:ascii="Times New Roman" w:hAnsi="Times New Roman"/>
          <w:sz w:val="24"/>
          <w:szCs w:val="24"/>
          <w:lang w:eastAsia="zh-CN"/>
        </w:rPr>
        <w:t>погруповані</w:t>
      </w:r>
      <w:proofErr w:type="spellEnd"/>
      <w:r w:rsidR="00A11CCE" w:rsidRPr="00664CAC">
        <w:rPr>
          <w:rFonts w:ascii="Times New Roman" w:hAnsi="Times New Roman"/>
          <w:sz w:val="24"/>
          <w:szCs w:val="24"/>
          <w:lang w:eastAsia="zh-CN"/>
        </w:rPr>
        <w:t xml:space="preserve"> за формою та розмірами. </w:t>
      </w:r>
    </w:p>
    <w:p w:rsidR="00A11CCE" w:rsidRPr="00664CAC" w:rsidRDefault="00A11CCE" w:rsidP="00A11CCE">
      <w:pPr>
        <w:spacing w:after="0" w:line="240" w:lineRule="auto"/>
        <w:jc w:val="both"/>
        <w:rPr>
          <w:rFonts w:ascii="Times New Roman" w:hAnsi="Times New Roman"/>
          <w:sz w:val="24"/>
          <w:szCs w:val="24"/>
        </w:rPr>
      </w:pPr>
      <w:r>
        <w:rPr>
          <w:rFonts w:ascii="Times New Roman" w:hAnsi="Times New Roman"/>
          <w:sz w:val="24"/>
          <w:szCs w:val="24"/>
        </w:rPr>
        <w:t>2.</w:t>
      </w:r>
      <w:r w:rsidR="00E01D5C">
        <w:rPr>
          <w:rFonts w:ascii="Times New Roman" w:hAnsi="Times New Roman"/>
          <w:sz w:val="24"/>
          <w:szCs w:val="24"/>
        </w:rPr>
        <w:t>4.</w:t>
      </w:r>
      <w:r>
        <w:rPr>
          <w:rFonts w:ascii="Times New Roman" w:hAnsi="Times New Roman"/>
          <w:sz w:val="24"/>
          <w:szCs w:val="24"/>
        </w:rPr>
        <w:t xml:space="preserve"> </w:t>
      </w:r>
      <w:r w:rsidR="00E01D5C">
        <w:rPr>
          <w:rFonts w:ascii="Times New Roman" w:hAnsi="Times New Roman"/>
          <w:sz w:val="24"/>
          <w:szCs w:val="24"/>
        </w:rPr>
        <w:t>Дорожні з</w:t>
      </w:r>
      <w:r>
        <w:rPr>
          <w:rFonts w:ascii="Times New Roman" w:hAnsi="Times New Roman"/>
          <w:sz w:val="24"/>
          <w:szCs w:val="24"/>
        </w:rPr>
        <w:t xml:space="preserve">наки </w:t>
      </w:r>
      <w:r w:rsidR="00E01D5C">
        <w:rPr>
          <w:rFonts w:ascii="Times New Roman" w:hAnsi="Times New Roman"/>
          <w:sz w:val="24"/>
          <w:szCs w:val="24"/>
        </w:rPr>
        <w:t>повинні бути виготовле</w:t>
      </w:r>
      <w:r w:rsidRPr="00664CAC">
        <w:rPr>
          <w:rFonts w:ascii="Times New Roman" w:hAnsi="Times New Roman"/>
          <w:sz w:val="24"/>
          <w:szCs w:val="24"/>
        </w:rPr>
        <w:t>н</w:t>
      </w:r>
      <w:r w:rsidR="00E01D5C">
        <w:rPr>
          <w:rFonts w:ascii="Times New Roman" w:hAnsi="Times New Roman"/>
          <w:sz w:val="24"/>
          <w:szCs w:val="24"/>
        </w:rPr>
        <w:t>н</w:t>
      </w:r>
      <w:r w:rsidRPr="00664CAC">
        <w:rPr>
          <w:rFonts w:ascii="Times New Roman" w:hAnsi="Times New Roman"/>
          <w:sz w:val="24"/>
          <w:szCs w:val="24"/>
        </w:rPr>
        <w:t xml:space="preserve">і зі </w:t>
      </w:r>
      <w:proofErr w:type="spellStart"/>
      <w:r w:rsidRPr="009E7D6A">
        <w:rPr>
          <w:rFonts w:ascii="Times New Roman" w:hAnsi="Times New Roman"/>
          <w:sz w:val="24"/>
          <w:szCs w:val="24"/>
        </w:rPr>
        <w:t>світлоповертальною</w:t>
      </w:r>
      <w:proofErr w:type="spellEnd"/>
      <w:r w:rsidRPr="00664CAC">
        <w:rPr>
          <w:rFonts w:ascii="Times New Roman" w:hAnsi="Times New Roman"/>
          <w:sz w:val="24"/>
          <w:szCs w:val="24"/>
        </w:rPr>
        <w:t xml:space="preserve"> поверхнею.</w:t>
      </w:r>
    </w:p>
    <w:p w:rsidR="00A11CCE" w:rsidRPr="00664CAC" w:rsidRDefault="00E01D5C" w:rsidP="003F629F">
      <w:pPr>
        <w:spacing w:after="0" w:line="240" w:lineRule="auto"/>
        <w:ind w:right="-284"/>
        <w:jc w:val="both"/>
        <w:rPr>
          <w:rFonts w:ascii="Times New Roman" w:hAnsi="Times New Roman"/>
          <w:sz w:val="24"/>
          <w:szCs w:val="24"/>
        </w:rPr>
      </w:pPr>
      <w:r>
        <w:rPr>
          <w:rFonts w:ascii="Times New Roman" w:hAnsi="Times New Roman"/>
          <w:sz w:val="24"/>
          <w:szCs w:val="24"/>
        </w:rPr>
        <w:t>2</w:t>
      </w:r>
      <w:r w:rsidR="00A11CCE" w:rsidRPr="00664CAC">
        <w:rPr>
          <w:rFonts w:ascii="Times New Roman" w:hAnsi="Times New Roman"/>
          <w:sz w:val="24"/>
          <w:szCs w:val="24"/>
        </w:rPr>
        <w:t>.</w:t>
      </w:r>
      <w:r>
        <w:rPr>
          <w:rFonts w:ascii="Times New Roman" w:hAnsi="Times New Roman"/>
          <w:sz w:val="24"/>
          <w:szCs w:val="24"/>
        </w:rPr>
        <w:t>5.</w:t>
      </w:r>
      <w:r w:rsidR="00A11CCE" w:rsidRPr="00664CAC">
        <w:rPr>
          <w:rFonts w:ascii="Times New Roman" w:hAnsi="Times New Roman"/>
          <w:sz w:val="24"/>
          <w:szCs w:val="24"/>
        </w:rPr>
        <w:t xml:space="preserve"> Усі деталі і складові частин</w:t>
      </w:r>
      <w:r>
        <w:rPr>
          <w:rFonts w:ascii="Times New Roman" w:hAnsi="Times New Roman"/>
          <w:sz w:val="24"/>
          <w:szCs w:val="24"/>
        </w:rPr>
        <w:t>и знаків повинні бути виготовле</w:t>
      </w:r>
      <w:r w:rsidR="00A11CCE" w:rsidRPr="00664CAC">
        <w:rPr>
          <w:rFonts w:ascii="Times New Roman" w:hAnsi="Times New Roman"/>
          <w:sz w:val="24"/>
          <w:szCs w:val="24"/>
        </w:rPr>
        <w:t>н</w:t>
      </w:r>
      <w:r>
        <w:rPr>
          <w:rFonts w:ascii="Times New Roman" w:hAnsi="Times New Roman"/>
          <w:sz w:val="24"/>
          <w:szCs w:val="24"/>
        </w:rPr>
        <w:t>н</w:t>
      </w:r>
      <w:r w:rsidR="00A11CCE" w:rsidRPr="00664CAC">
        <w:rPr>
          <w:rFonts w:ascii="Times New Roman" w:hAnsi="Times New Roman"/>
          <w:sz w:val="24"/>
          <w:szCs w:val="24"/>
        </w:rPr>
        <w:t>і з антикорозійних матеріалів або мати захисне покриття. Покриття повинно відповідати вимогам ДСТУ ISO 12944-5 і ДСТУ ISO 6270-2.</w:t>
      </w:r>
    </w:p>
    <w:p w:rsidR="00A11CCE" w:rsidRPr="00664CAC" w:rsidRDefault="00E01D5C" w:rsidP="00A11CCE">
      <w:pPr>
        <w:spacing w:after="0" w:line="240" w:lineRule="auto"/>
        <w:jc w:val="both"/>
        <w:rPr>
          <w:rFonts w:ascii="Times New Roman" w:hAnsi="Times New Roman"/>
          <w:sz w:val="24"/>
          <w:szCs w:val="24"/>
        </w:rPr>
      </w:pPr>
      <w:r>
        <w:rPr>
          <w:rFonts w:ascii="Times New Roman" w:hAnsi="Times New Roman"/>
          <w:sz w:val="24"/>
          <w:szCs w:val="24"/>
        </w:rPr>
        <w:t>2</w:t>
      </w:r>
      <w:r w:rsidR="00A11CCE" w:rsidRPr="00664CAC">
        <w:rPr>
          <w:rFonts w:ascii="Times New Roman" w:hAnsi="Times New Roman"/>
          <w:sz w:val="24"/>
          <w:szCs w:val="24"/>
        </w:rPr>
        <w:t>.</w:t>
      </w:r>
      <w:r>
        <w:rPr>
          <w:rFonts w:ascii="Times New Roman" w:hAnsi="Times New Roman"/>
          <w:sz w:val="24"/>
          <w:szCs w:val="24"/>
        </w:rPr>
        <w:t>6.</w:t>
      </w:r>
      <w:r w:rsidR="00A11CCE" w:rsidRPr="00664CAC">
        <w:rPr>
          <w:rFonts w:ascii="Times New Roman" w:hAnsi="Times New Roman"/>
          <w:sz w:val="24"/>
          <w:szCs w:val="24"/>
        </w:rPr>
        <w:t xml:space="preserve"> Матеріали, застосовані для виготовлення дорожніх знаків, не повинні бути токсичними.</w:t>
      </w:r>
    </w:p>
    <w:p w:rsidR="00A11CCE" w:rsidRPr="00664CAC" w:rsidRDefault="00E01D5C" w:rsidP="00A11CCE">
      <w:pPr>
        <w:spacing w:after="0" w:line="240" w:lineRule="auto"/>
        <w:jc w:val="both"/>
        <w:rPr>
          <w:rFonts w:ascii="Times New Roman" w:hAnsi="Times New Roman"/>
          <w:sz w:val="24"/>
          <w:szCs w:val="24"/>
        </w:rPr>
      </w:pPr>
      <w:r>
        <w:rPr>
          <w:rFonts w:ascii="Times New Roman" w:hAnsi="Times New Roman"/>
          <w:sz w:val="24"/>
          <w:szCs w:val="24"/>
        </w:rPr>
        <w:t>2</w:t>
      </w:r>
      <w:r w:rsidR="00F1193B">
        <w:rPr>
          <w:rFonts w:ascii="Times New Roman" w:hAnsi="Times New Roman"/>
          <w:sz w:val="24"/>
          <w:szCs w:val="24"/>
        </w:rPr>
        <w:t>.</w:t>
      </w:r>
      <w:r>
        <w:rPr>
          <w:rFonts w:ascii="Times New Roman" w:hAnsi="Times New Roman"/>
          <w:sz w:val="24"/>
          <w:szCs w:val="24"/>
        </w:rPr>
        <w:t>7.</w:t>
      </w:r>
      <w:r w:rsidR="00F1193B">
        <w:rPr>
          <w:rFonts w:ascii="Times New Roman" w:hAnsi="Times New Roman"/>
          <w:sz w:val="24"/>
          <w:szCs w:val="24"/>
        </w:rPr>
        <w:t xml:space="preserve"> Дорожні знаки повинні</w:t>
      </w:r>
      <w:r w:rsidR="00A11CCE" w:rsidRPr="00664CAC">
        <w:rPr>
          <w:rFonts w:ascii="Times New Roman" w:hAnsi="Times New Roman"/>
          <w:sz w:val="24"/>
          <w:szCs w:val="24"/>
        </w:rPr>
        <w:t xml:space="preserve"> відповідати вимогам ДСТУ4100-2021.                                           </w:t>
      </w:r>
    </w:p>
    <w:p w:rsidR="00A11CCE" w:rsidRPr="009C1920" w:rsidRDefault="00E01D5C" w:rsidP="003F629F">
      <w:pPr>
        <w:pStyle w:val="afc"/>
        <w:ind w:right="-284"/>
        <w:jc w:val="both"/>
        <w:rPr>
          <w:rFonts w:ascii="Times New Roman" w:hAnsi="Times New Roman"/>
          <w:b/>
          <w:sz w:val="24"/>
          <w:szCs w:val="24"/>
        </w:rPr>
      </w:pPr>
      <w:r>
        <w:rPr>
          <w:rFonts w:ascii="Times New Roman" w:hAnsi="Times New Roman"/>
          <w:sz w:val="24"/>
          <w:szCs w:val="24"/>
        </w:rPr>
        <w:t xml:space="preserve">       </w:t>
      </w:r>
      <w:r w:rsidR="003F629F">
        <w:rPr>
          <w:rFonts w:ascii="Times New Roman" w:hAnsi="Times New Roman"/>
          <w:sz w:val="24"/>
          <w:szCs w:val="24"/>
        </w:rPr>
        <w:t>Дорожні з</w:t>
      </w:r>
      <w:r w:rsidR="00F1193B">
        <w:rPr>
          <w:rFonts w:ascii="Times New Roman" w:hAnsi="Times New Roman"/>
          <w:sz w:val="24"/>
          <w:szCs w:val="24"/>
        </w:rPr>
        <w:t>наки повинні</w:t>
      </w:r>
      <w:r w:rsidR="00A11CCE" w:rsidRPr="00870567">
        <w:rPr>
          <w:rFonts w:ascii="Times New Roman" w:hAnsi="Times New Roman"/>
          <w:sz w:val="24"/>
          <w:szCs w:val="24"/>
        </w:rPr>
        <w:t xml:space="preserve"> бути новим</w:t>
      </w:r>
      <w:r w:rsidR="00F1193B">
        <w:rPr>
          <w:rFonts w:ascii="Times New Roman" w:hAnsi="Times New Roman"/>
          <w:sz w:val="24"/>
          <w:szCs w:val="24"/>
        </w:rPr>
        <w:t>и</w:t>
      </w:r>
      <w:r w:rsidR="00A11CCE" w:rsidRPr="00870567">
        <w:rPr>
          <w:rFonts w:ascii="Times New Roman" w:hAnsi="Times New Roman"/>
          <w:sz w:val="24"/>
          <w:szCs w:val="24"/>
        </w:rPr>
        <w:t xml:space="preserve"> і таким</w:t>
      </w:r>
      <w:r w:rsidR="00F1193B">
        <w:rPr>
          <w:rFonts w:ascii="Times New Roman" w:hAnsi="Times New Roman"/>
          <w:sz w:val="24"/>
          <w:szCs w:val="24"/>
        </w:rPr>
        <w:t>и, що не були</w:t>
      </w:r>
      <w:r w:rsidR="003F629F">
        <w:rPr>
          <w:rFonts w:ascii="Times New Roman" w:hAnsi="Times New Roman"/>
          <w:sz w:val="24"/>
          <w:szCs w:val="24"/>
        </w:rPr>
        <w:t xml:space="preserve"> у використанні, гарантійний термін експлуатації </w:t>
      </w:r>
      <w:r w:rsidR="003F629F" w:rsidRPr="009C1920">
        <w:rPr>
          <w:rFonts w:ascii="Times New Roman" w:hAnsi="Times New Roman"/>
          <w:b/>
          <w:sz w:val="24"/>
          <w:szCs w:val="24"/>
        </w:rPr>
        <w:t>три роки.</w:t>
      </w:r>
    </w:p>
    <w:p w:rsidR="00A11CCE" w:rsidRPr="00740DE5" w:rsidRDefault="00E01D5C" w:rsidP="003F629F">
      <w:pPr>
        <w:pStyle w:val="afc"/>
        <w:ind w:right="-284"/>
        <w:jc w:val="both"/>
        <w:rPr>
          <w:rFonts w:ascii="Times New Roman" w:hAnsi="Times New Roman"/>
          <w:sz w:val="24"/>
          <w:szCs w:val="24"/>
        </w:rPr>
      </w:pPr>
      <w:r>
        <w:rPr>
          <w:rFonts w:ascii="Times New Roman" w:hAnsi="Times New Roman"/>
          <w:sz w:val="24"/>
          <w:szCs w:val="24"/>
        </w:rPr>
        <w:t xml:space="preserve">       </w:t>
      </w:r>
      <w:r w:rsidR="00F1193B">
        <w:rPr>
          <w:rFonts w:ascii="Times New Roman" w:hAnsi="Times New Roman"/>
          <w:sz w:val="24"/>
          <w:szCs w:val="24"/>
        </w:rPr>
        <w:t>Якість дорожніх знаків</w:t>
      </w:r>
      <w:r w:rsidR="00A11CCE" w:rsidRPr="009B0429">
        <w:rPr>
          <w:rFonts w:ascii="Times New Roman" w:hAnsi="Times New Roman"/>
          <w:sz w:val="24"/>
          <w:szCs w:val="24"/>
        </w:rPr>
        <w:t xml:space="preserve"> підтверджується </w:t>
      </w:r>
      <w:r w:rsidR="00A11CCE" w:rsidRPr="009B0429">
        <w:rPr>
          <w:rFonts w:ascii="Times New Roman" w:hAnsi="Times New Roman"/>
          <w:noProof/>
          <w:sz w:val="24"/>
          <w:szCs w:val="24"/>
        </w:rPr>
        <w:t>діючими сертифікатами відповідності (якості) або паспортом якості, або паспортом відповідності, або іншими документами у відповідності до чинного законодавства України</w:t>
      </w:r>
      <w:r w:rsidR="00A11CCE" w:rsidRPr="009B0429">
        <w:rPr>
          <w:rFonts w:ascii="Times New Roman" w:hAnsi="Times New Roman"/>
          <w:sz w:val="24"/>
          <w:szCs w:val="24"/>
        </w:rPr>
        <w:t xml:space="preserve">, які </w:t>
      </w:r>
      <w:r w:rsidR="00A11CCE">
        <w:rPr>
          <w:rFonts w:ascii="Times New Roman" w:hAnsi="Times New Roman"/>
          <w:sz w:val="24"/>
          <w:szCs w:val="24"/>
        </w:rPr>
        <w:t>надаються при постачанні товару.</w:t>
      </w:r>
    </w:p>
    <w:p w:rsidR="0081784D" w:rsidRPr="0081784D" w:rsidRDefault="0081784D" w:rsidP="00BC18DA">
      <w:pPr>
        <w:spacing w:after="0" w:line="240" w:lineRule="auto"/>
        <w:ind w:right="-285"/>
        <w:jc w:val="both"/>
        <w:rPr>
          <w:rFonts w:ascii="Times New Roman" w:hAnsi="Times New Roman"/>
          <w:b/>
          <w:sz w:val="24"/>
          <w:szCs w:val="24"/>
        </w:rPr>
      </w:pPr>
    </w:p>
    <w:p w:rsidR="00284E44" w:rsidRDefault="00D44524" w:rsidP="00D44524">
      <w:pPr>
        <w:spacing w:after="0" w:line="240" w:lineRule="auto"/>
        <w:ind w:right="-285"/>
        <w:jc w:val="both"/>
        <w:rPr>
          <w:rFonts w:ascii="Times New Roman" w:hAnsi="Times New Roman" w:cs="Times New Roman"/>
          <w:sz w:val="24"/>
          <w:szCs w:val="24"/>
        </w:rPr>
      </w:pPr>
      <w:r w:rsidRPr="00A30FFB">
        <w:rPr>
          <w:rFonts w:ascii="Times New Roman" w:hAnsi="Times New Roman" w:cs="Times New Roman"/>
          <w:sz w:val="24"/>
          <w:szCs w:val="24"/>
        </w:rPr>
        <w:t xml:space="preserve">    </w:t>
      </w:r>
      <w:r w:rsidR="00183DF8">
        <w:rPr>
          <w:rFonts w:ascii="Times New Roman" w:hAnsi="Times New Roman" w:cs="Times New Roman"/>
          <w:sz w:val="24"/>
          <w:szCs w:val="24"/>
        </w:rPr>
        <w:t xml:space="preserve"> </w:t>
      </w:r>
      <w:r w:rsidRPr="00A30FFB">
        <w:rPr>
          <w:rFonts w:ascii="Times New Roman" w:hAnsi="Times New Roman" w:cs="Times New Roman"/>
          <w:sz w:val="24"/>
          <w:szCs w:val="24"/>
        </w:rPr>
        <w:t>У всіх посиланнях на конкретні торговельну марку чи фірму, патент, конструкцію або тип предмета закупівлі, джерело його походження або виробника (якщо це має місце) – щодо обладнання, устаткування, інвентарю, матеріалів тощо учасник може застосовувати</w:t>
      </w:r>
      <w:r>
        <w:rPr>
          <w:rFonts w:ascii="Times New Roman" w:hAnsi="Times New Roman" w:cs="Times New Roman"/>
          <w:sz w:val="24"/>
          <w:szCs w:val="24"/>
        </w:rPr>
        <w:t xml:space="preserve">  еквівалент, бо заку</w:t>
      </w:r>
      <w:r w:rsidR="00CC0B70">
        <w:rPr>
          <w:rFonts w:ascii="Times New Roman" w:hAnsi="Times New Roman" w:cs="Times New Roman"/>
          <w:sz w:val="24"/>
          <w:szCs w:val="24"/>
        </w:rPr>
        <w:t>півля робіт</w:t>
      </w:r>
      <w:r w:rsidRPr="00A30FFB">
        <w:rPr>
          <w:rFonts w:ascii="Times New Roman" w:hAnsi="Times New Roman" w:cs="Times New Roman"/>
          <w:sz w:val="24"/>
          <w:szCs w:val="24"/>
        </w:rPr>
        <w:t xml:space="preserve"> здійснюється відповідно до чинних стандартів, норм та прави</w:t>
      </w:r>
      <w:r>
        <w:rPr>
          <w:rFonts w:ascii="Times New Roman" w:hAnsi="Times New Roman" w:cs="Times New Roman"/>
          <w:sz w:val="24"/>
          <w:szCs w:val="24"/>
        </w:rPr>
        <w:t>л виконання робіт з будівництва.</w:t>
      </w:r>
      <w:r w:rsidRPr="00A30FFB">
        <w:rPr>
          <w:rFonts w:ascii="Times New Roman" w:hAnsi="Times New Roman" w:cs="Times New Roman"/>
          <w:sz w:val="24"/>
          <w:szCs w:val="24"/>
        </w:rPr>
        <w:t xml:space="preserve"> Учасник під еквівалентом повинен запропонувати обладнання, устаткування, матеріали, інвентар тощо, технічні характеристики яких дають можливість учас</w:t>
      </w:r>
      <w:r>
        <w:rPr>
          <w:rFonts w:ascii="Times New Roman" w:hAnsi="Times New Roman" w:cs="Times New Roman"/>
          <w:sz w:val="24"/>
          <w:szCs w:val="24"/>
        </w:rPr>
        <w:t>никові вико</w:t>
      </w:r>
      <w:r w:rsidR="00B55746">
        <w:rPr>
          <w:rFonts w:ascii="Times New Roman" w:hAnsi="Times New Roman" w:cs="Times New Roman"/>
          <w:sz w:val="24"/>
          <w:szCs w:val="24"/>
        </w:rPr>
        <w:t>нати роботи</w:t>
      </w:r>
      <w:r w:rsidRPr="00A30FFB">
        <w:rPr>
          <w:rFonts w:ascii="Times New Roman" w:hAnsi="Times New Roman" w:cs="Times New Roman"/>
          <w:sz w:val="24"/>
          <w:szCs w:val="24"/>
        </w:rPr>
        <w:t xml:space="preserve"> в повному комплексі згідно з чинними</w:t>
      </w:r>
      <w:r w:rsidR="0011223C">
        <w:rPr>
          <w:rFonts w:ascii="Times New Roman" w:hAnsi="Times New Roman" w:cs="Times New Roman"/>
          <w:sz w:val="24"/>
          <w:szCs w:val="24"/>
        </w:rPr>
        <w:t xml:space="preserve"> нормами </w:t>
      </w:r>
      <w:r w:rsidRPr="00A30FFB">
        <w:rPr>
          <w:rFonts w:ascii="Times New Roman" w:hAnsi="Times New Roman" w:cs="Times New Roman"/>
          <w:sz w:val="24"/>
          <w:szCs w:val="24"/>
        </w:rPr>
        <w:t xml:space="preserve"> в будівництві.        </w:t>
      </w:r>
      <w:r w:rsidR="00284E44">
        <w:rPr>
          <w:rFonts w:ascii="Times New Roman" w:hAnsi="Times New Roman" w:cs="Times New Roman"/>
          <w:sz w:val="24"/>
          <w:szCs w:val="24"/>
        </w:rPr>
        <w:t xml:space="preserve">   </w:t>
      </w:r>
    </w:p>
    <w:p w:rsidR="00D44524" w:rsidRDefault="00D44524" w:rsidP="00284E44">
      <w:pPr>
        <w:spacing w:after="0" w:line="240" w:lineRule="auto"/>
        <w:ind w:right="-285" w:firstLine="708"/>
        <w:jc w:val="both"/>
        <w:rPr>
          <w:rFonts w:ascii="Times New Roman" w:hAnsi="Times New Roman" w:cs="Times New Roman"/>
          <w:sz w:val="24"/>
          <w:szCs w:val="24"/>
        </w:rPr>
      </w:pPr>
      <w:r w:rsidRPr="00A30FFB">
        <w:rPr>
          <w:rFonts w:ascii="Times New Roman" w:hAnsi="Times New Roman" w:cs="Times New Roman"/>
          <w:sz w:val="24"/>
          <w:szCs w:val="24"/>
        </w:rPr>
        <w:t>Договірна ціна пропозиції (остаточна ціна після аукціону) повинна відповідати кошторису і</w:t>
      </w:r>
      <w:r w:rsidR="002F29A0">
        <w:rPr>
          <w:rFonts w:ascii="Times New Roman" w:hAnsi="Times New Roman" w:cs="Times New Roman"/>
          <w:sz w:val="24"/>
          <w:szCs w:val="24"/>
        </w:rPr>
        <w:t xml:space="preserve"> формуватися відповідно до </w:t>
      </w:r>
      <w:r w:rsidR="002F29A0">
        <w:rPr>
          <w:rFonts w:ascii="Times New Roman" w:hAnsi="Times New Roman" w:cs="Times New Roman"/>
          <w:iCs/>
          <w:sz w:val="24"/>
          <w:szCs w:val="24"/>
        </w:rPr>
        <w:t>Настанови</w:t>
      </w:r>
      <w:r w:rsidR="006B4CDE">
        <w:rPr>
          <w:rFonts w:ascii="Times New Roman" w:hAnsi="Times New Roman" w:cs="Times New Roman"/>
          <w:iCs/>
          <w:sz w:val="24"/>
          <w:szCs w:val="24"/>
        </w:rPr>
        <w:t xml:space="preserve"> </w:t>
      </w:r>
      <w:r w:rsidR="002F29A0" w:rsidRPr="002F29A0">
        <w:rPr>
          <w:rFonts w:ascii="Times New Roman" w:hAnsi="Times New Roman" w:cs="Times New Roman"/>
          <w:iCs/>
          <w:sz w:val="24"/>
          <w:szCs w:val="24"/>
        </w:rPr>
        <w:t>з визначення вартості будів</w:t>
      </w:r>
      <w:r w:rsidR="002F29A0">
        <w:rPr>
          <w:rFonts w:ascii="Times New Roman" w:hAnsi="Times New Roman" w:cs="Times New Roman"/>
          <w:iCs/>
          <w:sz w:val="24"/>
          <w:szCs w:val="24"/>
        </w:rPr>
        <w:t>ництва, затвердженої</w:t>
      </w:r>
      <w:r w:rsidR="002F29A0" w:rsidRPr="002F29A0">
        <w:rPr>
          <w:rFonts w:ascii="Times New Roman" w:hAnsi="Times New Roman" w:cs="Times New Roman"/>
          <w:iCs/>
          <w:sz w:val="24"/>
          <w:szCs w:val="24"/>
        </w:rPr>
        <w:t xml:space="preserve"> наказом </w:t>
      </w:r>
      <w:proofErr w:type="spellStart"/>
      <w:r w:rsidR="002F29A0" w:rsidRPr="002F29A0">
        <w:rPr>
          <w:rFonts w:ascii="Times New Roman" w:hAnsi="Times New Roman" w:cs="Times New Roman"/>
          <w:iCs/>
          <w:sz w:val="24"/>
          <w:szCs w:val="24"/>
        </w:rPr>
        <w:t>Мінрегіону</w:t>
      </w:r>
      <w:proofErr w:type="spellEnd"/>
      <w:r w:rsidR="002F29A0" w:rsidRPr="002F29A0">
        <w:rPr>
          <w:rFonts w:ascii="Times New Roman" w:hAnsi="Times New Roman" w:cs="Times New Roman"/>
          <w:iCs/>
          <w:sz w:val="24"/>
          <w:szCs w:val="24"/>
        </w:rPr>
        <w:t xml:space="preserve"> № 281 від 01.11.2021</w:t>
      </w:r>
      <w:r w:rsidR="00590F45">
        <w:rPr>
          <w:rFonts w:ascii="Times New Roman" w:hAnsi="Times New Roman" w:cs="Times New Roman"/>
          <w:iCs/>
          <w:sz w:val="24"/>
          <w:szCs w:val="24"/>
        </w:rPr>
        <w:t xml:space="preserve"> </w:t>
      </w:r>
      <w:r w:rsidR="002F29A0" w:rsidRPr="002F29A0">
        <w:rPr>
          <w:rFonts w:ascii="Times New Roman" w:hAnsi="Times New Roman" w:cs="Times New Roman"/>
          <w:iCs/>
          <w:sz w:val="24"/>
          <w:szCs w:val="24"/>
        </w:rPr>
        <w:t>р.</w:t>
      </w:r>
      <w:r w:rsidR="00504B02">
        <w:rPr>
          <w:rFonts w:ascii="Times New Roman" w:hAnsi="Times New Roman" w:cs="Times New Roman"/>
          <w:iCs/>
          <w:sz w:val="24"/>
          <w:szCs w:val="24"/>
        </w:rPr>
        <w:t xml:space="preserve"> (далі-Настанова).</w:t>
      </w:r>
      <w:r w:rsidRPr="00A30FFB">
        <w:rPr>
          <w:rFonts w:ascii="Times New Roman" w:hAnsi="Times New Roman" w:cs="Times New Roman"/>
          <w:sz w:val="24"/>
          <w:szCs w:val="24"/>
        </w:rPr>
        <w:t xml:space="preserve"> Кошторис розраховується на підставі технічних вимог замовника (додатку № 2 до Оголошення</w:t>
      </w:r>
      <w:r w:rsidR="00624255">
        <w:rPr>
          <w:rFonts w:ascii="Times New Roman" w:hAnsi="Times New Roman" w:cs="Times New Roman"/>
          <w:sz w:val="24"/>
          <w:szCs w:val="24"/>
        </w:rPr>
        <w:t xml:space="preserve"> про проведення спрощеної закупівлі</w:t>
      </w:r>
      <w:r w:rsidRPr="00A30FFB">
        <w:rPr>
          <w:rFonts w:ascii="Times New Roman" w:hAnsi="Times New Roman" w:cs="Times New Roman"/>
          <w:sz w:val="24"/>
          <w:szCs w:val="24"/>
        </w:rPr>
        <w:t>) і нормативної потреби в трудових та матері</w:t>
      </w:r>
      <w:r w:rsidR="00066B91">
        <w:rPr>
          <w:rFonts w:ascii="Times New Roman" w:hAnsi="Times New Roman" w:cs="Times New Roman"/>
          <w:sz w:val="24"/>
          <w:szCs w:val="24"/>
        </w:rPr>
        <w:t xml:space="preserve">ально-технічних ресурсах, </w:t>
      </w:r>
      <w:r w:rsidRPr="00A30FFB">
        <w:rPr>
          <w:rFonts w:ascii="Times New Roman" w:hAnsi="Times New Roman" w:cs="Times New Roman"/>
          <w:sz w:val="24"/>
          <w:szCs w:val="24"/>
        </w:rPr>
        <w:t xml:space="preserve">з врахуванням якісних та технічних характеристик матеріальних ресурсів і поточних цін на них. </w:t>
      </w:r>
    </w:p>
    <w:p w:rsidR="004F5B63" w:rsidRPr="004F5B63" w:rsidRDefault="004F5B63" w:rsidP="00D44524">
      <w:pPr>
        <w:spacing w:after="0" w:line="240" w:lineRule="auto"/>
        <w:ind w:right="-285"/>
        <w:jc w:val="both"/>
        <w:rPr>
          <w:rFonts w:ascii="Times New Roman" w:hAnsi="Times New Roman" w:cs="Times New Roman"/>
          <w:i/>
          <w:color w:val="FF0000"/>
          <w:sz w:val="24"/>
          <w:szCs w:val="24"/>
        </w:rPr>
      </w:pPr>
      <w:r>
        <w:rPr>
          <w:rStyle w:val="afb"/>
          <w:rFonts w:ascii="Times New Roman" w:hAnsi="Times New Roman" w:cs="Times New Roman"/>
          <w:i w:val="0"/>
          <w:color w:val="242424"/>
          <w:sz w:val="24"/>
          <w:szCs w:val="24"/>
        </w:rPr>
        <w:t xml:space="preserve">        Ціна пропозиції учасника </w:t>
      </w:r>
      <w:r w:rsidRPr="004F5B63">
        <w:rPr>
          <w:rStyle w:val="afb"/>
          <w:rFonts w:ascii="Times New Roman" w:hAnsi="Times New Roman" w:cs="Times New Roman"/>
          <w:i w:val="0"/>
          <w:color w:val="242424"/>
          <w:sz w:val="24"/>
          <w:szCs w:val="24"/>
        </w:rPr>
        <w:t xml:space="preserve">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покриття ризиків (у випадках, передбачених у пункті 4.40 Настанови), кошти на покриття додаткових витрат, пов’язаних з інфляційними процесами, кошти на сплату податків, зборів, обов’язкових платежів. </w:t>
      </w:r>
    </w:p>
    <w:p w:rsidR="00D44524" w:rsidRPr="00A30FFB" w:rsidRDefault="00D44524" w:rsidP="00D44524">
      <w:pPr>
        <w:pStyle w:val="af6"/>
        <w:shd w:val="clear" w:color="auto" w:fill="auto"/>
        <w:spacing w:line="240" w:lineRule="auto"/>
        <w:ind w:right="-285"/>
        <w:jc w:val="both"/>
        <w:rPr>
          <w:rFonts w:ascii="Times New Roman" w:hAnsi="Times New Roman" w:cs="Times New Roman"/>
          <w:sz w:val="24"/>
          <w:szCs w:val="24"/>
          <w:lang w:val="uk-UA"/>
        </w:rPr>
      </w:pPr>
      <w:r w:rsidRPr="00A30FFB">
        <w:rPr>
          <w:rFonts w:ascii="Times New Roman" w:hAnsi="Times New Roman" w:cs="Times New Roman"/>
          <w:sz w:val="24"/>
          <w:szCs w:val="24"/>
          <w:lang w:val="uk-UA"/>
        </w:rPr>
        <w:t xml:space="preserve">         До договору на</w:t>
      </w:r>
      <w:r>
        <w:rPr>
          <w:rFonts w:ascii="Times New Roman" w:hAnsi="Times New Roman" w:cs="Times New Roman"/>
          <w:sz w:val="24"/>
          <w:szCs w:val="24"/>
          <w:lang w:val="uk-UA"/>
        </w:rPr>
        <w:t xml:space="preserve"> викон</w:t>
      </w:r>
      <w:r w:rsidR="004668AA">
        <w:rPr>
          <w:rFonts w:ascii="Times New Roman" w:hAnsi="Times New Roman" w:cs="Times New Roman"/>
          <w:sz w:val="24"/>
          <w:szCs w:val="24"/>
          <w:lang w:val="uk-UA"/>
        </w:rPr>
        <w:t>ання робіт</w:t>
      </w:r>
      <w:r w:rsidRPr="00A30FFB">
        <w:rPr>
          <w:rFonts w:ascii="Times New Roman" w:hAnsi="Times New Roman" w:cs="Times New Roman"/>
          <w:sz w:val="24"/>
          <w:szCs w:val="24"/>
          <w:lang w:val="uk-UA"/>
        </w:rPr>
        <w:t xml:space="preserve">, переможець надає </w:t>
      </w:r>
      <w:r w:rsidRPr="00A30FFB">
        <w:rPr>
          <w:rFonts w:ascii="Times New Roman" w:hAnsi="Times New Roman" w:cs="Times New Roman"/>
          <w:b/>
          <w:sz w:val="24"/>
          <w:szCs w:val="24"/>
          <w:lang w:val="uk-UA"/>
        </w:rPr>
        <w:t>у паперовому вигляді</w:t>
      </w:r>
      <w:r w:rsidR="00D338D6">
        <w:rPr>
          <w:rFonts w:ascii="Times New Roman" w:hAnsi="Times New Roman" w:cs="Times New Roman"/>
          <w:sz w:val="24"/>
          <w:szCs w:val="24"/>
          <w:lang w:val="uk-UA"/>
        </w:rPr>
        <w:t xml:space="preserve"> (додатково в електронній формі</w:t>
      </w:r>
      <w:r w:rsidRPr="00A30FFB">
        <w:rPr>
          <w:rFonts w:ascii="Times New Roman" w:hAnsi="Times New Roman" w:cs="Times New Roman"/>
          <w:sz w:val="24"/>
          <w:szCs w:val="24"/>
          <w:lang w:val="uk-UA"/>
        </w:rPr>
        <w:t>):</w:t>
      </w:r>
    </w:p>
    <w:p w:rsidR="00D44524" w:rsidRPr="00A30FFB" w:rsidRDefault="00D44524" w:rsidP="00D44524">
      <w:pPr>
        <w:pStyle w:val="af6"/>
        <w:shd w:val="clear" w:color="auto" w:fill="auto"/>
        <w:spacing w:line="240" w:lineRule="auto"/>
        <w:ind w:right="-285"/>
        <w:jc w:val="both"/>
        <w:rPr>
          <w:rFonts w:ascii="Times New Roman" w:hAnsi="Times New Roman" w:cs="Times New Roman"/>
          <w:sz w:val="24"/>
          <w:szCs w:val="24"/>
          <w:lang w:val="uk-UA"/>
        </w:rPr>
      </w:pPr>
      <w:r w:rsidRPr="00A30FFB">
        <w:rPr>
          <w:rFonts w:ascii="Times New Roman" w:hAnsi="Times New Roman" w:cs="Times New Roman"/>
          <w:sz w:val="24"/>
          <w:szCs w:val="24"/>
          <w:lang w:val="uk-UA"/>
        </w:rPr>
        <w:t>1) зведений кошторисний розрахунок;</w:t>
      </w:r>
    </w:p>
    <w:p w:rsidR="00D44524" w:rsidRPr="00A30FFB" w:rsidRDefault="00F1193B"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D44524" w:rsidRPr="00A30FFB">
        <w:rPr>
          <w:rFonts w:ascii="Times New Roman" w:hAnsi="Times New Roman" w:cs="Times New Roman"/>
          <w:sz w:val="24"/>
          <w:szCs w:val="24"/>
          <w:lang w:val="uk-UA"/>
        </w:rPr>
        <w:t>) локальний кошторис з розрахунком договірної ціни (</w:t>
      </w:r>
      <w:r w:rsidR="00D44524" w:rsidRPr="00A30FFB">
        <w:rPr>
          <w:rFonts w:ascii="Times New Roman" w:hAnsi="Times New Roman" w:cs="Times New Roman"/>
          <w:bCs/>
          <w:sz w:val="24"/>
          <w:szCs w:val="24"/>
          <w:lang w:val="uk-UA"/>
        </w:rPr>
        <w:t xml:space="preserve">остаточна </w:t>
      </w:r>
      <w:r w:rsidR="00D44524" w:rsidRPr="00A30FFB">
        <w:rPr>
          <w:rFonts w:ascii="Times New Roman" w:hAnsi="Times New Roman" w:cs="Times New Roman"/>
          <w:sz w:val="24"/>
          <w:szCs w:val="24"/>
          <w:lang w:val="uk-UA"/>
        </w:rPr>
        <w:t>ціна після аукціону);</w:t>
      </w:r>
    </w:p>
    <w:p w:rsidR="00D44524" w:rsidRPr="00A30FFB" w:rsidRDefault="00F1193B"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r w:rsidR="00D44524" w:rsidRPr="00A30FFB">
        <w:rPr>
          <w:rFonts w:ascii="Times New Roman" w:hAnsi="Times New Roman" w:cs="Times New Roman"/>
          <w:sz w:val="24"/>
          <w:szCs w:val="24"/>
          <w:lang w:val="uk-UA"/>
        </w:rPr>
        <w:t>) відомість ресурсів до кожного локального кошторису з розрахунком договірної ціни;</w:t>
      </w:r>
    </w:p>
    <w:p w:rsidR="00D44524" w:rsidRDefault="00F1193B"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D44524" w:rsidRPr="00A30FFB">
        <w:rPr>
          <w:rFonts w:ascii="Times New Roman" w:hAnsi="Times New Roman" w:cs="Times New Roman"/>
          <w:sz w:val="24"/>
          <w:szCs w:val="24"/>
          <w:lang w:val="uk-UA"/>
        </w:rPr>
        <w:t>) розрахунок загальновиробничих витрат (розрахунки показника загальновиробничих витрат повинні бути виконані розр</w:t>
      </w:r>
      <w:r w:rsidR="00D44524">
        <w:rPr>
          <w:rFonts w:ascii="Times New Roman" w:hAnsi="Times New Roman" w:cs="Times New Roman"/>
          <w:sz w:val="24"/>
          <w:szCs w:val="24"/>
          <w:lang w:val="uk-UA"/>
        </w:rPr>
        <w:t>ахунково – аналітичним методом).</w:t>
      </w:r>
      <w:r w:rsidR="00D44524" w:rsidRPr="00984E60">
        <w:rPr>
          <w:rFonts w:ascii="Times New Roman" w:hAnsi="Times New Roman" w:cs="Times New Roman"/>
          <w:sz w:val="24"/>
          <w:szCs w:val="24"/>
          <w:lang w:val="uk-UA"/>
        </w:rPr>
        <w:t xml:space="preserve"> </w:t>
      </w:r>
    </w:p>
    <w:p w:rsidR="002B5341" w:rsidRDefault="00D44524" w:rsidP="0011223C">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984E60">
        <w:rPr>
          <w:rFonts w:ascii="Times New Roman" w:hAnsi="Times New Roman" w:cs="Times New Roman"/>
          <w:sz w:val="24"/>
          <w:szCs w:val="24"/>
          <w:lang w:val="uk-UA"/>
        </w:rPr>
        <w:t xml:space="preserve">ри складанні ціни пропозиції учасник здійснює розрахунок заробітної плати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w:t>
      </w:r>
      <w:proofErr w:type="spellStart"/>
      <w:r w:rsidRPr="00984E60">
        <w:rPr>
          <w:rFonts w:ascii="Times New Roman" w:hAnsi="Times New Roman" w:cs="Times New Roman"/>
          <w:sz w:val="24"/>
          <w:szCs w:val="24"/>
          <w:lang w:val="uk-UA"/>
        </w:rPr>
        <w:t>Мінрегіону</w:t>
      </w:r>
      <w:proofErr w:type="spellEnd"/>
      <w:r w:rsidRPr="00984E60">
        <w:rPr>
          <w:rFonts w:ascii="Times New Roman" w:hAnsi="Times New Roman" w:cs="Times New Roman"/>
          <w:sz w:val="24"/>
          <w:szCs w:val="24"/>
          <w:lang w:val="uk-UA"/>
        </w:rPr>
        <w:t xml:space="preserve"> України від 20 жовтня 2016 р. № 281 (зі змінами), виходячи із середньомісячної заробітної плати одного працівника в режимі повної зайнятості, яку планує отримати при вико</w:t>
      </w:r>
      <w:r w:rsidR="004668AA">
        <w:rPr>
          <w:rFonts w:ascii="Times New Roman" w:hAnsi="Times New Roman" w:cs="Times New Roman"/>
          <w:sz w:val="24"/>
          <w:szCs w:val="24"/>
          <w:lang w:val="uk-UA"/>
        </w:rPr>
        <w:t>нанні робіт</w:t>
      </w:r>
      <w:r w:rsidRPr="00984E60">
        <w:rPr>
          <w:rFonts w:ascii="Times New Roman" w:hAnsi="Times New Roman" w:cs="Times New Roman"/>
          <w:sz w:val="24"/>
          <w:szCs w:val="24"/>
          <w:lang w:val="uk-UA"/>
        </w:rPr>
        <w:t xml:space="preserve"> на об’єкті, але не вище суми розміру кошторисної заробітної плати на поточний рік (у якому проводиться закупівля), встановленого рішенням Івано-Франківської  міської ради.</w:t>
      </w:r>
      <w:r w:rsidR="0011223C">
        <w:rPr>
          <w:rFonts w:ascii="Times New Roman" w:hAnsi="Times New Roman" w:cs="Times New Roman"/>
          <w:sz w:val="24"/>
          <w:szCs w:val="24"/>
          <w:lang w:val="uk-UA"/>
        </w:rPr>
        <w:t xml:space="preserve">    </w:t>
      </w:r>
    </w:p>
    <w:p w:rsidR="0011223C" w:rsidRDefault="0011223C" w:rsidP="0011223C">
      <w:pPr>
        <w:pStyle w:val="af6"/>
        <w:shd w:val="clear" w:color="auto" w:fill="auto"/>
        <w:spacing w:line="240" w:lineRule="auto"/>
        <w:ind w:right="-285"/>
        <w:jc w:val="both"/>
        <w:rPr>
          <w:rFonts w:ascii="Times New Roman" w:hAnsi="Times New Roman" w:cs="Times New Roman"/>
          <w:sz w:val="24"/>
          <w:szCs w:val="24"/>
          <w:lang w:val="uk-UA"/>
        </w:rPr>
      </w:pPr>
    </w:p>
    <w:p w:rsidR="0011223C" w:rsidRPr="0011223C" w:rsidRDefault="0011223C" w:rsidP="0011223C">
      <w:pPr>
        <w:pStyle w:val="af6"/>
        <w:shd w:val="clear" w:color="auto" w:fill="auto"/>
        <w:spacing w:line="240" w:lineRule="auto"/>
        <w:ind w:right="-285"/>
        <w:jc w:val="both"/>
        <w:rPr>
          <w:rFonts w:ascii="Times New Roman" w:hAnsi="Times New Roman" w:cs="Times New Roman"/>
          <w:sz w:val="24"/>
          <w:szCs w:val="24"/>
          <w:lang w:val="uk-UA"/>
        </w:rPr>
      </w:pPr>
    </w:p>
    <w:p w:rsidR="002B5341" w:rsidRDefault="002B5341" w:rsidP="009838B9">
      <w:pPr>
        <w:spacing w:after="240" w:line="240" w:lineRule="auto"/>
        <w:contextualSpacing/>
        <w:rPr>
          <w:rFonts w:ascii="Times New Roman" w:eastAsia="Times New Roman" w:hAnsi="Times New Roman" w:cs="Times New Roman"/>
          <w:sz w:val="24"/>
          <w:szCs w:val="24"/>
          <w:lang w:eastAsia="ru-RU"/>
        </w:rPr>
      </w:pPr>
    </w:p>
    <w:p w:rsidR="00A50998" w:rsidRPr="00E97AC9" w:rsidRDefault="00A50998" w:rsidP="00A50998">
      <w:pPr>
        <w:spacing w:after="0" w:line="240" w:lineRule="auto"/>
        <w:jc w:val="both"/>
        <w:rPr>
          <w:rFonts w:ascii="Times New Roman" w:eastAsia="Times New Roman" w:hAnsi="Times New Roman" w:cs="Times New Roman"/>
          <w:sz w:val="24"/>
          <w:szCs w:val="24"/>
          <w:lang w:eastAsia="ru-RU"/>
        </w:rPr>
      </w:pPr>
    </w:p>
    <w:sectPr w:rsidR="00A50998" w:rsidRPr="00E97AC9" w:rsidSect="00053D6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7E2" w:rsidRDefault="001A77E2" w:rsidP="00700A5F">
      <w:pPr>
        <w:spacing w:after="0" w:line="240" w:lineRule="auto"/>
      </w:pPr>
      <w:r>
        <w:separator/>
      </w:r>
    </w:p>
  </w:endnote>
  <w:endnote w:type="continuationSeparator" w:id="0">
    <w:p w:rsidR="001A77E2" w:rsidRDefault="001A77E2"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7E2" w:rsidRDefault="001A77E2" w:rsidP="00700A5F">
      <w:pPr>
        <w:spacing w:after="0" w:line="240" w:lineRule="auto"/>
      </w:pPr>
      <w:r>
        <w:separator/>
      </w:r>
    </w:p>
  </w:footnote>
  <w:footnote w:type="continuationSeparator" w:id="0">
    <w:p w:rsidR="001A77E2" w:rsidRDefault="001A77E2"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359A9"/>
    <w:multiLevelType w:val="hybridMultilevel"/>
    <w:tmpl w:val="C82CEB88"/>
    <w:lvl w:ilvl="0" w:tplc="53B013A8">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5F6499C"/>
    <w:multiLevelType w:val="hybridMultilevel"/>
    <w:tmpl w:val="4E7409BC"/>
    <w:lvl w:ilvl="0" w:tplc="58866162">
      <w:start w:val="1"/>
      <w:numFmt w:val="decimal"/>
      <w:lvlText w:val="%1."/>
      <w:lvlJc w:val="left"/>
      <w:pPr>
        <w:ind w:left="360" w:hanging="360"/>
      </w:pPr>
      <w:rPr>
        <w:rFonts w:ascii="Times New Roman" w:eastAsia="Calibri" w:hAnsi="Times New Roman" w:cs="Times New Roman"/>
        <w:b w:val="0"/>
        <w:color w:val="000000"/>
      </w:rPr>
    </w:lvl>
    <w:lvl w:ilvl="1" w:tplc="04220019" w:tentative="1">
      <w:start w:val="1"/>
      <w:numFmt w:val="lowerLetter"/>
      <w:lvlText w:val="%2."/>
      <w:lvlJc w:val="left"/>
      <w:pPr>
        <w:ind w:left="5050" w:hanging="360"/>
      </w:pPr>
    </w:lvl>
    <w:lvl w:ilvl="2" w:tplc="0422001B" w:tentative="1">
      <w:start w:val="1"/>
      <w:numFmt w:val="lowerRoman"/>
      <w:lvlText w:val="%3."/>
      <w:lvlJc w:val="right"/>
      <w:pPr>
        <w:ind w:left="5770" w:hanging="180"/>
      </w:pPr>
    </w:lvl>
    <w:lvl w:ilvl="3" w:tplc="0422000F" w:tentative="1">
      <w:start w:val="1"/>
      <w:numFmt w:val="decimal"/>
      <w:lvlText w:val="%4."/>
      <w:lvlJc w:val="left"/>
      <w:pPr>
        <w:ind w:left="6490" w:hanging="360"/>
      </w:pPr>
    </w:lvl>
    <w:lvl w:ilvl="4" w:tplc="04220019" w:tentative="1">
      <w:start w:val="1"/>
      <w:numFmt w:val="lowerLetter"/>
      <w:lvlText w:val="%5."/>
      <w:lvlJc w:val="left"/>
      <w:pPr>
        <w:ind w:left="7210" w:hanging="360"/>
      </w:pPr>
    </w:lvl>
    <w:lvl w:ilvl="5" w:tplc="0422001B" w:tentative="1">
      <w:start w:val="1"/>
      <w:numFmt w:val="lowerRoman"/>
      <w:lvlText w:val="%6."/>
      <w:lvlJc w:val="right"/>
      <w:pPr>
        <w:ind w:left="7930" w:hanging="180"/>
      </w:pPr>
    </w:lvl>
    <w:lvl w:ilvl="6" w:tplc="0422000F" w:tentative="1">
      <w:start w:val="1"/>
      <w:numFmt w:val="decimal"/>
      <w:lvlText w:val="%7."/>
      <w:lvlJc w:val="left"/>
      <w:pPr>
        <w:ind w:left="8650" w:hanging="360"/>
      </w:pPr>
    </w:lvl>
    <w:lvl w:ilvl="7" w:tplc="04220019" w:tentative="1">
      <w:start w:val="1"/>
      <w:numFmt w:val="lowerLetter"/>
      <w:lvlText w:val="%8."/>
      <w:lvlJc w:val="left"/>
      <w:pPr>
        <w:ind w:left="9370" w:hanging="360"/>
      </w:pPr>
    </w:lvl>
    <w:lvl w:ilvl="8" w:tplc="0422001B" w:tentative="1">
      <w:start w:val="1"/>
      <w:numFmt w:val="lowerRoman"/>
      <w:lvlText w:val="%9."/>
      <w:lvlJc w:val="right"/>
      <w:pPr>
        <w:ind w:left="10090" w:hanging="180"/>
      </w:pPr>
    </w:lvl>
  </w:abstractNum>
  <w:abstractNum w:abstractNumId="9">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4">
    <w:nsid w:val="4F287165"/>
    <w:multiLevelType w:val="hybridMultilevel"/>
    <w:tmpl w:val="42A29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367E57"/>
    <w:multiLevelType w:val="hybridMultilevel"/>
    <w:tmpl w:val="4ACE1C5C"/>
    <w:lvl w:ilvl="0" w:tplc="4FAE2426">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6">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3B4DA2"/>
    <w:multiLevelType w:val="hybridMultilevel"/>
    <w:tmpl w:val="3E640A6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9FD6FE9"/>
    <w:multiLevelType w:val="hybridMultilevel"/>
    <w:tmpl w:val="2EF4C0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0"/>
    <w:lvlOverride w:ilvl="0">
      <w:lvl w:ilvl="0">
        <w:numFmt w:val="decimal"/>
        <w:lvlText w:val="%1."/>
        <w:lvlJc w:val="left"/>
      </w:lvl>
    </w:lvlOverride>
  </w:num>
  <w:num w:numId="3">
    <w:abstractNumId w:val="16"/>
    <w:lvlOverride w:ilvl="0">
      <w:lvl w:ilvl="0">
        <w:numFmt w:val="decimal"/>
        <w:lvlText w:val="%1."/>
        <w:lvlJc w:val="left"/>
      </w:lvl>
    </w:lvlOverride>
  </w:num>
  <w:num w:numId="4">
    <w:abstractNumId w:val="5"/>
  </w:num>
  <w:num w:numId="5">
    <w:abstractNumId w:val="12"/>
  </w:num>
  <w:num w:numId="6">
    <w:abstractNumId w:val="11"/>
  </w:num>
  <w:num w:numId="7">
    <w:abstractNumId w:val="21"/>
  </w:num>
  <w:num w:numId="8">
    <w:abstractNumId w:val="17"/>
  </w:num>
  <w:num w:numId="9">
    <w:abstractNumId w:val="4"/>
  </w:num>
  <w:num w:numId="10">
    <w:abstractNumId w:val="2"/>
  </w:num>
  <w:num w:numId="11">
    <w:abstractNumId w:val="10"/>
  </w:num>
  <w:num w:numId="12">
    <w:abstractNumId w:val="1"/>
  </w:num>
  <w:num w:numId="13">
    <w:abstractNumId w:val="3"/>
  </w:num>
  <w:num w:numId="14">
    <w:abstractNumId w:val="9"/>
  </w:num>
  <w:num w:numId="15">
    <w:abstractNumId w:val="13"/>
  </w:num>
  <w:num w:numId="16">
    <w:abstractNumId w:val="7"/>
  </w:num>
  <w:num w:numId="17">
    <w:abstractNumId w:val="6"/>
  </w:num>
  <w:num w:numId="18">
    <w:abstractNumId w:val="8"/>
  </w:num>
  <w:num w:numId="19">
    <w:abstractNumId w:val="15"/>
  </w:num>
  <w:num w:numId="20">
    <w:abstractNumId w:val="18"/>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00640"/>
    <w:rsid w:val="0000491E"/>
    <w:rsid w:val="00006560"/>
    <w:rsid w:val="00021EC5"/>
    <w:rsid w:val="00021EE4"/>
    <w:rsid w:val="0002662C"/>
    <w:rsid w:val="000314BC"/>
    <w:rsid w:val="000377C9"/>
    <w:rsid w:val="00045018"/>
    <w:rsid w:val="00046EAF"/>
    <w:rsid w:val="00047E14"/>
    <w:rsid w:val="00053D64"/>
    <w:rsid w:val="00060AEE"/>
    <w:rsid w:val="00061762"/>
    <w:rsid w:val="000618D7"/>
    <w:rsid w:val="000619A4"/>
    <w:rsid w:val="000647F2"/>
    <w:rsid w:val="00066B91"/>
    <w:rsid w:val="00075602"/>
    <w:rsid w:val="0007756B"/>
    <w:rsid w:val="00081AEA"/>
    <w:rsid w:val="00085A58"/>
    <w:rsid w:val="0008636D"/>
    <w:rsid w:val="00092DDD"/>
    <w:rsid w:val="00097576"/>
    <w:rsid w:val="000A2B13"/>
    <w:rsid w:val="000A39FB"/>
    <w:rsid w:val="000A47C7"/>
    <w:rsid w:val="000A6B90"/>
    <w:rsid w:val="000A782A"/>
    <w:rsid w:val="000B34B3"/>
    <w:rsid w:val="000B50AB"/>
    <w:rsid w:val="000B5EB7"/>
    <w:rsid w:val="000B64CD"/>
    <w:rsid w:val="000C1A57"/>
    <w:rsid w:val="000C275B"/>
    <w:rsid w:val="000C2D51"/>
    <w:rsid w:val="000C3B19"/>
    <w:rsid w:val="000C47BE"/>
    <w:rsid w:val="000C71BA"/>
    <w:rsid w:val="000D0907"/>
    <w:rsid w:val="000D2574"/>
    <w:rsid w:val="000D25A8"/>
    <w:rsid w:val="000E047B"/>
    <w:rsid w:val="000E0D3C"/>
    <w:rsid w:val="000E2FBA"/>
    <w:rsid w:val="000E3A75"/>
    <w:rsid w:val="000E4074"/>
    <w:rsid w:val="000F5B8C"/>
    <w:rsid w:val="001041D6"/>
    <w:rsid w:val="001052DA"/>
    <w:rsid w:val="0011223C"/>
    <w:rsid w:val="00124063"/>
    <w:rsid w:val="00135826"/>
    <w:rsid w:val="001415B0"/>
    <w:rsid w:val="00142262"/>
    <w:rsid w:val="00155BA8"/>
    <w:rsid w:val="00160116"/>
    <w:rsid w:val="001627C3"/>
    <w:rsid w:val="0016294F"/>
    <w:rsid w:val="00170D9D"/>
    <w:rsid w:val="00171583"/>
    <w:rsid w:val="00175472"/>
    <w:rsid w:val="00183DF8"/>
    <w:rsid w:val="00185335"/>
    <w:rsid w:val="00194AD9"/>
    <w:rsid w:val="001968A7"/>
    <w:rsid w:val="001A100A"/>
    <w:rsid w:val="001A15F7"/>
    <w:rsid w:val="001A4E48"/>
    <w:rsid w:val="001A5336"/>
    <w:rsid w:val="001A77E2"/>
    <w:rsid w:val="001B4249"/>
    <w:rsid w:val="001B6F12"/>
    <w:rsid w:val="001B7A8F"/>
    <w:rsid w:val="001C0FB2"/>
    <w:rsid w:val="001C17FB"/>
    <w:rsid w:val="001C3992"/>
    <w:rsid w:val="001C47FB"/>
    <w:rsid w:val="001C5486"/>
    <w:rsid w:val="001D3790"/>
    <w:rsid w:val="001D4B6C"/>
    <w:rsid w:val="001D4CED"/>
    <w:rsid w:val="001F6E03"/>
    <w:rsid w:val="00200141"/>
    <w:rsid w:val="00202071"/>
    <w:rsid w:val="00207E65"/>
    <w:rsid w:val="0021699F"/>
    <w:rsid w:val="00222BA0"/>
    <w:rsid w:val="00222D6F"/>
    <w:rsid w:val="00225AD1"/>
    <w:rsid w:val="00235BE6"/>
    <w:rsid w:val="00237666"/>
    <w:rsid w:val="00242EC7"/>
    <w:rsid w:val="0024567F"/>
    <w:rsid w:val="00251CFF"/>
    <w:rsid w:val="00255FB9"/>
    <w:rsid w:val="00264934"/>
    <w:rsid w:val="00273A14"/>
    <w:rsid w:val="00276F85"/>
    <w:rsid w:val="00284E44"/>
    <w:rsid w:val="002863D0"/>
    <w:rsid w:val="00286445"/>
    <w:rsid w:val="002942ED"/>
    <w:rsid w:val="00294353"/>
    <w:rsid w:val="0029517E"/>
    <w:rsid w:val="002A0C43"/>
    <w:rsid w:val="002A4C19"/>
    <w:rsid w:val="002B5341"/>
    <w:rsid w:val="002B5ECD"/>
    <w:rsid w:val="002C14D3"/>
    <w:rsid w:val="002C61A7"/>
    <w:rsid w:val="002C6F1D"/>
    <w:rsid w:val="002C7902"/>
    <w:rsid w:val="002D4E30"/>
    <w:rsid w:val="002D7BA6"/>
    <w:rsid w:val="002E5770"/>
    <w:rsid w:val="002F29A0"/>
    <w:rsid w:val="00301EB6"/>
    <w:rsid w:val="00304046"/>
    <w:rsid w:val="00304702"/>
    <w:rsid w:val="00331DA8"/>
    <w:rsid w:val="00332DB6"/>
    <w:rsid w:val="00336DD7"/>
    <w:rsid w:val="003424F1"/>
    <w:rsid w:val="00345510"/>
    <w:rsid w:val="00350A18"/>
    <w:rsid w:val="003519E8"/>
    <w:rsid w:val="003548DA"/>
    <w:rsid w:val="003636AF"/>
    <w:rsid w:val="00376443"/>
    <w:rsid w:val="003845D9"/>
    <w:rsid w:val="003A29EF"/>
    <w:rsid w:val="003A2A37"/>
    <w:rsid w:val="003B18CF"/>
    <w:rsid w:val="003B462F"/>
    <w:rsid w:val="003B664D"/>
    <w:rsid w:val="003B74EE"/>
    <w:rsid w:val="003C0488"/>
    <w:rsid w:val="003C2412"/>
    <w:rsid w:val="003D4AC6"/>
    <w:rsid w:val="003D65B8"/>
    <w:rsid w:val="003E0B81"/>
    <w:rsid w:val="003E561B"/>
    <w:rsid w:val="003E6728"/>
    <w:rsid w:val="003E6F38"/>
    <w:rsid w:val="003F3429"/>
    <w:rsid w:val="003F629F"/>
    <w:rsid w:val="003F7F3C"/>
    <w:rsid w:val="0040262A"/>
    <w:rsid w:val="0041029F"/>
    <w:rsid w:val="004103A4"/>
    <w:rsid w:val="00416486"/>
    <w:rsid w:val="0041743F"/>
    <w:rsid w:val="00430624"/>
    <w:rsid w:val="004458EF"/>
    <w:rsid w:val="00445C57"/>
    <w:rsid w:val="00452456"/>
    <w:rsid w:val="00457531"/>
    <w:rsid w:val="00461765"/>
    <w:rsid w:val="00464D8D"/>
    <w:rsid w:val="004668AA"/>
    <w:rsid w:val="00466B2E"/>
    <w:rsid w:val="00467768"/>
    <w:rsid w:val="00471FA6"/>
    <w:rsid w:val="00472EDB"/>
    <w:rsid w:val="004745DF"/>
    <w:rsid w:val="00475DC6"/>
    <w:rsid w:val="00485424"/>
    <w:rsid w:val="00485822"/>
    <w:rsid w:val="00490C29"/>
    <w:rsid w:val="00491EF2"/>
    <w:rsid w:val="004A3288"/>
    <w:rsid w:val="004B079C"/>
    <w:rsid w:val="004B6731"/>
    <w:rsid w:val="004D72E1"/>
    <w:rsid w:val="004E2215"/>
    <w:rsid w:val="004F2384"/>
    <w:rsid w:val="004F5960"/>
    <w:rsid w:val="004F5B63"/>
    <w:rsid w:val="0050272F"/>
    <w:rsid w:val="00504B02"/>
    <w:rsid w:val="00530572"/>
    <w:rsid w:val="005425DC"/>
    <w:rsid w:val="00543291"/>
    <w:rsid w:val="0054706D"/>
    <w:rsid w:val="005522DB"/>
    <w:rsid w:val="00563551"/>
    <w:rsid w:val="00566401"/>
    <w:rsid w:val="00571373"/>
    <w:rsid w:val="0057315F"/>
    <w:rsid w:val="005807BF"/>
    <w:rsid w:val="00584224"/>
    <w:rsid w:val="00585AA5"/>
    <w:rsid w:val="00586F78"/>
    <w:rsid w:val="00590170"/>
    <w:rsid w:val="00590F45"/>
    <w:rsid w:val="005B0813"/>
    <w:rsid w:val="005B60FD"/>
    <w:rsid w:val="005C51B1"/>
    <w:rsid w:val="005C56D5"/>
    <w:rsid w:val="005C5714"/>
    <w:rsid w:val="005D1D50"/>
    <w:rsid w:val="005D6A7F"/>
    <w:rsid w:val="005E1328"/>
    <w:rsid w:val="005F14B2"/>
    <w:rsid w:val="005F2C82"/>
    <w:rsid w:val="005F43F9"/>
    <w:rsid w:val="005F6D11"/>
    <w:rsid w:val="00600CAB"/>
    <w:rsid w:val="006019FD"/>
    <w:rsid w:val="00606A69"/>
    <w:rsid w:val="0061053C"/>
    <w:rsid w:val="006122D0"/>
    <w:rsid w:val="006141DF"/>
    <w:rsid w:val="00620CD2"/>
    <w:rsid w:val="00624255"/>
    <w:rsid w:val="0062480C"/>
    <w:rsid w:val="006251F9"/>
    <w:rsid w:val="00630233"/>
    <w:rsid w:val="00640251"/>
    <w:rsid w:val="006421B8"/>
    <w:rsid w:val="006444C1"/>
    <w:rsid w:val="00645D0F"/>
    <w:rsid w:val="00646827"/>
    <w:rsid w:val="00650DCE"/>
    <w:rsid w:val="00663D9A"/>
    <w:rsid w:val="00680BB2"/>
    <w:rsid w:val="006869C6"/>
    <w:rsid w:val="0069408A"/>
    <w:rsid w:val="00695DAD"/>
    <w:rsid w:val="006A7DBC"/>
    <w:rsid w:val="006B2A09"/>
    <w:rsid w:val="006B4CDE"/>
    <w:rsid w:val="006C258E"/>
    <w:rsid w:val="006C7FC1"/>
    <w:rsid w:val="006D3368"/>
    <w:rsid w:val="006D4B63"/>
    <w:rsid w:val="006E1108"/>
    <w:rsid w:val="006F158C"/>
    <w:rsid w:val="007004BB"/>
    <w:rsid w:val="00700A5F"/>
    <w:rsid w:val="00704C5B"/>
    <w:rsid w:val="00705DB0"/>
    <w:rsid w:val="00707CD6"/>
    <w:rsid w:val="0071057A"/>
    <w:rsid w:val="00715F20"/>
    <w:rsid w:val="00721261"/>
    <w:rsid w:val="007321C3"/>
    <w:rsid w:val="00740F8F"/>
    <w:rsid w:val="00743C93"/>
    <w:rsid w:val="0075098F"/>
    <w:rsid w:val="00750F06"/>
    <w:rsid w:val="007559CE"/>
    <w:rsid w:val="00760F43"/>
    <w:rsid w:val="007649B6"/>
    <w:rsid w:val="00770B50"/>
    <w:rsid w:val="00775BCF"/>
    <w:rsid w:val="00781E78"/>
    <w:rsid w:val="0078285C"/>
    <w:rsid w:val="007837B2"/>
    <w:rsid w:val="007A1735"/>
    <w:rsid w:val="007A3CC4"/>
    <w:rsid w:val="007A6791"/>
    <w:rsid w:val="007B095B"/>
    <w:rsid w:val="007B2C0D"/>
    <w:rsid w:val="007B380F"/>
    <w:rsid w:val="007C2AA4"/>
    <w:rsid w:val="007D476E"/>
    <w:rsid w:val="007D4A2F"/>
    <w:rsid w:val="007D7F40"/>
    <w:rsid w:val="007E01A4"/>
    <w:rsid w:val="007E09E6"/>
    <w:rsid w:val="007F646D"/>
    <w:rsid w:val="00811DB6"/>
    <w:rsid w:val="00812157"/>
    <w:rsid w:val="00813C76"/>
    <w:rsid w:val="0081784D"/>
    <w:rsid w:val="008221C6"/>
    <w:rsid w:val="00824177"/>
    <w:rsid w:val="00825DEC"/>
    <w:rsid w:val="00831DEF"/>
    <w:rsid w:val="008320F4"/>
    <w:rsid w:val="00840749"/>
    <w:rsid w:val="00845235"/>
    <w:rsid w:val="008525A4"/>
    <w:rsid w:val="00853ACD"/>
    <w:rsid w:val="008676B3"/>
    <w:rsid w:val="008676F9"/>
    <w:rsid w:val="0087261C"/>
    <w:rsid w:val="008753FE"/>
    <w:rsid w:val="0088323B"/>
    <w:rsid w:val="00883643"/>
    <w:rsid w:val="00884B9A"/>
    <w:rsid w:val="008919D4"/>
    <w:rsid w:val="00892DC5"/>
    <w:rsid w:val="008957AD"/>
    <w:rsid w:val="008A1926"/>
    <w:rsid w:val="008B2C19"/>
    <w:rsid w:val="008B2CCB"/>
    <w:rsid w:val="008B6E95"/>
    <w:rsid w:val="008B72A8"/>
    <w:rsid w:val="008C3F02"/>
    <w:rsid w:val="008C5171"/>
    <w:rsid w:val="008C5A55"/>
    <w:rsid w:val="008C6D06"/>
    <w:rsid w:val="008C7519"/>
    <w:rsid w:val="008C7C82"/>
    <w:rsid w:val="008D10A3"/>
    <w:rsid w:val="008D4C8C"/>
    <w:rsid w:val="008E0597"/>
    <w:rsid w:val="008E5506"/>
    <w:rsid w:val="008F0D29"/>
    <w:rsid w:val="008F357D"/>
    <w:rsid w:val="008F6F0B"/>
    <w:rsid w:val="008F6FC3"/>
    <w:rsid w:val="009022BB"/>
    <w:rsid w:val="00915B5A"/>
    <w:rsid w:val="009250F5"/>
    <w:rsid w:val="00932BA7"/>
    <w:rsid w:val="009348D6"/>
    <w:rsid w:val="00936A32"/>
    <w:rsid w:val="00936E7F"/>
    <w:rsid w:val="009372D6"/>
    <w:rsid w:val="009400E7"/>
    <w:rsid w:val="009411F7"/>
    <w:rsid w:val="00945C16"/>
    <w:rsid w:val="00950FCD"/>
    <w:rsid w:val="00953897"/>
    <w:rsid w:val="00971B90"/>
    <w:rsid w:val="00972FCA"/>
    <w:rsid w:val="00976661"/>
    <w:rsid w:val="00977EFE"/>
    <w:rsid w:val="00981370"/>
    <w:rsid w:val="009838B9"/>
    <w:rsid w:val="009846A8"/>
    <w:rsid w:val="00985A2B"/>
    <w:rsid w:val="00990D9D"/>
    <w:rsid w:val="0099266D"/>
    <w:rsid w:val="00994209"/>
    <w:rsid w:val="00996877"/>
    <w:rsid w:val="0099716D"/>
    <w:rsid w:val="009A104D"/>
    <w:rsid w:val="009A211A"/>
    <w:rsid w:val="009A4A37"/>
    <w:rsid w:val="009A5136"/>
    <w:rsid w:val="009B3476"/>
    <w:rsid w:val="009B50FE"/>
    <w:rsid w:val="009B7418"/>
    <w:rsid w:val="009B7AE6"/>
    <w:rsid w:val="009C07E8"/>
    <w:rsid w:val="009C1920"/>
    <w:rsid w:val="009C7A00"/>
    <w:rsid w:val="009D0FBB"/>
    <w:rsid w:val="009E08E0"/>
    <w:rsid w:val="009E5E24"/>
    <w:rsid w:val="009E61EA"/>
    <w:rsid w:val="009F020E"/>
    <w:rsid w:val="009F0247"/>
    <w:rsid w:val="009F0DA1"/>
    <w:rsid w:val="009F13E6"/>
    <w:rsid w:val="009F4F21"/>
    <w:rsid w:val="00A0011D"/>
    <w:rsid w:val="00A01789"/>
    <w:rsid w:val="00A107FE"/>
    <w:rsid w:val="00A118D2"/>
    <w:rsid w:val="00A11BB1"/>
    <w:rsid w:val="00A11CCE"/>
    <w:rsid w:val="00A13917"/>
    <w:rsid w:val="00A3390E"/>
    <w:rsid w:val="00A412DE"/>
    <w:rsid w:val="00A50998"/>
    <w:rsid w:val="00A51AB8"/>
    <w:rsid w:val="00A55C19"/>
    <w:rsid w:val="00A57018"/>
    <w:rsid w:val="00A65ABC"/>
    <w:rsid w:val="00A65F74"/>
    <w:rsid w:val="00A66F49"/>
    <w:rsid w:val="00A6799B"/>
    <w:rsid w:val="00A71351"/>
    <w:rsid w:val="00A73F26"/>
    <w:rsid w:val="00A753FE"/>
    <w:rsid w:val="00A80964"/>
    <w:rsid w:val="00A817D7"/>
    <w:rsid w:val="00A84C97"/>
    <w:rsid w:val="00A856AB"/>
    <w:rsid w:val="00A86652"/>
    <w:rsid w:val="00AA34FC"/>
    <w:rsid w:val="00AB3C1D"/>
    <w:rsid w:val="00AB3D1D"/>
    <w:rsid w:val="00AB51DA"/>
    <w:rsid w:val="00AB5646"/>
    <w:rsid w:val="00AB5D70"/>
    <w:rsid w:val="00AB7FDD"/>
    <w:rsid w:val="00AC57AE"/>
    <w:rsid w:val="00AD1DC7"/>
    <w:rsid w:val="00AD3100"/>
    <w:rsid w:val="00AD757D"/>
    <w:rsid w:val="00AE1662"/>
    <w:rsid w:val="00AE3C37"/>
    <w:rsid w:val="00AE45C4"/>
    <w:rsid w:val="00AE54A8"/>
    <w:rsid w:val="00AE5B66"/>
    <w:rsid w:val="00AE794E"/>
    <w:rsid w:val="00AF4478"/>
    <w:rsid w:val="00AF44AC"/>
    <w:rsid w:val="00B030B5"/>
    <w:rsid w:val="00B06CF4"/>
    <w:rsid w:val="00B12235"/>
    <w:rsid w:val="00B1391E"/>
    <w:rsid w:val="00B20604"/>
    <w:rsid w:val="00B22B49"/>
    <w:rsid w:val="00B22F49"/>
    <w:rsid w:val="00B23926"/>
    <w:rsid w:val="00B26ADB"/>
    <w:rsid w:val="00B47B23"/>
    <w:rsid w:val="00B52D6E"/>
    <w:rsid w:val="00B53979"/>
    <w:rsid w:val="00B55746"/>
    <w:rsid w:val="00B564C1"/>
    <w:rsid w:val="00B60596"/>
    <w:rsid w:val="00B62B8B"/>
    <w:rsid w:val="00B65A28"/>
    <w:rsid w:val="00B70045"/>
    <w:rsid w:val="00B70352"/>
    <w:rsid w:val="00B77C3D"/>
    <w:rsid w:val="00B84130"/>
    <w:rsid w:val="00B85C83"/>
    <w:rsid w:val="00B93CB1"/>
    <w:rsid w:val="00B94774"/>
    <w:rsid w:val="00BA0FC2"/>
    <w:rsid w:val="00BB0287"/>
    <w:rsid w:val="00BB677C"/>
    <w:rsid w:val="00BC0C0B"/>
    <w:rsid w:val="00BC18DA"/>
    <w:rsid w:val="00BC2B01"/>
    <w:rsid w:val="00BC4B22"/>
    <w:rsid w:val="00BC680F"/>
    <w:rsid w:val="00BC7EC1"/>
    <w:rsid w:val="00BD0143"/>
    <w:rsid w:val="00BF62DF"/>
    <w:rsid w:val="00BF7CF7"/>
    <w:rsid w:val="00C04B24"/>
    <w:rsid w:val="00C06D29"/>
    <w:rsid w:val="00C102C8"/>
    <w:rsid w:val="00C10EF1"/>
    <w:rsid w:val="00C15DA8"/>
    <w:rsid w:val="00C272EE"/>
    <w:rsid w:val="00C36C58"/>
    <w:rsid w:val="00C44290"/>
    <w:rsid w:val="00C51E79"/>
    <w:rsid w:val="00C54D59"/>
    <w:rsid w:val="00C60674"/>
    <w:rsid w:val="00C709B3"/>
    <w:rsid w:val="00C72539"/>
    <w:rsid w:val="00C735A3"/>
    <w:rsid w:val="00C74104"/>
    <w:rsid w:val="00C74CA6"/>
    <w:rsid w:val="00C818DA"/>
    <w:rsid w:val="00C96C2C"/>
    <w:rsid w:val="00CA6ADA"/>
    <w:rsid w:val="00CB3332"/>
    <w:rsid w:val="00CC0B70"/>
    <w:rsid w:val="00CC5270"/>
    <w:rsid w:val="00CC6EA3"/>
    <w:rsid w:val="00CD031E"/>
    <w:rsid w:val="00CD03E6"/>
    <w:rsid w:val="00CD13D1"/>
    <w:rsid w:val="00CD29E8"/>
    <w:rsid w:val="00CD75A4"/>
    <w:rsid w:val="00CD7DAF"/>
    <w:rsid w:val="00CE13FD"/>
    <w:rsid w:val="00CF1D2C"/>
    <w:rsid w:val="00CF516D"/>
    <w:rsid w:val="00CF5C66"/>
    <w:rsid w:val="00CF5FC6"/>
    <w:rsid w:val="00CF7598"/>
    <w:rsid w:val="00CF7E53"/>
    <w:rsid w:val="00D0719F"/>
    <w:rsid w:val="00D10381"/>
    <w:rsid w:val="00D10E4F"/>
    <w:rsid w:val="00D12139"/>
    <w:rsid w:val="00D13825"/>
    <w:rsid w:val="00D14692"/>
    <w:rsid w:val="00D17DA1"/>
    <w:rsid w:val="00D20DCB"/>
    <w:rsid w:val="00D23EBA"/>
    <w:rsid w:val="00D327CF"/>
    <w:rsid w:val="00D338D6"/>
    <w:rsid w:val="00D44524"/>
    <w:rsid w:val="00D54292"/>
    <w:rsid w:val="00D54BF0"/>
    <w:rsid w:val="00D673BA"/>
    <w:rsid w:val="00D7192A"/>
    <w:rsid w:val="00D7335D"/>
    <w:rsid w:val="00D82A44"/>
    <w:rsid w:val="00DA3C2A"/>
    <w:rsid w:val="00DA61C2"/>
    <w:rsid w:val="00DB1E17"/>
    <w:rsid w:val="00DB298E"/>
    <w:rsid w:val="00DB336F"/>
    <w:rsid w:val="00DC283B"/>
    <w:rsid w:val="00DD091E"/>
    <w:rsid w:val="00DD0A45"/>
    <w:rsid w:val="00DD4342"/>
    <w:rsid w:val="00DD6487"/>
    <w:rsid w:val="00DE1318"/>
    <w:rsid w:val="00DE354A"/>
    <w:rsid w:val="00DE5C06"/>
    <w:rsid w:val="00DF4C0E"/>
    <w:rsid w:val="00DF656E"/>
    <w:rsid w:val="00E01CCC"/>
    <w:rsid w:val="00E01D5C"/>
    <w:rsid w:val="00E10758"/>
    <w:rsid w:val="00E13A0E"/>
    <w:rsid w:val="00E17EF8"/>
    <w:rsid w:val="00E21792"/>
    <w:rsid w:val="00E220DA"/>
    <w:rsid w:val="00E278C6"/>
    <w:rsid w:val="00E36309"/>
    <w:rsid w:val="00E3756C"/>
    <w:rsid w:val="00E51976"/>
    <w:rsid w:val="00E53ABE"/>
    <w:rsid w:val="00E67EAE"/>
    <w:rsid w:val="00E83537"/>
    <w:rsid w:val="00E86CDA"/>
    <w:rsid w:val="00E97037"/>
    <w:rsid w:val="00E97AC9"/>
    <w:rsid w:val="00E97D9F"/>
    <w:rsid w:val="00EA155C"/>
    <w:rsid w:val="00EA57B8"/>
    <w:rsid w:val="00EC2D21"/>
    <w:rsid w:val="00EC6ED7"/>
    <w:rsid w:val="00ED5C2A"/>
    <w:rsid w:val="00ED6055"/>
    <w:rsid w:val="00EE6C1B"/>
    <w:rsid w:val="00EF2643"/>
    <w:rsid w:val="00F02A06"/>
    <w:rsid w:val="00F0399A"/>
    <w:rsid w:val="00F03E50"/>
    <w:rsid w:val="00F055EA"/>
    <w:rsid w:val="00F05935"/>
    <w:rsid w:val="00F07712"/>
    <w:rsid w:val="00F1193B"/>
    <w:rsid w:val="00F1578E"/>
    <w:rsid w:val="00F2124B"/>
    <w:rsid w:val="00F21668"/>
    <w:rsid w:val="00F23528"/>
    <w:rsid w:val="00F27047"/>
    <w:rsid w:val="00F33F2D"/>
    <w:rsid w:val="00F35F92"/>
    <w:rsid w:val="00F36018"/>
    <w:rsid w:val="00F36737"/>
    <w:rsid w:val="00F36FD7"/>
    <w:rsid w:val="00F37D00"/>
    <w:rsid w:val="00F432DD"/>
    <w:rsid w:val="00F455FB"/>
    <w:rsid w:val="00F47C0A"/>
    <w:rsid w:val="00F5172E"/>
    <w:rsid w:val="00F616B5"/>
    <w:rsid w:val="00F62DB1"/>
    <w:rsid w:val="00F642F0"/>
    <w:rsid w:val="00F77C90"/>
    <w:rsid w:val="00F82D4B"/>
    <w:rsid w:val="00F86159"/>
    <w:rsid w:val="00F90BDB"/>
    <w:rsid w:val="00F968FD"/>
    <w:rsid w:val="00F97A2E"/>
    <w:rsid w:val="00FA21F6"/>
    <w:rsid w:val="00FA654A"/>
    <w:rsid w:val="00FB09B5"/>
    <w:rsid w:val="00FB3AAA"/>
    <w:rsid w:val="00FC0059"/>
    <w:rsid w:val="00FE53BB"/>
    <w:rsid w:val="00FF3065"/>
    <w:rsid w:val="00FF3251"/>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09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3"/>
    <w:rsid w:val="00053D64"/>
    <w:pPr>
      <w:spacing w:after="0" w:line="240" w:lineRule="auto"/>
    </w:pPr>
    <w:rPr>
      <w:rFonts w:ascii="Verdana" w:eastAsia="Times New Roman" w:hAnsi="Verdana" w:cs="Times New Roman"/>
      <w:sz w:val="20"/>
      <w:szCs w:val="20"/>
      <w:lang w:val="en-US"/>
    </w:rPr>
  </w:style>
  <w:style w:type="character" w:customStyle="1" w:styleId="af3">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4">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5">
    <w:name w:val="Другое_"/>
    <w:link w:val="af6"/>
    <w:locked/>
    <w:rsid w:val="00D44524"/>
    <w:rPr>
      <w:shd w:val="clear" w:color="auto" w:fill="FFFFFF"/>
    </w:rPr>
  </w:style>
  <w:style w:type="paragraph" w:customStyle="1" w:styleId="af6">
    <w:name w:val="Другое"/>
    <w:basedOn w:val="a"/>
    <w:link w:val="af5"/>
    <w:rsid w:val="00D44524"/>
    <w:pPr>
      <w:widowControl w:val="0"/>
      <w:shd w:val="clear" w:color="auto" w:fill="FFFFFF"/>
      <w:spacing w:after="0"/>
    </w:pPr>
    <w:rPr>
      <w:lang w:val="ru-RU"/>
    </w:rPr>
  </w:style>
  <w:style w:type="numbering" w:customStyle="1" w:styleId="12">
    <w:name w:val="Нет списка1"/>
    <w:next w:val="a2"/>
    <w:uiPriority w:val="99"/>
    <w:semiHidden/>
    <w:unhideWhenUsed/>
    <w:rsid w:val="00491EF2"/>
  </w:style>
  <w:style w:type="character" w:customStyle="1" w:styleId="10">
    <w:name w:val="Заголовок 1 Знак"/>
    <w:basedOn w:val="a0"/>
    <w:link w:val="1"/>
    <w:uiPriority w:val="9"/>
    <w:rsid w:val="000D0907"/>
    <w:rPr>
      <w:rFonts w:asciiTheme="majorHAnsi" w:eastAsiaTheme="majorEastAsia" w:hAnsiTheme="majorHAnsi" w:cstheme="majorBidi"/>
      <w:b/>
      <w:bCs/>
      <w:color w:val="2F5496" w:themeColor="accent1" w:themeShade="BF"/>
      <w:sz w:val="28"/>
      <w:szCs w:val="28"/>
    </w:rPr>
  </w:style>
  <w:style w:type="paragraph" w:styleId="af7">
    <w:name w:val="Title"/>
    <w:basedOn w:val="a"/>
    <w:next w:val="a"/>
    <w:link w:val="af8"/>
    <w:uiPriority w:val="10"/>
    <w:qFormat/>
    <w:rsid w:val="000D0907"/>
    <w:pPr>
      <w:spacing w:after="160" w:line="259" w:lineRule="auto"/>
      <w:jc w:val="center"/>
    </w:pPr>
    <w:rPr>
      <w:rFonts w:ascii="Times New Roman" w:eastAsiaTheme="minorHAnsi" w:hAnsi="Times New Roman" w:cs="Times New Roman"/>
      <w:b/>
      <w:bCs/>
      <w:sz w:val="28"/>
      <w:szCs w:val="28"/>
      <w:lang w:eastAsia="en-US"/>
    </w:rPr>
  </w:style>
  <w:style w:type="character" w:customStyle="1" w:styleId="af8">
    <w:name w:val="Название Знак"/>
    <w:basedOn w:val="a0"/>
    <w:link w:val="af7"/>
    <w:uiPriority w:val="10"/>
    <w:rsid w:val="000D0907"/>
    <w:rPr>
      <w:rFonts w:ascii="Times New Roman" w:eastAsiaTheme="minorHAnsi" w:hAnsi="Times New Roman" w:cs="Times New Roman"/>
      <w:b/>
      <w:bCs/>
      <w:sz w:val="28"/>
      <w:szCs w:val="28"/>
      <w:lang w:eastAsia="en-US"/>
    </w:rPr>
  </w:style>
  <w:style w:type="paragraph" w:styleId="af9">
    <w:name w:val="Body Text"/>
    <w:basedOn w:val="a"/>
    <w:link w:val="afa"/>
    <w:rsid w:val="00CD7DAF"/>
    <w:pPr>
      <w:widowControl w:val="0"/>
      <w:suppressAutoHyphens/>
      <w:overflowPunct w:val="0"/>
      <w:spacing w:after="120" w:line="240" w:lineRule="auto"/>
    </w:pPr>
    <w:rPr>
      <w:rFonts w:ascii="Times New Roman" w:eastAsia="Times New Roman" w:hAnsi="Times New Roman" w:cs="Times New Roman"/>
      <w:sz w:val="24"/>
      <w:szCs w:val="24"/>
      <w:lang w:val="ru-RU" w:eastAsia="ru-RU"/>
    </w:rPr>
  </w:style>
  <w:style w:type="character" w:customStyle="1" w:styleId="afa">
    <w:name w:val="Основной текст Знак"/>
    <w:basedOn w:val="a0"/>
    <w:link w:val="af9"/>
    <w:rsid w:val="00CD7DAF"/>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99"/>
    <w:locked/>
    <w:rsid w:val="0024567F"/>
  </w:style>
  <w:style w:type="character" w:styleId="afb">
    <w:name w:val="Emphasis"/>
    <w:basedOn w:val="a0"/>
    <w:uiPriority w:val="20"/>
    <w:qFormat/>
    <w:rsid w:val="004F5B63"/>
    <w:rPr>
      <w:i/>
      <w:iCs/>
    </w:rPr>
  </w:style>
  <w:style w:type="paragraph" w:styleId="afc">
    <w:name w:val="No Spacing"/>
    <w:uiPriority w:val="99"/>
    <w:qFormat/>
    <w:rsid w:val="00A11CC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09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3"/>
    <w:rsid w:val="00053D64"/>
    <w:pPr>
      <w:spacing w:after="0" w:line="240" w:lineRule="auto"/>
    </w:pPr>
    <w:rPr>
      <w:rFonts w:ascii="Verdana" w:eastAsia="Times New Roman" w:hAnsi="Verdana" w:cs="Times New Roman"/>
      <w:sz w:val="20"/>
      <w:szCs w:val="20"/>
      <w:lang w:val="en-US"/>
    </w:rPr>
  </w:style>
  <w:style w:type="character" w:customStyle="1" w:styleId="af3">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4">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5">
    <w:name w:val="Другое_"/>
    <w:link w:val="af6"/>
    <w:locked/>
    <w:rsid w:val="00D44524"/>
    <w:rPr>
      <w:shd w:val="clear" w:color="auto" w:fill="FFFFFF"/>
    </w:rPr>
  </w:style>
  <w:style w:type="paragraph" w:customStyle="1" w:styleId="af6">
    <w:name w:val="Другое"/>
    <w:basedOn w:val="a"/>
    <w:link w:val="af5"/>
    <w:rsid w:val="00D44524"/>
    <w:pPr>
      <w:widowControl w:val="0"/>
      <w:shd w:val="clear" w:color="auto" w:fill="FFFFFF"/>
      <w:spacing w:after="0"/>
    </w:pPr>
    <w:rPr>
      <w:lang w:val="ru-RU"/>
    </w:rPr>
  </w:style>
  <w:style w:type="numbering" w:customStyle="1" w:styleId="12">
    <w:name w:val="Нет списка1"/>
    <w:next w:val="a2"/>
    <w:uiPriority w:val="99"/>
    <w:semiHidden/>
    <w:unhideWhenUsed/>
    <w:rsid w:val="00491EF2"/>
  </w:style>
  <w:style w:type="character" w:customStyle="1" w:styleId="10">
    <w:name w:val="Заголовок 1 Знак"/>
    <w:basedOn w:val="a0"/>
    <w:link w:val="1"/>
    <w:uiPriority w:val="9"/>
    <w:rsid w:val="000D0907"/>
    <w:rPr>
      <w:rFonts w:asciiTheme="majorHAnsi" w:eastAsiaTheme="majorEastAsia" w:hAnsiTheme="majorHAnsi" w:cstheme="majorBidi"/>
      <w:b/>
      <w:bCs/>
      <w:color w:val="2F5496" w:themeColor="accent1" w:themeShade="BF"/>
      <w:sz w:val="28"/>
      <w:szCs w:val="28"/>
    </w:rPr>
  </w:style>
  <w:style w:type="paragraph" w:styleId="af7">
    <w:name w:val="Title"/>
    <w:basedOn w:val="a"/>
    <w:next w:val="a"/>
    <w:link w:val="af8"/>
    <w:uiPriority w:val="10"/>
    <w:qFormat/>
    <w:rsid w:val="000D0907"/>
    <w:pPr>
      <w:spacing w:after="160" w:line="259" w:lineRule="auto"/>
      <w:jc w:val="center"/>
    </w:pPr>
    <w:rPr>
      <w:rFonts w:ascii="Times New Roman" w:eastAsiaTheme="minorHAnsi" w:hAnsi="Times New Roman" w:cs="Times New Roman"/>
      <w:b/>
      <w:bCs/>
      <w:sz w:val="28"/>
      <w:szCs w:val="28"/>
      <w:lang w:eastAsia="en-US"/>
    </w:rPr>
  </w:style>
  <w:style w:type="character" w:customStyle="1" w:styleId="af8">
    <w:name w:val="Название Знак"/>
    <w:basedOn w:val="a0"/>
    <w:link w:val="af7"/>
    <w:uiPriority w:val="10"/>
    <w:rsid w:val="000D0907"/>
    <w:rPr>
      <w:rFonts w:ascii="Times New Roman" w:eastAsiaTheme="minorHAnsi" w:hAnsi="Times New Roman" w:cs="Times New Roman"/>
      <w:b/>
      <w:bCs/>
      <w:sz w:val="28"/>
      <w:szCs w:val="28"/>
      <w:lang w:eastAsia="en-US"/>
    </w:rPr>
  </w:style>
  <w:style w:type="paragraph" w:styleId="af9">
    <w:name w:val="Body Text"/>
    <w:basedOn w:val="a"/>
    <w:link w:val="afa"/>
    <w:rsid w:val="00CD7DAF"/>
    <w:pPr>
      <w:widowControl w:val="0"/>
      <w:suppressAutoHyphens/>
      <w:overflowPunct w:val="0"/>
      <w:spacing w:after="120" w:line="240" w:lineRule="auto"/>
    </w:pPr>
    <w:rPr>
      <w:rFonts w:ascii="Times New Roman" w:eastAsia="Times New Roman" w:hAnsi="Times New Roman" w:cs="Times New Roman"/>
      <w:sz w:val="24"/>
      <w:szCs w:val="24"/>
      <w:lang w:val="ru-RU" w:eastAsia="ru-RU"/>
    </w:rPr>
  </w:style>
  <w:style w:type="character" w:customStyle="1" w:styleId="afa">
    <w:name w:val="Основной текст Знак"/>
    <w:basedOn w:val="a0"/>
    <w:link w:val="af9"/>
    <w:rsid w:val="00CD7DAF"/>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99"/>
    <w:locked/>
    <w:rsid w:val="0024567F"/>
  </w:style>
  <w:style w:type="character" w:styleId="afb">
    <w:name w:val="Emphasis"/>
    <w:basedOn w:val="a0"/>
    <w:uiPriority w:val="20"/>
    <w:qFormat/>
    <w:rsid w:val="004F5B63"/>
    <w:rPr>
      <w:i/>
      <w:iCs/>
    </w:rPr>
  </w:style>
  <w:style w:type="paragraph" w:styleId="afc">
    <w:name w:val="No Spacing"/>
    <w:uiPriority w:val="99"/>
    <w:qFormat/>
    <w:rsid w:val="00A11CC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B7259-88DA-4879-8857-B8863048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7328</Words>
  <Characters>4178</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Sz</cp:lastModifiedBy>
  <cp:revision>7</cp:revision>
  <cp:lastPrinted>2021-08-10T11:10:00Z</cp:lastPrinted>
  <dcterms:created xsi:type="dcterms:W3CDTF">2022-05-27T06:34:00Z</dcterms:created>
  <dcterms:modified xsi:type="dcterms:W3CDTF">2022-05-27T06:36:00Z</dcterms:modified>
</cp:coreProperties>
</file>