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B4E1" w14:textId="51BACFFA" w:rsidR="00133D9C" w:rsidRPr="00FA774A" w:rsidRDefault="004E1B1E" w:rsidP="00EE33E3">
      <w:pPr>
        <w:jc w:val="right"/>
        <w:rPr>
          <w:sz w:val="24"/>
          <w:szCs w:val="24"/>
        </w:rPr>
      </w:pPr>
      <w:r w:rsidRPr="00FA774A">
        <w:rPr>
          <w:sz w:val="24"/>
          <w:szCs w:val="24"/>
        </w:rPr>
        <w:t>Додаток 2</w:t>
      </w:r>
    </w:p>
    <w:p w14:paraId="4F1418D8" w14:textId="5572DE54" w:rsidR="00C63F19" w:rsidRPr="00FA774A" w:rsidRDefault="00133D9C" w:rsidP="00EE33E3">
      <w:pPr>
        <w:ind w:firstLine="567"/>
        <w:jc w:val="right"/>
        <w:rPr>
          <w:sz w:val="24"/>
          <w:szCs w:val="24"/>
        </w:rPr>
      </w:pPr>
      <w:r w:rsidRPr="00FA774A">
        <w:rPr>
          <w:sz w:val="24"/>
          <w:szCs w:val="24"/>
        </w:rPr>
        <w:t>до тендерної документації</w:t>
      </w:r>
    </w:p>
    <w:p w14:paraId="1BC099BD" w14:textId="14765016" w:rsidR="00C63F19" w:rsidRPr="00FA774A" w:rsidRDefault="00C63F19" w:rsidP="00EE33E3">
      <w:pPr>
        <w:ind w:firstLine="567"/>
        <w:jc w:val="right"/>
        <w:rPr>
          <w:sz w:val="24"/>
          <w:szCs w:val="24"/>
        </w:rPr>
      </w:pPr>
      <w:proofErr w:type="spellStart"/>
      <w:r w:rsidRPr="00FA774A">
        <w:rPr>
          <w:sz w:val="24"/>
          <w:szCs w:val="24"/>
        </w:rPr>
        <w:t>Про</w:t>
      </w:r>
      <w:r w:rsidR="00404947" w:rsidRPr="00FA774A">
        <w:rPr>
          <w:sz w:val="24"/>
          <w:szCs w:val="24"/>
        </w:rPr>
        <w:t>є</w:t>
      </w:r>
      <w:r w:rsidRPr="00FA774A">
        <w:rPr>
          <w:sz w:val="24"/>
          <w:szCs w:val="24"/>
        </w:rPr>
        <w:t>кт</w:t>
      </w:r>
      <w:proofErr w:type="spellEnd"/>
      <w:r w:rsidRPr="00FA774A">
        <w:rPr>
          <w:sz w:val="24"/>
          <w:szCs w:val="24"/>
        </w:rPr>
        <w:t xml:space="preserve"> договору</w:t>
      </w:r>
    </w:p>
    <w:p w14:paraId="621D1B42" w14:textId="77777777" w:rsidR="00CD22BC" w:rsidRPr="003662EA" w:rsidRDefault="00CD22BC" w:rsidP="003662EA">
      <w:pPr>
        <w:rPr>
          <w:sz w:val="24"/>
          <w:szCs w:val="24"/>
        </w:rPr>
      </w:pPr>
    </w:p>
    <w:p w14:paraId="5511BABA" w14:textId="77777777" w:rsidR="003662EA" w:rsidRPr="003662EA" w:rsidRDefault="003662EA" w:rsidP="003662EA">
      <w:pPr>
        <w:rPr>
          <w:sz w:val="24"/>
          <w:szCs w:val="24"/>
        </w:rPr>
      </w:pPr>
    </w:p>
    <w:p w14:paraId="24149FE1" w14:textId="77777777" w:rsidR="003662EA" w:rsidRPr="003662EA" w:rsidRDefault="003662EA" w:rsidP="003662EA">
      <w:pPr>
        <w:keepNext/>
        <w:jc w:val="center"/>
        <w:outlineLvl w:val="1"/>
        <w:rPr>
          <w:sz w:val="24"/>
          <w:szCs w:val="24"/>
        </w:rPr>
      </w:pPr>
      <w:r w:rsidRPr="003662EA">
        <w:rPr>
          <w:sz w:val="24"/>
          <w:szCs w:val="24"/>
        </w:rPr>
        <w:t>ДОГОВІР № </w:t>
      </w:r>
    </w:p>
    <w:p w14:paraId="46463CAD" w14:textId="77777777" w:rsidR="003662EA" w:rsidRPr="003662EA" w:rsidRDefault="003662EA" w:rsidP="003662EA">
      <w:pPr>
        <w:jc w:val="center"/>
        <w:rPr>
          <w:sz w:val="24"/>
          <w:szCs w:val="24"/>
        </w:rPr>
      </w:pPr>
      <w:r w:rsidRPr="003662EA">
        <w:rPr>
          <w:sz w:val="24"/>
          <w:szCs w:val="24"/>
        </w:rPr>
        <w:t>про надання послуг</w:t>
      </w:r>
    </w:p>
    <w:p w14:paraId="0F928CB2" w14:textId="07ED1F16" w:rsidR="003662EA" w:rsidRPr="003662EA" w:rsidRDefault="003662EA" w:rsidP="003662EA">
      <w:pPr>
        <w:autoSpaceDE w:val="0"/>
        <w:autoSpaceDN w:val="0"/>
        <w:rPr>
          <w:sz w:val="24"/>
          <w:szCs w:val="24"/>
        </w:rPr>
      </w:pPr>
      <w:r w:rsidRPr="003662EA">
        <w:rPr>
          <w:sz w:val="24"/>
          <w:szCs w:val="24"/>
        </w:rPr>
        <w:t>м. Київ                                                                                                    ____________ 2024 р.</w:t>
      </w:r>
    </w:p>
    <w:p w14:paraId="042C45F6" w14:textId="77777777" w:rsidR="003662EA" w:rsidRDefault="003662EA" w:rsidP="003662EA">
      <w:pPr>
        <w:widowControl w:val="0"/>
        <w:autoSpaceDE w:val="0"/>
        <w:autoSpaceDN w:val="0"/>
        <w:adjustRightInd w:val="0"/>
        <w:ind w:firstLine="851"/>
        <w:jc w:val="both"/>
        <w:rPr>
          <w:sz w:val="24"/>
          <w:szCs w:val="24"/>
        </w:rPr>
      </w:pPr>
      <w:r w:rsidRPr="003662EA">
        <w:rPr>
          <w:sz w:val="24"/>
          <w:szCs w:val="24"/>
        </w:rPr>
        <w:t>Комунальна науково-дослідна установа «Науково-дослідний інститут соціально-економічного розвитку міста»</w:t>
      </w:r>
      <w:r w:rsidRPr="003662EA">
        <w:rPr>
          <w:rFonts w:eastAsia="Calibri"/>
          <w:iCs/>
          <w:sz w:val="24"/>
          <w:szCs w:val="24"/>
        </w:rPr>
        <w:t xml:space="preserve"> (далі – Замовник), в особі директора </w:t>
      </w:r>
      <w:r w:rsidRPr="003662EA">
        <w:rPr>
          <w:color w:val="000000"/>
          <w:sz w:val="24"/>
          <w:szCs w:val="24"/>
        </w:rPr>
        <w:t>Павловського Сергія Анатолійовича</w:t>
      </w:r>
      <w:r w:rsidRPr="003662EA">
        <w:rPr>
          <w:rFonts w:eastAsia="Calibri"/>
          <w:iCs/>
          <w:sz w:val="24"/>
          <w:szCs w:val="24"/>
        </w:rPr>
        <w:t xml:space="preserve">, що діє на підставі Положення </w:t>
      </w:r>
      <w:r w:rsidRPr="003662EA">
        <w:rPr>
          <w:sz w:val="24"/>
          <w:szCs w:val="24"/>
        </w:rPr>
        <w:t>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3662EA">
        <w:rPr>
          <w:sz w:val="24"/>
          <w:szCs w:val="24"/>
        </w:rPr>
        <w:t xml:space="preserve"> </w:t>
      </w:r>
      <w:r w:rsidRPr="003662EA">
        <w:rPr>
          <w:color w:val="000000"/>
          <w:sz w:val="24"/>
          <w:szCs w:val="24"/>
        </w:rPr>
        <w:t>______________________________________________,</w:t>
      </w:r>
      <w:r w:rsidRPr="003662EA">
        <w:rPr>
          <w:sz w:val="24"/>
          <w:szCs w:val="24"/>
        </w:rPr>
        <w:t xml:space="preserve"> (далі – Виконавець)в особі </w:t>
      </w:r>
      <w:r w:rsidRPr="003662EA">
        <w:rPr>
          <w:color w:val="000000"/>
          <w:sz w:val="24"/>
          <w:szCs w:val="24"/>
        </w:rPr>
        <w:t>___________________, що діє на підставі _______________</w:t>
      </w:r>
      <w:r w:rsidRPr="003662EA">
        <w:rPr>
          <w:sz w:val="24"/>
          <w:szCs w:val="24"/>
        </w:rPr>
        <w:t>, з іншої сторони (іменовані далі разом – Сторони, а кожна окремо – Сторона), уклали даний Договір про наступне:</w:t>
      </w:r>
    </w:p>
    <w:p w14:paraId="37382587" w14:textId="77777777" w:rsidR="003662EA" w:rsidRPr="003662EA" w:rsidRDefault="003662EA" w:rsidP="003662EA">
      <w:pPr>
        <w:widowControl w:val="0"/>
        <w:autoSpaceDE w:val="0"/>
        <w:autoSpaceDN w:val="0"/>
        <w:adjustRightInd w:val="0"/>
        <w:ind w:firstLine="851"/>
        <w:jc w:val="both"/>
        <w:rPr>
          <w:rFonts w:eastAsiaTheme="minorHAnsi"/>
          <w:sz w:val="24"/>
          <w:szCs w:val="24"/>
          <w:lang w:eastAsia="en-US"/>
        </w:rPr>
      </w:pPr>
    </w:p>
    <w:p w14:paraId="318491CF" w14:textId="77777777" w:rsidR="003662EA" w:rsidRPr="003662EA" w:rsidRDefault="003662EA" w:rsidP="003662EA">
      <w:pPr>
        <w:numPr>
          <w:ilvl w:val="0"/>
          <w:numId w:val="31"/>
        </w:numPr>
        <w:ind w:left="0"/>
        <w:jc w:val="center"/>
        <w:rPr>
          <w:sz w:val="24"/>
          <w:szCs w:val="24"/>
        </w:rPr>
      </w:pPr>
      <w:r w:rsidRPr="003662EA">
        <w:rPr>
          <w:sz w:val="24"/>
          <w:szCs w:val="24"/>
        </w:rPr>
        <w:t>ПРЕДМЕТ ДОГОВОРУ</w:t>
      </w:r>
    </w:p>
    <w:p w14:paraId="45DA88D1" w14:textId="77777777" w:rsidR="003662EA" w:rsidRPr="003662EA" w:rsidRDefault="003662EA" w:rsidP="003662EA">
      <w:pPr>
        <w:pStyle w:val="af8"/>
        <w:numPr>
          <w:ilvl w:val="1"/>
          <w:numId w:val="31"/>
        </w:numPr>
        <w:tabs>
          <w:tab w:val="clear" w:pos="987"/>
          <w:tab w:val="num" w:pos="567"/>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 порядку та на умовах, визначних даним Договором, Виконавець зобов</w:t>
      </w:r>
      <w:r w:rsidRPr="003662EA">
        <w:rPr>
          <w:rFonts w:ascii="Times New Roman" w:hAnsi="Times New Roman" w:cs="Times New Roman"/>
          <w:b w:val="0"/>
          <w:bCs w:val="0"/>
          <w:snapToGrid w:val="0"/>
          <w:sz w:val="24"/>
          <w:szCs w:val="24"/>
        </w:rPr>
        <w:t>'</w:t>
      </w:r>
      <w:r w:rsidRPr="003662EA">
        <w:rPr>
          <w:rFonts w:ascii="Times New Roman" w:hAnsi="Times New Roman" w:cs="Times New Roman"/>
          <w:b w:val="0"/>
          <w:bCs w:val="0"/>
          <w:sz w:val="24"/>
          <w:szCs w:val="24"/>
        </w:rPr>
        <w:t>язується протягом визначеного в Договорі строку надати послуги зазначені в п. 1.2. (далі – Послуги) даного Договору, а Замовник – прийняти і оплатити такі Послуги.</w:t>
      </w:r>
    </w:p>
    <w:p w14:paraId="6BBF92DD" w14:textId="77777777" w:rsidR="003662EA" w:rsidRPr="003662EA" w:rsidRDefault="003662EA" w:rsidP="003662EA">
      <w:pPr>
        <w:pStyle w:val="af8"/>
        <w:numPr>
          <w:ilvl w:val="1"/>
          <w:numId w:val="31"/>
        </w:numPr>
        <w:tabs>
          <w:tab w:val="clear" w:pos="987"/>
          <w:tab w:val="num" w:pos="567"/>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Найменування Послуги: </w:t>
      </w:r>
      <w:r w:rsidRPr="003662EA">
        <w:rPr>
          <w:rFonts w:ascii="Times New Roman" w:hAnsi="Times New Roman" w:cs="Times New Roman"/>
          <w:b w:val="0"/>
          <w:bCs w:val="0"/>
          <w:color w:val="000000"/>
          <w:sz w:val="24"/>
          <w:szCs w:val="24"/>
        </w:rPr>
        <w:t>Консультаційні послуги з функціонування та налаштування програмного забезпечення «MASTER: Комплексний облік  для бюджетних установ» (код за ДК 021:2015 – 72260000-5 «Послуги, пов’язані з програмним забезпеченням»).</w:t>
      </w:r>
    </w:p>
    <w:p w14:paraId="2F72196E" w14:textId="2B2C09D6" w:rsidR="003662EA" w:rsidRDefault="003662EA" w:rsidP="003662EA">
      <w:pPr>
        <w:pStyle w:val="af8"/>
        <w:numPr>
          <w:ilvl w:val="1"/>
          <w:numId w:val="31"/>
        </w:numPr>
        <w:tabs>
          <w:tab w:val="clear" w:pos="987"/>
          <w:tab w:val="num" w:pos="0"/>
          <w:tab w:val="num" w:pos="1134"/>
        </w:tabs>
        <w:spacing w:before="0" w:after="0" w:line="240" w:lineRule="auto"/>
        <w:ind w:left="0" w:firstLine="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Виконавець зобов’язується надати Послуги, що вказані в </w:t>
      </w:r>
      <w:r>
        <w:rPr>
          <w:rFonts w:ascii="Times New Roman" w:hAnsi="Times New Roman" w:cs="Times New Roman"/>
          <w:b w:val="0"/>
          <w:bCs w:val="0"/>
          <w:sz w:val="24"/>
          <w:szCs w:val="24"/>
        </w:rPr>
        <w:t>Специфікації</w:t>
      </w:r>
      <w:r w:rsidRPr="003662EA">
        <w:rPr>
          <w:rFonts w:ascii="Times New Roman" w:hAnsi="Times New Roman" w:cs="Times New Roman"/>
          <w:b w:val="0"/>
          <w:bCs w:val="0"/>
          <w:sz w:val="24"/>
          <w:szCs w:val="24"/>
        </w:rPr>
        <w:t xml:space="preserve"> (Додаток 1).</w:t>
      </w:r>
    </w:p>
    <w:p w14:paraId="4948F87F" w14:textId="77777777" w:rsidR="003662EA" w:rsidRPr="003662EA" w:rsidRDefault="003662EA" w:rsidP="003662EA">
      <w:pPr>
        <w:pStyle w:val="af8"/>
        <w:numPr>
          <w:ilvl w:val="1"/>
          <w:numId w:val="31"/>
        </w:numPr>
        <w:tabs>
          <w:tab w:val="clear" w:pos="987"/>
          <w:tab w:val="num" w:pos="0"/>
          <w:tab w:val="num" w:pos="1134"/>
        </w:tabs>
        <w:spacing w:before="0" w:after="0" w:line="240" w:lineRule="auto"/>
        <w:ind w:left="0" w:firstLine="567"/>
        <w:rPr>
          <w:rFonts w:ascii="Times New Roman" w:hAnsi="Times New Roman" w:cs="Times New Roman"/>
          <w:b w:val="0"/>
          <w:bCs w:val="0"/>
          <w:sz w:val="24"/>
          <w:szCs w:val="24"/>
        </w:rPr>
      </w:pPr>
    </w:p>
    <w:p w14:paraId="47464F3A" w14:textId="77777777" w:rsidR="003662EA" w:rsidRPr="003662EA" w:rsidRDefault="003662EA" w:rsidP="003662EA">
      <w:pPr>
        <w:numPr>
          <w:ilvl w:val="0"/>
          <w:numId w:val="31"/>
        </w:numPr>
        <w:ind w:left="0"/>
        <w:jc w:val="center"/>
        <w:rPr>
          <w:sz w:val="24"/>
          <w:szCs w:val="24"/>
        </w:rPr>
      </w:pPr>
      <w:r w:rsidRPr="003662EA">
        <w:rPr>
          <w:sz w:val="24"/>
          <w:szCs w:val="24"/>
        </w:rPr>
        <w:t xml:space="preserve">ВАРТІСТЬ ПОСЛУГ І </w:t>
      </w:r>
      <w:r w:rsidRPr="003662EA">
        <w:rPr>
          <w:color w:val="000000"/>
          <w:sz w:val="24"/>
          <w:szCs w:val="24"/>
        </w:rPr>
        <w:t xml:space="preserve">ПОРЯДОК </w:t>
      </w:r>
      <w:r w:rsidRPr="003662EA">
        <w:rPr>
          <w:sz w:val="24"/>
          <w:szCs w:val="24"/>
        </w:rPr>
        <w:t>РОЗРАХУНКІВ</w:t>
      </w:r>
    </w:p>
    <w:p w14:paraId="6F5A3BBC" w14:textId="77777777" w:rsidR="003662EA" w:rsidRPr="003662EA" w:rsidRDefault="003662EA" w:rsidP="003662EA">
      <w:pPr>
        <w:pStyle w:val="af8"/>
        <w:numPr>
          <w:ilvl w:val="1"/>
          <w:numId w:val="31"/>
        </w:numPr>
        <w:tabs>
          <w:tab w:val="clear" w:pos="987"/>
          <w:tab w:val="num" w:pos="0"/>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Ціна даного Договору складає: _______________________ грн ____________ коп.</w:t>
      </w:r>
    </w:p>
    <w:p w14:paraId="73B28910" w14:textId="77777777" w:rsidR="003662EA" w:rsidRPr="003662EA" w:rsidRDefault="003662EA" w:rsidP="003662EA">
      <w:pPr>
        <w:pStyle w:val="af8"/>
        <w:tabs>
          <w:tab w:val="num" w:pos="1134"/>
        </w:tabs>
        <w:spacing w:before="0" w:after="0" w:line="240" w:lineRule="auto"/>
        <w:ind w:left="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 ________________________________________), з/без ПДВ.</w:t>
      </w:r>
    </w:p>
    <w:p w14:paraId="23412F10" w14:textId="77777777" w:rsidR="003662EA" w:rsidRPr="003662EA" w:rsidRDefault="003662EA" w:rsidP="003662EA">
      <w:pPr>
        <w:pStyle w:val="af8"/>
        <w:numPr>
          <w:ilvl w:val="1"/>
          <w:numId w:val="31"/>
        </w:numPr>
        <w:tabs>
          <w:tab w:val="clear" w:pos="987"/>
          <w:tab w:val="num" w:pos="0"/>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color w:val="000000"/>
          <w:sz w:val="24"/>
          <w:szCs w:val="24"/>
          <w:lang w:eastAsia="zh-CN"/>
        </w:rPr>
        <w:t xml:space="preserve">Усі розрахунки, передбачені даним Договором, здійснюються з використанням </w:t>
      </w:r>
      <w:r w:rsidRPr="003662EA">
        <w:rPr>
          <w:rFonts w:ascii="Times New Roman" w:hAnsi="Times New Roman" w:cs="Times New Roman"/>
          <w:b w:val="0"/>
          <w:bCs w:val="0"/>
          <w:sz w:val="24"/>
          <w:szCs w:val="24"/>
        </w:rPr>
        <w:t xml:space="preserve">національної грошової одиниці, </w:t>
      </w:r>
      <w:r w:rsidRPr="003662EA">
        <w:rPr>
          <w:rFonts w:ascii="Times New Roman" w:hAnsi="Times New Roman" w:cs="Times New Roman"/>
          <w:b w:val="0"/>
          <w:bCs w:val="0"/>
          <w:color w:val="000000"/>
          <w:sz w:val="24"/>
          <w:szCs w:val="24"/>
          <w:lang w:eastAsia="zh-CN"/>
        </w:rPr>
        <w:t xml:space="preserve">у безготівковій формі, шляхом перерахування Замовником грошових коштів на поточний рахунок </w:t>
      </w:r>
      <w:r w:rsidRPr="003662EA">
        <w:rPr>
          <w:rFonts w:ascii="Times New Roman" w:hAnsi="Times New Roman" w:cs="Times New Roman"/>
          <w:b w:val="0"/>
          <w:bCs w:val="0"/>
          <w:sz w:val="24"/>
          <w:szCs w:val="24"/>
        </w:rPr>
        <w:t>Виконавця, вказаний в даному Договорі.</w:t>
      </w:r>
    </w:p>
    <w:p w14:paraId="16B74338" w14:textId="77777777" w:rsidR="003662EA" w:rsidRPr="003662EA" w:rsidRDefault="003662EA" w:rsidP="003662EA">
      <w:pPr>
        <w:pStyle w:val="af8"/>
        <w:numPr>
          <w:ilvl w:val="1"/>
          <w:numId w:val="31"/>
        </w:numPr>
        <w:tabs>
          <w:tab w:val="clear" w:pos="987"/>
          <w:tab w:val="num" w:pos="0"/>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Оплата наданих Послуг здійснюється на підставі підписаних актів приймання-передачі наданих послуг (далі – Акт) протягом 10 (десяти) робочих днів з дати підписання відповідного Акту і за умови отримання Замовником відповідного бюджетного фінансування.</w:t>
      </w:r>
    </w:p>
    <w:p w14:paraId="0F9A7CFC" w14:textId="77777777" w:rsidR="003662EA" w:rsidRPr="003662EA" w:rsidRDefault="003662EA" w:rsidP="003662EA">
      <w:pPr>
        <w:pStyle w:val="af8"/>
        <w:numPr>
          <w:ilvl w:val="1"/>
          <w:numId w:val="31"/>
        </w:numPr>
        <w:tabs>
          <w:tab w:val="clear" w:pos="987"/>
          <w:tab w:val="num" w:pos="0"/>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Розрахунки за надані Послуги здійснюються на підставі ч. 1 ст. 49 Бюджетного кодексу України. У разі затримки бюджетного фінансування, розрахунок за надані Послуги здійснюються протягом 10 (десяти) робочих днів з дати отримання Замовником на свій реєстраційний рахунок фінансування для оплати наданих Послуг.</w:t>
      </w:r>
    </w:p>
    <w:p w14:paraId="34B98785" w14:textId="77777777" w:rsidR="003662EA" w:rsidRPr="003662EA" w:rsidRDefault="003662EA" w:rsidP="003662EA">
      <w:pPr>
        <w:pStyle w:val="af8"/>
        <w:tabs>
          <w:tab w:val="num" w:pos="1413"/>
        </w:tabs>
        <w:spacing w:before="0" w:after="0" w:line="240" w:lineRule="auto"/>
        <w:ind w:left="851"/>
        <w:rPr>
          <w:rFonts w:ascii="Times New Roman" w:hAnsi="Times New Roman" w:cs="Times New Roman"/>
          <w:b w:val="0"/>
          <w:bCs w:val="0"/>
          <w:sz w:val="24"/>
          <w:szCs w:val="24"/>
        </w:rPr>
      </w:pPr>
    </w:p>
    <w:p w14:paraId="4C90C717" w14:textId="77777777" w:rsidR="003662EA" w:rsidRPr="003662EA" w:rsidRDefault="003662EA" w:rsidP="003662EA">
      <w:pPr>
        <w:numPr>
          <w:ilvl w:val="0"/>
          <w:numId w:val="31"/>
        </w:numPr>
        <w:tabs>
          <w:tab w:val="left" w:pos="851"/>
        </w:tabs>
        <w:ind w:left="0" w:firstLine="567"/>
        <w:jc w:val="center"/>
        <w:rPr>
          <w:sz w:val="24"/>
          <w:szCs w:val="24"/>
        </w:rPr>
      </w:pPr>
      <w:r w:rsidRPr="003662EA">
        <w:rPr>
          <w:color w:val="000000"/>
          <w:sz w:val="24"/>
          <w:szCs w:val="24"/>
        </w:rPr>
        <w:t xml:space="preserve">ПОРЯДОК </w:t>
      </w:r>
      <w:r w:rsidRPr="003662EA">
        <w:rPr>
          <w:sz w:val="24"/>
          <w:szCs w:val="24"/>
        </w:rPr>
        <w:t>ПРИЙМАННЯ-ПЕРЕДАЧІ ПОСЛУГ</w:t>
      </w:r>
    </w:p>
    <w:p w14:paraId="6932AC06" w14:textId="77777777" w:rsidR="003662EA" w:rsidRPr="003662EA" w:rsidRDefault="003662EA" w:rsidP="003662EA">
      <w:pPr>
        <w:pStyle w:val="af8"/>
        <w:numPr>
          <w:ilvl w:val="1"/>
          <w:numId w:val="31"/>
        </w:numPr>
        <w:tabs>
          <w:tab w:val="clear" w:pos="987"/>
          <w:tab w:val="num" w:pos="0"/>
          <w:tab w:val="left" w:pos="851"/>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eastAsia="Calibri" w:hAnsi="Times New Roman" w:cs="Times New Roman"/>
          <w:b w:val="0"/>
          <w:bCs w:val="0"/>
          <w:sz w:val="24"/>
          <w:szCs w:val="24"/>
        </w:rPr>
        <w:t>Факт надання Послуг та приймання їх результатів оформлюється Актом у двох примірниках, по одному для кожної Сторони.</w:t>
      </w:r>
    </w:p>
    <w:p w14:paraId="57FE46E2" w14:textId="77777777" w:rsidR="003662EA" w:rsidRPr="003662EA" w:rsidRDefault="003662EA" w:rsidP="003662EA">
      <w:pPr>
        <w:pStyle w:val="af8"/>
        <w:numPr>
          <w:ilvl w:val="1"/>
          <w:numId w:val="31"/>
        </w:numPr>
        <w:tabs>
          <w:tab w:val="clear" w:pos="987"/>
          <w:tab w:val="num" w:pos="0"/>
          <w:tab w:val="left" w:pos="851"/>
          <w:tab w:val="num" w:pos="1134"/>
        </w:tabs>
        <w:spacing w:before="0" w:after="0" w:line="240" w:lineRule="auto"/>
        <w:ind w:left="0" w:firstLine="567"/>
        <w:rPr>
          <w:rFonts w:ascii="Times New Roman" w:hAnsi="Times New Roman" w:cs="Times New Roman"/>
          <w:b w:val="0"/>
          <w:bCs w:val="0"/>
          <w:sz w:val="24"/>
          <w:szCs w:val="24"/>
        </w:rPr>
      </w:pPr>
      <w:r w:rsidRPr="003662EA">
        <w:rPr>
          <w:rStyle w:val="affb"/>
          <w:rFonts w:eastAsiaTheme="minorHAnsi"/>
          <w:sz w:val="24"/>
          <w:szCs w:val="24"/>
        </w:rPr>
        <w:t>Виконавець складає та надсилає Замовнику Акт у двох примірниках після фактичного надання Послуг.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w:t>
      </w:r>
      <w:r w:rsidRPr="003662EA">
        <w:rPr>
          <w:rFonts w:ascii="Times New Roman" w:hAnsi="Times New Roman" w:cs="Times New Roman"/>
          <w:b w:val="0"/>
          <w:bCs w:val="0"/>
          <w:sz w:val="24"/>
          <w:szCs w:val="24"/>
        </w:rPr>
        <w:t xml:space="preserve"> У випадку мотивованої відмови Замовника, Сторонами складається двосторонній Акт з переліком необхідних доробок із зазначенням термінів їх виконання.</w:t>
      </w:r>
    </w:p>
    <w:p w14:paraId="50F22ABC" w14:textId="77777777" w:rsidR="003662EA" w:rsidRPr="003662EA" w:rsidRDefault="003662EA" w:rsidP="003662EA">
      <w:pPr>
        <w:pStyle w:val="af8"/>
        <w:numPr>
          <w:ilvl w:val="1"/>
          <w:numId w:val="31"/>
        </w:numPr>
        <w:tabs>
          <w:tab w:val="clear" w:pos="987"/>
          <w:tab w:val="num" w:pos="567"/>
          <w:tab w:val="left" w:pos="851"/>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Послуги надаються спеціалістами Виконавцем за місцезнаходженням Замовника, за допомогою телефону, електронної пошти та мережі </w:t>
      </w:r>
      <w:proofErr w:type="spellStart"/>
      <w:r w:rsidRPr="003662EA">
        <w:rPr>
          <w:rFonts w:ascii="Times New Roman" w:hAnsi="Times New Roman" w:cs="Times New Roman"/>
          <w:b w:val="0"/>
          <w:bCs w:val="0"/>
          <w:sz w:val="24"/>
          <w:szCs w:val="24"/>
        </w:rPr>
        <w:t>Internet</w:t>
      </w:r>
      <w:proofErr w:type="spellEnd"/>
      <w:r w:rsidRPr="003662EA">
        <w:rPr>
          <w:rFonts w:ascii="Times New Roman" w:hAnsi="Times New Roman" w:cs="Times New Roman"/>
          <w:b w:val="0"/>
          <w:bCs w:val="0"/>
          <w:sz w:val="24"/>
          <w:szCs w:val="24"/>
        </w:rPr>
        <w:t>.</w:t>
      </w:r>
    </w:p>
    <w:p w14:paraId="755E57F1" w14:textId="77777777" w:rsidR="003662EA" w:rsidRPr="003662EA" w:rsidRDefault="003662EA" w:rsidP="003662EA">
      <w:pPr>
        <w:pStyle w:val="af8"/>
        <w:tabs>
          <w:tab w:val="num" w:pos="1413"/>
        </w:tabs>
        <w:spacing w:before="0" w:after="0" w:line="240" w:lineRule="auto"/>
        <w:ind w:left="851"/>
        <w:rPr>
          <w:rFonts w:ascii="Times New Roman" w:hAnsi="Times New Roman" w:cs="Times New Roman"/>
          <w:b w:val="0"/>
          <w:bCs w:val="0"/>
          <w:sz w:val="24"/>
          <w:szCs w:val="24"/>
        </w:rPr>
      </w:pPr>
    </w:p>
    <w:p w14:paraId="3F60BD19" w14:textId="77777777" w:rsidR="003662EA" w:rsidRPr="003662EA" w:rsidRDefault="003662EA" w:rsidP="003662E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3662EA">
        <w:rPr>
          <w:rFonts w:ascii="Times New Roman" w:hAnsi="Times New Roman" w:cs="Times New Roman"/>
          <w:b w:val="0"/>
          <w:bCs w:val="0"/>
          <w:sz w:val="24"/>
          <w:szCs w:val="24"/>
        </w:rPr>
        <w:t>ПРАВА ТА ОБОВ'ЯЗКИ СТОРІН</w:t>
      </w:r>
    </w:p>
    <w:p w14:paraId="7D434E5B" w14:textId="77777777" w:rsidR="003662EA" w:rsidRPr="003662EA" w:rsidRDefault="003662EA" w:rsidP="003662EA">
      <w:pPr>
        <w:pStyle w:val="af8"/>
        <w:numPr>
          <w:ilvl w:val="1"/>
          <w:numId w:val="31"/>
        </w:numPr>
        <w:tabs>
          <w:tab w:val="clear" w:pos="987"/>
          <w:tab w:val="num" w:pos="1276"/>
        </w:tabs>
        <w:spacing w:before="0" w:after="0" w:line="240" w:lineRule="auto"/>
        <w:ind w:left="0" w:right="-1"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Замовник має право:</w:t>
      </w:r>
    </w:p>
    <w:p w14:paraId="1A21F6F1" w14:textId="77777777" w:rsidR="003662EA" w:rsidRPr="003662EA" w:rsidRDefault="003662EA" w:rsidP="003662EA">
      <w:pPr>
        <w:pStyle w:val="af8"/>
        <w:numPr>
          <w:ilvl w:val="2"/>
          <w:numId w:val="31"/>
        </w:numPr>
        <w:tabs>
          <w:tab w:val="clear" w:pos="1854"/>
          <w:tab w:val="num" w:pos="1276"/>
          <w:tab w:val="left" w:pos="1560"/>
          <w:tab w:val="num" w:pos="1713"/>
        </w:tabs>
        <w:spacing w:before="0" w:after="0" w:line="240" w:lineRule="auto"/>
        <w:ind w:left="0" w:right="-1"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Контролювати процес надання Послуг та матеріали, які використовуються для надання Послуг за даним Договором.</w:t>
      </w:r>
    </w:p>
    <w:p w14:paraId="240B3506" w14:textId="77777777" w:rsidR="003662EA" w:rsidRPr="003662EA" w:rsidRDefault="003662EA" w:rsidP="003662EA">
      <w:pPr>
        <w:pStyle w:val="af8"/>
        <w:numPr>
          <w:ilvl w:val="2"/>
          <w:numId w:val="31"/>
        </w:numPr>
        <w:tabs>
          <w:tab w:val="clear" w:pos="1854"/>
          <w:tab w:val="num" w:pos="1276"/>
          <w:tab w:val="left" w:pos="1560"/>
          <w:tab w:val="num" w:pos="1713"/>
        </w:tabs>
        <w:spacing w:before="0" w:after="0" w:line="240" w:lineRule="auto"/>
        <w:ind w:left="0" w:right="-1"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Зменшувати вартість Послуг за даним Договором, за умови зміни потреб у наданні Послуг. У такому разі Сторони вносять відповідні зміни до даного Договору.</w:t>
      </w:r>
    </w:p>
    <w:p w14:paraId="5CFDE6DE" w14:textId="77777777" w:rsidR="003662EA" w:rsidRPr="003662EA" w:rsidRDefault="003662EA" w:rsidP="003662EA">
      <w:pPr>
        <w:pStyle w:val="af8"/>
        <w:numPr>
          <w:ilvl w:val="2"/>
          <w:numId w:val="31"/>
        </w:numPr>
        <w:tabs>
          <w:tab w:val="clear" w:pos="1854"/>
          <w:tab w:val="num" w:pos="1276"/>
          <w:tab w:val="left" w:pos="1560"/>
          <w:tab w:val="num" w:pos="1713"/>
        </w:tabs>
        <w:spacing w:before="0" w:after="0" w:line="240" w:lineRule="auto"/>
        <w:ind w:left="0" w:right="-1"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підписів, тощо).</w:t>
      </w:r>
    </w:p>
    <w:p w14:paraId="138EBBA0" w14:textId="77777777" w:rsidR="003662EA" w:rsidRPr="003662EA" w:rsidRDefault="003662EA" w:rsidP="003662EA">
      <w:pPr>
        <w:pStyle w:val="af8"/>
        <w:numPr>
          <w:ilvl w:val="2"/>
          <w:numId w:val="31"/>
        </w:numPr>
        <w:tabs>
          <w:tab w:val="clear" w:pos="1854"/>
          <w:tab w:val="num" w:pos="1276"/>
          <w:tab w:val="left" w:pos="1560"/>
          <w:tab w:val="num" w:pos="1713"/>
        </w:tabs>
        <w:spacing w:before="0" w:after="0" w:line="240" w:lineRule="auto"/>
        <w:ind w:left="0" w:right="-1"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Вимагати від Виконавця заміни представників Виконавця, які забезпечують надання Послуг за даним Договором, з підстав їх некомпетентності.</w:t>
      </w:r>
    </w:p>
    <w:p w14:paraId="65C0AEF5" w14:textId="77777777" w:rsidR="003662EA" w:rsidRPr="003662EA" w:rsidRDefault="003662EA" w:rsidP="003662EA">
      <w:pPr>
        <w:pStyle w:val="af8"/>
        <w:numPr>
          <w:ilvl w:val="1"/>
          <w:numId w:val="31"/>
        </w:numPr>
        <w:tabs>
          <w:tab w:val="clear" w:pos="987"/>
          <w:tab w:val="num" w:pos="127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Замовник зобов'язується:</w:t>
      </w:r>
    </w:p>
    <w:p w14:paraId="2C04D1EF"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Прийняти надані Послуги, виконані на умовах та в строки визначені даним Договором.</w:t>
      </w:r>
    </w:p>
    <w:p w14:paraId="4FF68B00"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Оплатити Послуги Виконавця у розмірі та у строки, передбачені розділом 2 даного Договору.</w:t>
      </w:r>
    </w:p>
    <w:p w14:paraId="403F5C49"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Надати Виконавцю на його вимогу всю необхідну інформацію, для належного виконання зобов'язання за даним Договором.</w:t>
      </w:r>
    </w:p>
    <w:p w14:paraId="59C43BD4" w14:textId="77777777" w:rsidR="003662EA" w:rsidRPr="003662EA" w:rsidRDefault="003662EA" w:rsidP="003662EA">
      <w:pPr>
        <w:pStyle w:val="af8"/>
        <w:numPr>
          <w:ilvl w:val="2"/>
          <w:numId w:val="31"/>
        </w:numPr>
        <w:pBdr>
          <w:top w:val="nil"/>
          <w:left w:val="nil"/>
          <w:bottom w:val="nil"/>
          <w:right w:val="nil"/>
          <w:between w:val="nil"/>
        </w:pBdr>
        <w:tabs>
          <w:tab w:val="clear" w:pos="1854"/>
          <w:tab w:val="left" w:pos="709"/>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Забезпечувати захист робочих місць від проникнення комп'ютерних вірусів;</w:t>
      </w:r>
    </w:p>
    <w:p w14:paraId="58380FA7"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Здійснювати щоденне збереження архівної копії інформаційної робочої бази даних, що функціонує на базі програмного забезпечення «</w:t>
      </w:r>
      <w:proofErr w:type="spellStart"/>
      <w:r w:rsidRPr="003662EA">
        <w:rPr>
          <w:rFonts w:ascii="Times New Roman" w:hAnsi="Times New Roman" w:cs="Times New Roman"/>
          <w:b w:val="0"/>
          <w:bCs w:val="0"/>
          <w:sz w:val="24"/>
          <w:szCs w:val="24"/>
        </w:rPr>
        <w:t>Master</w:t>
      </w:r>
      <w:proofErr w:type="spellEnd"/>
      <w:r w:rsidRPr="003662EA">
        <w:rPr>
          <w:rFonts w:ascii="Times New Roman" w:hAnsi="Times New Roman" w:cs="Times New Roman"/>
          <w:b w:val="0"/>
          <w:bCs w:val="0"/>
          <w:sz w:val="24"/>
          <w:szCs w:val="24"/>
        </w:rPr>
        <w:t>: Комплексний облік для бюджетних установ", щоб виключити втрату даних з незалежних від Сторін причин. Архівна копія створюється і зберігається Замовником на інформаційному носії, що відрізняється від інформаційного носія робочої бази даних</w:t>
      </w:r>
    </w:p>
    <w:p w14:paraId="79BD5920" w14:textId="77777777" w:rsidR="003662EA" w:rsidRPr="003662EA" w:rsidRDefault="003662EA" w:rsidP="003662EA">
      <w:pPr>
        <w:pStyle w:val="af8"/>
        <w:numPr>
          <w:ilvl w:val="1"/>
          <w:numId w:val="31"/>
        </w:numPr>
        <w:tabs>
          <w:tab w:val="clear" w:pos="987"/>
          <w:tab w:val="num" w:pos="567"/>
          <w:tab w:val="num" w:pos="127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Виконавець має право:</w:t>
      </w:r>
    </w:p>
    <w:p w14:paraId="70110A32"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Своєчасно та в повному обсязі отримувати плату за надані Послуги на умовах і в строки визначені даним Договором.</w:t>
      </w:r>
    </w:p>
    <w:p w14:paraId="58C11DD1"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Залучати </w:t>
      </w:r>
      <w:proofErr w:type="spellStart"/>
      <w:r w:rsidRPr="003662EA">
        <w:rPr>
          <w:rFonts w:ascii="Times New Roman" w:hAnsi="Times New Roman" w:cs="Times New Roman"/>
          <w:b w:val="0"/>
          <w:bCs w:val="0"/>
          <w:sz w:val="24"/>
          <w:szCs w:val="24"/>
        </w:rPr>
        <w:t>тpeтix</w:t>
      </w:r>
      <w:proofErr w:type="spellEnd"/>
      <w:r w:rsidRPr="003662EA">
        <w:rPr>
          <w:rFonts w:ascii="Times New Roman" w:hAnsi="Times New Roman" w:cs="Times New Roman"/>
          <w:b w:val="0"/>
          <w:bCs w:val="0"/>
          <w:sz w:val="24"/>
          <w:szCs w:val="24"/>
        </w:rPr>
        <w:t xml:space="preserve"> осіб до участі в наданні Послуг без збільшення вартості Послуг визначеної у розділі 2 даного Договору, тільки після одержання попередньої письмової згоди Замовника. При цьому Виконавець відповідає за дії залучених для надання Послуг третіх осіб, як за свої власні. Дані отримані під час надання Послуг не підлягають передачі третім особам (в тому числі залученим до участі у наданні Послуг). Не може вважатися розголошенням даних отриманих під час надання Послуг передача таких даних правоохоронним або контрольно-наглядовим органам, в обсязі, в якому вказані органи мають право отримувати дану інформацію відповідно до законодавства України.</w:t>
      </w:r>
    </w:p>
    <w:p w14:paraId="03A1CC4C" w14:textId="77777777" w:rsidR="003662EA" w:rsidRPr="003662EA" w:rsidRDefault="003662EA" w:rsidP="003662EA">
      <w:pPr>
        <w:pStyle w:val="af8"/>
        <w:numPr>
          <w:ilvl w:val="1"/>
          <w:numId w:val="31"/>
        </w:numPr>
        <w:tabs>
          <w:tab w:val="clear" w:pos="987"/>
          <w:tab w:val="num" w:pos="567"/>
          <w:tab w:val="num" w:pos="127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Виконавець зобов'язаний:</w:t>
      </w:r>
    </w:p>
    <w:p w14:paraId="71272C44"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Виконати всі зобов'язання щодо надання Послуг за Договором у відповідності зі своєю кваліфікацією та досвідом на підставі вимог законодавства України.</w:t>
      </w:r>
    </w:p>
    <w:p w14:paraId="06DA1070"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Інформувати Замовника про хід виконання Послуг за даним Договором на запит Замовника. </w:t>
      </w:r>
    </w:p>
    <w:p w14:paraId="76B5432B"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color w:val="000000"/>
          <w:spacing w:val="-2"/>
          <w:sz w:val="24"/>
          <w:szCs w:val="24"/>
        </w:rPr>
        <w:t>У разі виникнення обставин, які перешкоджають належному виконанню своїх зобов'язань за даним Договором, негайно повідомити про це Замовника.</w:t>
      </w:r>
    </w:p>
    <w:p w14:paraId="22DEC873" w14:textId="77777777" w:rsidR="003662EA" w:rsidRPr="003662EA" w:rsidRDefault="003662EA" w:rsidP="003662EA">
      <w:pPr>
        <w:pStyle w:val="af8"/>
        <w:numPr>
          <w:ilvl w:val="2"/>
          <w:numId w:val="31"/>
        </w:numPr>
        <w:tabs>
          <w:tab w:val="clear" w:pos="1854"/>
          <w:tab w:val="num" w:pos="1276"/>
          <w:tab w:val="num" w:pos="1560"/>
          <w:tab w:val="num" w:pos="1713"/>
        </w:tabs>
        <w:spacing w:before="0" w:after="0" w:line="240" w:lineRule="auto"/>
        <w:ind w:left="0" w:firstLine="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Після надання Послуг, згідно з Додатком 2, передати Замовнику усі матеріали та документи, які засвідчують факт наданих Послуг, а також документи Замовника, що були отримані у зв'язку з виконанням даного Договору.</w:t>
      </w:r>
    </w:p>
    <w:p w14:paraId="57BCB91F" w14:textId="77777777" w:rsidR="003662EA" w:rsidRPr="003662EA" w:rsidRDefault="003662EA" w:rsidP="003662EA">
      <w:pPr>
        <w:pStyle w:val="af8"/>
        <w:numPr>
          <w:ilvl w:val="0"/>
          <w:numId w:val="31"/>
        </w:numPr>
        <w:spacing w:before="0" w:after="0" w:line="240" w:lineRule="auto"/>
        <w:ind w:left="357" w:hanging="357"/>
        <w:jc w:val="center"/>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ВІДПОВІДАЛЬНІСТЬ СТОРІН</w:t>
      </w:r>
    </w:p>
    <w:p w14:paraId="7E16AFD4" w14:textId="77777777" w:rsidR="003662EA" w:rsidRPr="003662EA" w:rsidRDefault="003662EA" w:rsidP="003662EA">
      <w:pPr>
        <w:pStyle w:val="af8"/>
        <w:numPr>
          <w:ilvl w:val="1"/>
          <w:numId w:val="31"/>
        </w:numPr>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4764427D" w14:textId="77777777" w:rsidR="003662EA" w:rsidRPr="003662EA" w:rsidRDefault="003662EA" w:rsidP="003662EA">
      <w:pPr>
        <w:pStyle w:val="af8"/>
        <w:numPr>
          <w:ilvl w:val="1"/>
          <w:numId w:val="31"/>
        </w:numPr>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6C579398" w14:textId="77777777" w:rsidR="003662EA" w:rsidRPr="003662EA" w:rsidRDefault="003662EA" w:rsidP="003662EA">
      <w:pPr>
        <w:pStyle w:val="af8"/>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3амовник звільняється від відповідальності перед Виконавцем в разі затримки відповідного бюджетного фінансування.</w:t>
      </w:r>
    </w:p>
    <w:p w14:paraId="76C6146B" w14:textId="77777777" w:rsidR="003662EA" w:rsidRPr="003662EA" w:rsidRDefault="003662EA" w:rsidP="003662EA">
      <w:pPr>
        <w:pStyle w:val="af8"/>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3662EA">
        <w:rPr>
          <w:rFonts w:ascii="Times New Roman" w:hAnsi="Times New Roman" w:cs="Times New Roman"/>
          <w:b w:val="0"/>
          <w:bCs w:val="0"/>
          <w:sz w:val="24"/>
          <w:szCs w:val="24"/>
        </w:rPr>
        <w:t>cвoїx</w:t>
      </w:r>
      <w:proofErr w:type="spellEnd"/>
      <w:r w:rsidRPr="003662EA">
        <w:rPr>
          <w:rFonts w:ascii="Times New Roman" w:hAnsi="Times New Roman" w:cs="Times New Roman"/>
          <w:b w:val="0"/>
          <w:bCs w:val="0"/>
          <w:sz w:val="24"/>
          <w:szCs w:val="24"/>
        </w:rPr>
        <w:t xml:space="preserve"> зобов'язань за даним Договором, а Виконавець зобов'язується замінити неналежно надані Послуги, Послугами належної якості.</w:t>
      </w:r>
    </w:p>
    <w:p w14:paraId="280A43C9" w14:textId="77777777" w:rsidR="003662EA" w:rsidRDefault="003662EA" w:rsidP="003662EA">
      <w:pPr>
        <w:pStyle w:val="af8"/>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У разі порушення Виконавцем строків надання Послуг за даним Договором Виконавець сплачує Замовнику 100% понесених збитків.</w:t>
      </w:r>
    </w:p>
    <w:p w14:paraId="233683DB" w14:textId="77777777" w:rsidR="003662EA" w:rsidRPr="003662EA" w:rsidRDefault="003662EA" w:rsidP="003662EA">
      <w:pPr>
        <w:pStyle w:val="af8"/>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rFonts w:ascii="Times New Roman" w:hAnsi="Times New Roman" w:cs="Times New Roman"/>
          <w:b w:val="0"/>
          <w:bCs w:val="0"/>
          <w:sz w:val="24"/>
          <w:szCs w:val="24"/>
        </w:rPr>
      </w:pPr>
    </w:p>
    <w:p w14:paraId="2CD733B0" w14:textId="77777777" w:rsidR="003662EA" w:rsidRPr="003662EA" w:rsidRDefault="003662EA" w:rsidP="003662EA">
      <w:pPr>
        <w:pStyle w:val="af8"/>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357" w:hanging="357"/>
        <w:jc w:val="center"/>
        <w:rPr>
          <w:rFonts w:ascii="Times New Roman" w:hAnsi="Times New Roman" w:cs="Times New Roman"/>
          <w:b w:val="0"/>
          <w:bCs w:val="0"/>
          <w:sz w:val="24"/>
          <w:szCs w:val="24"/>
        </w:rPr>
      </w:pPr>
      <w:r w:rsidRPr="003662EA">
        <w:rPr>
          <w:rFonts w:ascii="Times New Roman" w:hAnsi="Times New Roman" w:cs="Times New Roman"/>
          <w:b w:val="0"/>
          <w:bCs w:val="0"/>
          <w:sz w:val="24"/>
          <w:szCs w:val="24"/>
        </w:rPr>
        <w:t>ВИРІШЕННЯ СПОРІВ</w:t>
      </w:r>
    </w:p>
    <w:p w14:paraId="56E6AD38" w14:textId="77777777" w:rsidR="003662EA" w:rsidRPr="003662EA" w:rsidRDefault="003662EA" w:rsidP="003662EA">
      <w:pPr>
        <w:pStyle w:val="af8"/>
        <w:numPr>
          <w:ilvl w:val="1"/>
          <w:numId w:val="31"/>
        </w:numPr>
        <w:tabs>
          <w:tab w:val="clear" w:pos="987"/>
          <w:tab w:val="num" w:pos="851"/>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6A9025B7" w14:textId="77777777" w:rsidR="003662EA" w:rsidRPr="003662EA" w:rsidRDefault="003662EA" w:rsidP="003662EA">
      <w:pPr>
        <w:pStyle w:val="af8"/>
        <w:numPr>
          <w:ilvl w:val="1"/>
          <w:numId w:val="31"/>
        </w:numPr>
        <w:tabs>
          <w:tab w:val="clear" w:pos="987"/>
          <w:tab w:val="num" w:pos="851"/>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У разі недосягнення згоди в результаті проведених переговорів Сторона, що заявила про існування суперечки або розбіжностей за даною угодою, направляє іншій стороні письмову претензію, відповідь на яку має бути надана заявникові протягом 30 (тридцяти) календарних днів з дати її одержання. У випадку, якщо відповідь не представлена в зазначений термін, претензія вважається прийнятою.</w:t>
      </w:r>
    </w:p>
    <w:p w14:paraId="3703DEA8" w14:textId="77777777" w:rsidR="003662EA" w:rsidRPr="003662EA" w:rsidRDefault="003662EA" w:rsidP="003662EA">
      <w:pPr>
        <w:pStyle w:val="af8"/>
        <w:numPr>
          <w:ilvl w:val="1"/>
          <w:numId w:val="31"/>
        </w:numPr>
        <w:tabs>
          <w:tab w:val="clear" w:pos="987"/>
          <w:tab w:val="num" w:pos="851"/>
          <w:tab w:val="num" w:pos="1134"/>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 В разі неможливості вирішення суперечок в претензійному порядку, вони підлягають вирішенню в господарському суді.</w:t>
      </w:r>
    </w:p>
    <w:p w14:paraId="2A81B291" w14:textId="77777777" w:rsidR="003662EA" w:rsidRPr="003662EA" w:rsidRDefault="003662EA" w:rsidP="003662EA">
      <w:pPr>
        <w:pStyle w:val="af8"/>
        <w:spacing w:before="0" w:after="0" w:line="240" w:lineRule="auto"/>
        <w:ind w:left="567"/>
        <w:rPr>
          <w:rFonts w:ascii="Times New Roman" w:hAnsi="Times New Roman" w:cs="Times New Roman"/>
          <w:b w:val="0"/>
          <w:bCs w:val="0"/>
          <w:sz w:val="24"/>
          <w:szCs w:val="24"/>
        </w:rPr>
      </w:pPr>
    </w:p>
    <w:p w14:paraId="4CAC2EDB" w14:textId="77777777" w:rsidR="003662EA" w:rsidRPr="003662EA" w:rsidRDefault="003662EA" w:rsidP="003662EA">
      <w:pPr>
        <w:pStyle w:val="af8"/>
        <w:numPr>
          <w:ilvl w:val="0"/>
          <w:numId w:val="31"/>
        </w:numPr>
        <w:spacing w:before="0" w:after="0" w:line="240" w:lineRule="auto"/>
        <w:contextualSpacing/>
        <w:jc w:val="center"/>
        <w:rPr>
          <w:rFonts w:ascii="Times New Roman" w:hAnsi="Times New Roman" w:cs="Times New Roman"/>
          <w:b w:val="0"/>
          <w:bCs w:val="0"/>
          <w:color w:val="000000"/>
          <w:sz w:val="24"/>
          <w:szCs w:val="24"/>
        </w:rPr>
      </w:pPr>
      <w:r w:rsidRPr="003662EA">
        <w:rPr>
          <w:rFonts w:ascii="Times New Roman" w:hAnsi="Times New Roman" w:cs="Times New Roman"/>
          <w:b w:val="0"/>
          <w:bCs w:val="0"/>
          <w:color w:val="000000"/>
          <w:sz w:val="24"/>
          <w:szCs w:val="24"/>
        </w:rPr>
        <w:t>ОБСТАВИНИ НЕПЕРЕБОРНОЇ СИЛИ</w:t>
      </w:r>
    </w:p>
    <w:p w14:paraId="048E5AA8" w14:textId="77777777" w:rsidR="003662EA" w:rsidRPr="003662EA" w:rsidRDefault="003662EA" w:rsidP="003662EA">
      <w:pPr>
        <w:pStyle w:val="af8"/>
        <w:numPr>
          <w:ilvl w:val="1"/>
          <w:numId w:val="31"/>
        </w:numPr>
        <w:tabs>
          <w:tab w:val="clear" w:pos="98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38A35D" w14:textId="77777777" w:rsidR="003662EA" w:rsidRPr="003662EA" w:rsidRDefault="003662EA" w:rsidP="003662EA">
      <w:pPr>
        <w:pStyle w:val="af8"/>
        <w:numPr>
          <w:ilvl w:val="1"/>
          <w:numId w:val="31"/>
        </w:numPr>
        <w:tabs>
          <w:tab w:val="clear" w:pos="98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Сторона, що не може виконувати зобов'язання за даним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6BE019CC" w14:textId="77777777" w:rsidR="003662EA" w:rsidRDefault="003662EA" w:rsidP="003662EA">
      <w:pPr>
        <w:pStyle w:val="af8"/>
        <w:numPr>
          <w:ilvl w:val="1"/>
          <w:numId w:val="31"/>
        </w:numPr>
        <w:tabs>
          <w:tab w:val="clear" w:pos="98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даний Договір.</w:t>
      </w:r>
    </w:p>
    <w:p w14:paraId="0D6173B5" w14:textId="77777777" w:rsidR="003662EA" w:rsidRPr="003662EA" w:rsidRDefault="003662EA" w:rsidP="003662EA">
      <w:pPr>
        <w:pStyle w:val="af8"/>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567"/>
        <w:rPr>
          <w:rFonts w:ascii="Times New Roman" w:hAnsi="Times New Roman" w:cs="Times New Roman"/>
          <w:b w:val="0"/>
          <w:bCs w:val="0"/>
          <w:sz w:val="24"/>
          <w:szCs w:val="24"/>
        </w:rPr>
      </w:pPr>
    </w:p>
    <w:p w14:paraId="0F4AA059" w14:textId="77777777" w:rsidR="003662EA" w:rsidRPr="003662EA" w:rsidRDefault="003662EA" w:rsidP="003662EA">
      <w:pPr>
        <w:pStyle w:val="af8"/>
        <w:numPr>
          <w:ilvl w:val="0"/>
          <w:numId w:val="31"/>
        </w:numPr>
        <w:spacing w:before="0" w:after="0" w:line="240" w:lineRule="auto"/>
        <w:ind w:left="357" w:hanging="357"/>
        <w:jc w:val="center"/>
        <w:rPr>
          <w:rFonts w:ascii="Times New Roman" w:hAnsi="Times New Roman" w:cs="Times New Roman"/>
          <w:b w:val="0"/>
          <w:bCs w:val="0"/>
          <w:sz w:val="24"/>
          <w:szCs w:val="24"/>
        </w:rPr>
      </w:pPr>
      <w:r w:rsidRPr="003662EA">
        <w:rPr>
          <w:rFonts w:ascii="Times New Roman" w:hAnsi="Times New Roman" w:cs="Times New Roman"/>
          <w:b w:val="0"/>
          <w:bCs w:val="0"/>
          <w:color w:val="000000"/>
          <w:sz w:val="24"/>
          <w:szCs w:val="24"/>
        </w:rPr>
        <w:t>СТРОК ДІЇ ДОГОВОРУ ТА ІНШІ УМОВИ</w:t>
      </w:r>
    </w:p>
    <w:p w14:paraId="3CF625E9" w14:textId="77777777" w:rsidR="003662EA" w:rsidRPr="003662EA" w:rsidRDefault="003662EA" w:rsidP="003662EA">
      <w:pPr>
        <w:pStyle w:val="af8"/>
        <w:numPr>
          <w:ilvl w:val="1"/>
          <w:numId w:val="31"/>
        </w:numPr>
        <w:tabs>
          <w:tab w:val="clear" w:pos="987"/>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Даний Договір набирає чинності з моменту його підписання Сторонами та діє до 31 грудня 2024 року включно, але в будь-якому випадку до повного виконання Сторонами своїх зобов'язань за Договором. </w:t>
      </w:r>
    </w:p>
    <w:p w14:paraId="4A194299" w14:textId="77777777" w:rsidR="003662EA" w:rsidRPr="003662EA" w:rsidRDefault="003662EA" w:rsidP="003662EA">
      <w:pPr>
        <w:pStyle w:val="af8"/>
        <w:numPr>
          <w:ilvl w:val="1"/>
          <w:numId w:val="31"/>
        </w:numPr>
        <w:tabs>
          <w:tab w:val="clear" w:pos="987"/>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Закінчення строку даного Договору не звільняє Сторін від відповідальності за його порушення, яке мало місце під час дії даного Договору.</w:t>
      </w:r>
    </w:p>
    <w:p w14:paraId="461CB116" w14:textId="77777777" w:rsidR="003662EA" w:rsidRPr="003662EA" w:rsidRDefault="003662EA" w:rsidP="003662EA">
      <w:pPr>
        <w:pStyle w:val="af8"/>
        <w:numPr>
          <w:ilvl w:val="1"/>
          <w:numId w:val="31"/>
        </w:numPr>
        <w:tabs>
          <w:tab w:val="clear" w:pos="987"/>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Договір може бути розірваним за взаємною згодою Сторін. Одностороннє розірвання Договору допускається, попередньо письмово повідомивши про це іншу Сторону за 10 (десять) днів.</w:t>
      </w:r>
    </w:p>
    <w:p w14:paraId="55C27A19" w14:textId="77777777" w:rsidR="003662EA" w:rsidRPr="003662EA" w:rsidRDefault="003662EA" w:rsidP="003662EA">
      <w:pPr>
        <w:pStyle w:val="af8"/>
        <w:numPr>
          <w:ilvl w:val="1"/>
          <w:numId w:val="31"/>
        </w:numPr>
        <w:tabs>
          <w:tab w:val="clear" w:pos="987"/>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Зміни та доповнення до Договору можуть бути внесені тільки за взаємної домовленості Сторін, яка оформлюється Додатковою угодою до Договору та є його невід'ємною частиною.</w:t>
      </w:r>
    </w:p>
    <w:p w14:paraId="20D2FA82" w14:textId="77777777" w:rsidR="003662EA" w:rsidRPr="003662EA" w:rsidRDefault="003662EA" w:rsidP="003662EA">
      <w:pPr>
        <w:pStyle w:val="af8"/>
        <w:numPr>
          <w:ilvl w:val="1"/>
          <w:numId w:val="31"/>
        </w:numPr>
        <w:tabs>
          <w:tab w:val="clear" w:pos="987"/>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567"/>
        <w:contextualSpacing/>
        <w:rPr>
          <w:rFonts w:ascii="Times New Roman" w:hAnsi="Times New Roman" w:cs="Times New Roman"/>
          <w:b w:val="0"/>
          <w:bCs w:val="0"/>
          <w:sz w:val="24"/>
          <w:szCs w:val="24"/>
        </w:rPr>
      </w:pPr>
      <w:r w:rsidRPr="003662EA">
        <w:rPr>
          <w:rFonts w:ascii="Times New Roman" w:hAnsi="Times New Roman" w:cs="Times New Roman"/>
          <w:b w:val="0"/>
          <w:bCs w:val="0"/>
          <w:sz w:val="24"/>
          <w:szCs w:val="24"/>
        </w:rPr>
        <w:t xml:space="preserve">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r w:rsidRPr="003662EA">
        <w:rPr>
          <w:rFonts w:ascii="Times New Roman" w:hAnsi="Times New Roman" w:cs="Times New Roman"/>
          <w:b w:val="0"/>
          <w:bCs w:val="0"/>
          <w:i/>
          <w:sz w:val="24"/>
          <w:szCs w:val="24"/>
        </w:rPr>
        <w:t>(за наявності)</w:t>
      </w:r>
      <w:r w:rsidRPr="003662EA">
        <w:rPr>
          <w:rFonts w:ascii="Times New Roman" w:hAnsi="Times New Roman" w:cs="Times New Roman"/>
          <w:b w:val="0"/>
          <w:bCs w:val="0"/>
          <w:sz w:val="24"/>
          <w:szCs w:val="24"/>
        </w:rPr>
        <w:t>.</w:t>
      </w:r>
    </w:p>
    <w:p w14:paraId="58E11681" w14:textId="77777777" w:rsidR="003662EA" w:rsidRPr="003662EA" w:rsidRDefault="003662EA" w:rsidP="003662EA">
      <w:pPr>
        <w:pStyle w:val="af8"/>
        <w:numPr>
          <w:ilvl w:val="1"/>
          <w:numId w:val="48"/>
        </w:numPr>
        <w:tabs>
          <w:tab w:val="num" w:pos="1134"/>
        </w:tabs>
        <w:spacing w:before="0" w:after="0" w:line="240" w:lineRule="auto"/>
        <w:ind w:left="0" w:firstLine="567"/>
        <w:rPr>
          <w:rFonts w:ascii="Times New Roman" w:hAnsi="Times New Roman" w:cs="Times New Roman"/>
          <w:b w:val="0"/>
          <w:bCs w:val="0"/>
          <w:sz w:val="24"/>
          <w:szCs w:val="24"/>
        </w:rPr>
      </w:pPr>
      <w:r w:rsidRPr="003662EA">
        <w:rPr>
          <w:rFonts w:ascii="Times New Roman" w:hAnsi="Times New Roman" w:cs="Times New Roman"/>
          <w:b w:val="0"/>
          <w:bCs w:val="0"/>
          <w:sz w:val="24"/>
          <w:szCs w:val="24"/>
        </w:rPr>
        <w:t>Даний Договір укладений у двох однакових примірниках, які мають однакову юридичну силу, по одному для кожної із Сторін</w:t>
      </w:r>
      <w:r w:rsidRPr="003662EA">
        <w:rPr>
          <w:rFonts w:ascii="Times New Roman" w:hAnsi="Times New Roman" w:cs="Times New Roman"/>
          <w:b w:val="0"/>
          <w:bCs w:val="0"/>
          <w:color w:val="000000"/>
          <w:sz w:val="24"/>
          <w:szCs w:val="24"/>
        </w:rPr>
        <w:t>.</w:t>
      </w:r>
    </w:p>
    <w:p w14:paraId="4E29456E" w14:textId="77777777" w:rsidR="003662EA" w:rsidRPr="003662EA" w:rsidRDefault="003662EA" w:rsidP="003662EA">
      <w:pPr>
        <w:pStyle w:val="af8"/>
        <w:spacing w:before="0" w:after="0" w:line="240" w:lineRule="auto"/>
        <w:ind w:left="851"/>
        <w:rPr>
          <w:rFonts w:ascii="Times New Roman" w:hAnsi="Times New Roman" w:cs="Times New Roman"/>
          <w:b w:val="0"/>
          <w:bCs w:val="0"/>
          <w:sz w:val="24"/>
          <w:szCs w:val="24"/>
        </w:rPr>
      </w:pPr>
    </w:p>
    <w:p w14:paraId="20595C63" w14:textId="77777777" w:rsidR="003662EA" w:rsidRPr="003662EA" w:rsidRDefault="003662EA" w:rsidP="003662EA">
      <w:pPr>
        <w:pStyle w:val="af8"/>
        <w:numPr>
          <w:ilvl w:val="0"/>
          <w:numId w:val="31"/>
        </w:numPr>
        <w:spacing w:before="0" w:after="0" w:line="240" w:lineRule="auto"/>
        <w:contextualSpacing/>
        <w:jc w:val="center"/>
        <w:rPr>
          <w:rFonts w:ascii="Times New Roman" w:hAnsi="Times New Roman" w:cs="Times New Roman"/>
          <w:b w:val="0"/>
          <w:bCs w:val="0"/>
          <w:sz w:val="24"/>
          <w:szCs w:val="24"/>
        </w:rPr>
      </w:pPr>
      <w:r w:rsidRPr="003662EA">
        <w:rPr>
          <w:rFonts w:ascii="Times New Roman" w:hAnsi="Times New Roman" w:cs="Times New Roman"/>
          <w:b w:val="0"/>
          <w:bCs w:val="0"/>
          <w:sz w:val="24"/>
          <w:szCs w:val="24"/>
        </w:rPr>
        <w:t>МІСЦЕЗНАХОДЖЕННЯ І РЕКВІЗИТИ СТОРІН</w:t>
      </w:r>
    </w:p>
    <w:tbl>
      <w:tblPr>
        <w:tblW w:w="0" w:type="auto"/>
        <w:tblLayout w:type="fixed"/>
        <w:tblLook w:val="0000" w:firstRow="0" w:lastRow="0" w:firstColumn="0" w:lastColumn="0" w:noHBand="0" w:noVBand="0"/>
      </w:tblPr>
      <w:tblGrid>
        <w:gridCol w:w="5070"/>
        <w:gridCol w:w="4677"/>
      </w:tblGrid>
      <w:tr w:rsidR="003662EA" w:rsidRPr="003662EA" w14:paraId="2E7D20C8" w14:textId="77777777" w:rsidTr="00F91B5F">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3662EA" w:rsidRPr="003662EA" w14:paraId="5CC3D96B" w14:textId="77777777" w:rsidTr="00F91B5F">
              <w:tc>
                <w:tcPr>
                  <w:tcW w:w="9639" w:type="dxa"/>
                </w:tcPr>
                <w:p w14:paraId="1F3A0A20" w14:textId="77777777" w:rsidR="003662EA" w:rsidRPr="003662EA" w:rsidRDefault="003662EA" w:rsidP="003662EA">
                  <w:pPr>
                    <w:rPr>
                      <w:sz w:val="24"/>
                      <w:szCs w:val="24"/>
                    </w:rPr>
                  </w:pPr>
                  <w:r w:rsidRPr="003662EA">
                    <w:rPr>
                      <w:sz w:val="24"/>
                      <w:szCs w:val="24"/>
                    </w:rPr>
                    <w:t>Замовник:</w:t>
                  </w:r>
                </w:p>
                <w:p w14:paraId="10A31E08" w14:textId="77777777" w:rsidR="003662EA" w:rsidRPr="003662EA" w:rsidRDefault="003662EA" w:rsidP="003662EA">
                  <w:pPr>
                    <w:rPr>
                      <w:sz w:val="24"/>
                      <w:szCs w:val="24"/>
                    </w:rPr>
                  </w:pPr>
                </w:p>
              </w:tc>
            </w:tr>
            <w:tr w:rsidR="003662EA" w:rsidRPr="003662EA" w14:paraId="66CA91F2" w14:textId="77777777" w:rsidTr="00F91B5F">
              <w:tc>
                <w:tcPr>
                  <w:tcW w:w="9639" w:type="dxa"/>
                </w:tcPr>
                <w:p w14:paraId="6078C6C5"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Комунальна науково-дослідна установа </w:t>
                  </w:r>
                </w:p>
                <w:p w14:paraId="146E58CC"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«Науково-дослідний інститут </w:t>
                  </w:r>
                </w:p>
                <w:p w14:paraId="68514CCB"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соціально-економічного розвитку міста»</w:t>
                  </w:r>
                </w:p>
                <w:p w14:paraId="11FBFAEA"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Юридична адреса: </w:t>
                  </w:r>
                </w:p>
                <w:p w14:paraId="0AD59D75"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03061, м. Київ, вул. Героїв Севастополя, 37А</w:t>
                  </w:r>
                </w:p>
                <w:p w14:paraId="400638B1"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Код ЄДРПОУ 33643377</w:t>
                  </w:r>
                </w:p>
                <w:p w14:paraId="49B9B811"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Назва банку – Державна казначейська </w:t>
                  </w:r>
                </w:p>
                <w:p w14:paraId="74D72EE0"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служба України</w:t>
                  </w:r>
                </w:p>
                <w:p w14:paraId="7E2E4B3F"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р/р –</w:t>
                  </w:r>
                  <w:r w:rsidRPr="003662EA">
                    <w:rPr>
                      <w:color w:val="000000"/>
                      <w:sz w:val="24"/>
                      <w:szCs w:val="24"/>
                    </w:rPr>
                    <w:t>UA798201720344280001000055785</w:t>
                  </w:r>
                </w:p>
                <w:p w14:paraId="5109A41A"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Код банку – 820172</w:t>
                  </w:r>
                </w:p>
                <w:p w14:paraId="79E948CB" w14:textId="77777777" w:rsidR="003662EA" w:rsidRPr="003662EA" w:rsidRDefault="003662EA" w:rsidP="003662EA">
                  <w:pPr>
                    <w:tabs>
                      <w:tab w:val="left" w:pos="540"/>
                      <w:tab w:val="left" w:pos="709"/>
                      <w:tab w:val="left" w:pos="6900"/>
                    </w:tabs>
                    <w:rPr>
                      <w:sz w:val="24"/>
                      <w:szCs w:val="24"/>
                    </w:rPr>
                  </w:pPr>
                  <w:r w:rsidRPr="003662EA">
                    <w:rPr>
                      <w:sz w:val="24"/>
                      <w:szCs w:val="24"/>
                    </w:rPr>
                    <w:t>Не платник ПДВ</w:t>
                  </w:r>
                </w:p>
                <w:p w14:paraId="059A7B4D" w14:textId="77777777" w:rsidR="003662EA" w:rsidRPr="003662EA" w:rsidRDefault="003662EA" w:rsidP="003662EA">
                  <w:pPr>
                    <w:tabs>
                      <w:tab w:val="left" w:pos="540"/>
                      <w:tab w:val="left" w:pos="709"/>
                      <w:tab w:val="left" w:pos="6900"/>
                    </w:tabs>
                    <w:rPr>
                      <w:sz w:val="24"/>
                      <w:szCs w:val="24"/>
                    </w:rPr>
                  </w:pPr>
                </w:p>
                <w:p w14:paraId="1278EDA6" w14:textId="77777777" w:rsidR="003662EA" w:rsidRPr="003662EA" w:rsidRDefault="003662EA" w:rsidP="003662EA">
                  <w:pPr>
                    <w:tabs>
                      <w:tab w:val="left" w:pos="540"/>
                      <w:tab w:val="left" w:pos="709"/>
                      <w:tab w:val="left" w:pos="6900"/>
                    </w:tabs>
                    <w:rPr>
                      <w:sz w:val="24"/>
                      <w:szCs w:val="24"/>
                    </w:rPr>
                  </w:pPr>
                </w:p>
                <w:p w14:paraId="4441C761" w14:textId="77777777" w:rsidR="003662EA" w:rsidRPr="003662EA" w:rsidRDefault="003662EA" w:rsidP="003662EA">
                  <w:pPr>
                    <w:tabs>
                      <w:tab w:val="left" w:pos="540"/>
                      <w:tab w:val="left" w:pos="709"/>
                      <w:tab w:val="left" w:pos="6900"/>
                    </w:tabs>
                    <w:rPr>
                      <w:sz w:val="24"/>
                      <w:szCs w:val="24"/>
                    </w:rPr>
                  </w:pPr>
                </w:p>
                <w:p w14:paraId="2A8AB86B" w14:textId="77777777" w:rsidR="003662EA" w:rsidRPr="003662EA" w:rsidRDefault="003662EA" w:rsidP="003662EA">
                  <w:pPr>
                    <w:tabs>
                      <w:tab w:val="left" w:pos="540"/>
                      <w:tab w:val="left" w:pos="709"/>
                      <w:tab w:val="left" w:pos="6900"/>
                    </w:tabs>
                    <w:rPr>
                      <w:sz w:val="24"/>
                      <w:szCs w:val="24"/>
                    </w:rPr>
                  </w:pPr>
                </w:p>
                <w:p w14:paraId="26D1B518" w14:textId="77777777" w:rsidR="003662EA" w:rsidRPr="003662EA" w:rsidRDefault="003662EA" w:rsidP="003662EA">
                  <w:pPr>
                    <w:tabs>
                      <w:tab w:val="left" w:pos="540"/>
                      <w:tab w:val="left" w:pos="709"/>
                      <w:tab w:val="left" w:pos="6900"/>
                    </w:tabs>
                    <w:rPr>
                      <w:sz w:val="24"/>
                      <w:szCs w:val="24"/>
                    </w:rPr>
                  </w:pPr>
                  <w:r w:rsidRPr="003662EA">
                    <w:rPr>
                      <w:sz w:val="24"/>
                      <w:szCs w:val="24"/>
                    </w:rPr>
                    <w:t xml:space="preserve">Директор </w:t>
                  </w:r>
                </w:p>
                <w:p w14:paraId="561D137D" w14:textId="77777777" w:rsidR="003662EA" w:rsidRPr="003662EA" w:rsidRDefault="003662EA" w:rsidP="003662EA">
                  <w:pPr>
                    <w:tabs>
                      <w:tab w:val="left" w:pos="540"/>
                      <w:tab w:val="left" w:pos="709"/>
                      <w:tab w:val="left" w:pos="6900"/>
                    </w:tabs>
                    <w:rPr>
                      <w:sz w:val="24"/>
                      <w:szCs w:val="24"/>
                    </w:rPr>
                  </w:pPr>
                </w:p>
                <w:p w14:paraId="34817DF9" w14:textId="77777777" w:rsidR="003662EA" w:rsidRPr="003662EA" w:rsidRDefault="003662EA" w:rsidP="003662EA">
                  <w:pPr>
                    <w:tabs>
                      <w:tab w:val="left" w:pos="540"/>
                      <w:tab w:val="left" w:pos="709"/>
                      <w:tab w:val="left" w:pos="6900"/>
                    </w:tabs>
                    <w:rPr>
                      <w:sz w:val="24"/>
                      <w:szCs w:val="24"/>
                    </w:rPr>
                  </w:pPr>
                  <w:r w:rsidRPr="003662EA">
                    <w:rPr>
                      <w:sz w:val="24"/>
                      <w:szCs w:val="24"/>
                    </w:rPr>
                    <w:t>________________ Сергій ПАВЛОВСЬКИЙ</w:t>
                  </w:r>
                </w:p>
              </w:tc>
            </w:tr>
          </w:tbl>
          <w:p w14:paraId="044DDE9D" w14:textId="77777777" w:rsidR="003662EA" w:rsidRPr="003662EA" w:rsidRDefault="003662EA" w:rsidP="003662EA">
            <w:pPr>
              <w:pStyle w:val="af0"/>
              <w:tabs>
                <w:tab w:val="left" w:pos="9781"/>
                <w:tab w:val="left" w:pos="10206"/>
              </w:tabs>
              <w:spacing w:after="0"/>
              <w:rPr>
                <w:sz w:val="24"/>
                <w:szCs w:val="24"/>
                <w:highlight w:val="yellow"/>
                <w:lang w:val="ru-RU"/>
              </w:rPr>
            </w:pPr>
          </w:p>
        </w:tc>
        <w:tc>
          <w:tcPr>
            <w:tcW w:w="4677" w:type="dxa"/>
            <w:tcBorders>
              <w:left w:val="nil"/>
            </w:tcBorders>
          </w:tcPr>
          <w:tbl>
            <w:tblPr>
              <w:tblW w:w="4431" w:type="dxa"/>
              <w:tblInd w:w="175" w:type="dxa"/>
              <w:tblBorders>
                <w:top w:val="nil"/>
                <w:left w:val="nil"/>
                <w:right w:val="nil"/>
              </w:tblBorders>
              <w:tblLayout w:type="fixed"/>
              <w:tblLook w:val="0000" w:firstRow="0" w:lastRow="0" w:firstColumn="0" w:lastColumn="0" w:noHBand="0" w:noVBand="0"/>
            </w:tblPr>
            <w:tblGrid>
              <w:gridCol w:w="4431"/>
            </w:tblGrid>
            <w:tr w:rsidR="003662EA" w:rsidRPr="003662EA" w14:paraId="19A63E89" w14:textId="77777777" w:rsidTr="00F91B5F">
              <w:tc>
                <w:tcPr>
                  <w:tcW w:w="4431" w:type="dxa"/>
                  <w:tcMar>
                    <w:top w:w="144" w:type="nil"/>
                    <w:right w:w="144" w:type="nil"/>
                  </w:tcMar>
                </w:tcPr>
                <w:p w14:paraId="3A61DD84" w14:textId="77777777" w:rsidR="003662EA" w:rsidRPr="003662EA" w:rsidRDefault="003662EA" w:rsidP="003662EA">
                  <w:pPr>
                    <w:rPr>
                      <w:sz w:val="24"/>
                      <w:szCs w:val="24"/>
                      <w:highlight w:val="yellow"/>
                    </w:rPr>
                  </w:pPr>
                  <w:r w:rsidRPr="003662EA">
                    <w:rPr>
                      <w:sz w:val="24"/>
                      <w:szCs w:val="24"/>
                    </w:rPr>
                    <w:t>Виконавець:</w:t>
                  </w:r>
                </w:p>
                <w:p w14:paraId="577BD86F" w14:textId="77777777" w:rsidR="003662EA" w:rsidRPr="003662EA" w:rsidRDefault="003662EA" w:rsidP="003662EA">
                  <w:pPr>
                    <w:tabs>
                      <w:tab w:val="left" w:pos="0"/>
                      <w:tab w:val="left" w:pos="1134"/>
                      <w:tab w:val="left" w:pos="3544"/>
                      <w:tab w:val="left" w:pos="3828"/>
                    </w:tabs>
                    <w:rPr>
                      <w:sz w:val="24"/>
                      <w:szCs w:val="24"/>
                    </w:rPr>
                  </w:pPr>
                </w:p>
                <w:p w14:paraId="452AFF1A" w14:textId="77777777" w:rsidR="003662EA" w:rsidRPr="003662EA" w:rsidRDefault="003662EA" w:rsidP="003662EA">
                  <w:pPr>
                    <w:rPr>
                      <w:sz w:val="24"/>
                      <w:szCs w:val="24"/>
                    </w:rPr>
                  </w:pPr>
                </w:p>
                <w:p w14:paraId="1D896E0D" w14:textId="77777777" w:rsidR="003662EA" w:rsidRPr="003662EA" w:rsidRDefault="003662EA" w:rsidP="003662EA">
                  <w:pPr>
                    <w:rPr>
                      <w:sz w:val="24"/>
                      <w:szCs w:val="24"/>
                    </w:rPr>
                  </w:pPr>
                </w:p>
                <w:p w14:paraId="3C4FA7E3" w14:textId="77777777" w:rsidR="003662EA" w:rsidRPr="003662EA" w:rsidRDefault="003662EA" w:rsidP="003662EA">
                  <w:pPr>
                    <w:rPr>
                      <w:sz w:val="24"/>
                      <w:szCs w:val="24"/>
                    </w:rPr>
                  </w:pPr>
                </w:p>
                <w:p w14:paraId="56E88E06" w14:textId="77777777" w:rsidR="003662EA" w:rsidRPr="003662EA" w:rsidRDefault="003662EA" w:rsidP="003662EA">
                  <w:pPr>
                    <w:rPr>
                      <w:sz w:val="24"/>
                      <w:szCs w:val="24"/>
                    </w:rPr>
                  </w:pPr>
                </w:p>
                <w:p w14:paraId="329D5EDD" w14:textId="77777777" w:rsidR="003662EA" w:rsidRPr="003662EA" w:rsidRDefault="003662EA" w:rsidP="003662EA">
                  <w:pPr>
                    <w:rPr>
                      <w:sz w:val="24"/>
                      <w:szCs w:val="24"/>
                    </w:rPr>
                  </w:pPr>
                </w:p>
                <w:p w14:paraId="5A4D003A" w14:textId="77777777" w:rsidR="003662EA" w:rsidRPr="003662EA" w:rsidRDefault="003662EA" w:rsidP="003662EA">
                  <w:pPr>
                    <w:rPr>
                      <w:sz w:val="24"/>
                      <w:szCs w:val="24"/>
                    </w:rPr>
                  </w:pPr>
                </w:p>
                <w:p w14:paraId="570E96E6" w14:textId="77777777" w:rsidR="003662EA" w:rsidRPr="003662EA" w:rsidRDefault="003662EA" w:rsidP="003662EA">
                  <w:pPr>
                    <w:rPr>
                      <w:sz w:val="24"/>
                      <w:szCs w:val="24"/>
                    </w:rPr>
                  </w:pPr>
                </w:p>
                <w:p w14:paraId="65BFC99F" w14:textId="77777777" w:rsidR="003662EA" w:rsidRPr="003662EA" w:rsidRDefault="003662EA" w:rsidP="003662EA">
                  <w:pPr>
                    <w:rPr>
                      <w:sz w:val="24"/>
                      <w:szCs w:val="24"/>
                    </w:rPr>
                  </w:pPr>
                </w:p>
                <w:p w14:paraId="09A6D153" w14:textId="77777777" w:rsidR="003662EA" w:rsidRPr="003662EA" w:rsidRDefault="003662EA" w:rsidP="003662EA">
                  <w:pPr>
                    <w:rPr>
                      <w:sz w:val="24"/>
                      <w:szCs w:val="24"/>
                    </w:rPr>
                  </w:pPr>
                </w:p>
                <w:p w14:paraId="5FB91A98" w14:textId="77777777" w:rsidR="003662EA" w:rsidRPr="003662EA" w:rsidRDefault="003662EA" w:rsidP="003662EA">
                  <w:pPr>
                    <w:rPr>
                      <w:sz w:val="24"/>
                      <w:szCs w:val="24"/>
                    </w:rPr>
                  </w:pPr>
                </w:p>
                <w:p w14:paraId="5B3E10F5" w14:textId="77777777" w:rsidR="003662EA" w:rsidRPr="003662EA" w:rsidRDefault="003662EA" w:rsidP="003662EA">
                  <w:pPr>
                    <w:rPr>
                      <w:sz w:val="24"/>
                      <w:szCs w:val="24"/>
                    </w:rPr>
                  </w:pPr>
                </w:p>
                <w:p w14:paraId="771D7BBD" w14:textId="77777777" w:rsidR="003662EA" w:rsidRPr="003662EA" w:rsidRDefault="003662EA" w:rsidP="003662EA">
                  <w:pPr>
                    <w:rPr>
                      <w:sz w:val="24"/>
                      <w:szCs w:val="24"/>
                    </w:rPr>
                  </w:pPr>
                </w:p>
                <w:p w14:paraId="412101B6" w14:textId="77777777" w:rsidR="003662EA" w:rsidRPr="003662EA" w:rsidRDefault="003662EA" w:rsidP="003662EA">
                  <w:pPr>
                    <w:rPr>
                      <w:sz w:val="24"/>
                      <w:szCs w:val="24"/>
                    </w:rPr>
                  </w:pPr>
                </w:p>
                <w:p w14:paraId="2A4B8D4B" w14:textId="77777777" w:rsidR="003662EA" w:rsidRPr="003662EA" w:rsidRDefault="003662EA" w:rsidP="003662EA">
                  <w:pPr>
                    <w:rPr>
                      <w:sz w:val="24"/>
                      <w:szCs w:val="24"/>
                    </w:rPr>
                  </w:pPr>
                </w:p>
                <w:p w14:paraId="2F78387C" w14:textId="77777777" w:rsidR="003662EA" w:rsidRPr="003662EA" w:rsidRDefault="003662EA" w:rsidP="003662EA">
                  <w:pPr>
                    <w:rPr>
                      <w:sz w:val="24"/>
                      <w:szCs w:val="24"/>
                    </w:rPr>
                  </w:pPr>
                </w:p>
                <w:p w14:paraId="321BB667" w14:textId="77777777" w:rsidR="003662EA" w:rsidRPr="003662EA" w:rsidRDefault="003662EA" w:rsidP="003662EA">
                  <w:pPr>
                    <w:rPr>
                      <w:sz w:val="24"/>
                      <w:szCs w:val="24"/>
                    </w:rPr>
                  </w:pPr>
                </w:p>
                <w:p w14:paraId="19B0CDB7" w14:textId="7F9E244E" w:rsidR="003662EA" w:rsidRPr="003662EA" w:rsidRDefault="003662EA" w:rsidP="003662EA">
                  <w:pPr>
                    <w:rPr>
                      <w:sz w:val="24"/>
                      <w:szCs w:val="24"/>
                    </w:rPr>
                  </w:pPr>
                  <w:r w:rsidRPr="003662EA">
                    <w:rPr>
                      <w:sz w:val="24"/>
                      <w:szCs w:val="24"/>
                    </w:rPr>
                    <w:t>Директор</w:t>
                  </w:r>
                  <w:r>
                    <w:rPr>
                      <w:sz w:val="24"/>
                      <w:szCs w:val="24"/>
                    </w:rPr>
                    <w:t xml:space="preserve">           </w:t>
                  </w:r>
                  <w:r w:rsidRPr="003662EA">
                    <w:rPr>
                      <w:sz w:val="24"/>
                      <w:szCs w:val="24"/>
                    </w:rPr>
                    <w:t xml:space="preserve">___________ </w:t>
                  </w:r>
                </w:p>
                <w:p w14:paraId="2ED0B3A2" w14:textId="77777777" w:rsidR="003662EA" w:rsidRPr="003662EA" w:rsidRDefault="003662EA" w:rsidP="003662EA">
                  <w:pPr>
                    <w:rPr>
                      <w:sz w:val="24"/>
                      <w:szCs w:val="24"/>
                    </w:rPr>
                  </w:pPr>
                  <w:r w:rsidRPr="003662EA">
                    <w:rPr>
                      <w:sz w:val="24"/>
                      <w:szCs w:val="24"/>
                    </w:rPr>
                    <w:t xml:space="preserve">   </w:t>
                  </w:r>
                  <w:bookmarkStart w:id="1" w:name="_heading=h.gjdgxs" w:colFirst="0" w:colLast="0"/>
                  <w:bookmarkEnd w:id="1"/>
                </w:p>
                <w:p w14:paraId="178812A3" w14:textId="77777777" w:rsidR="003662EA" w:rsidRPr="003662EA" w:rsidRDefault="003662EA" w:rsidP="003662EA">
                  <w:pPr>
                    <w:rPr>
                      <w:sz w:val="24"/>
                      <w:szCs w:val="24"/>
                    </w:rPr>
                  </w:pPr>
                </w:p>
                <w:p w14:paraId="5A3FC750" w14:textId="77777777" w:rsidR="003662EA" w:rsidRPr="003662EA" w:rsidRDefault="003662EA" w:rsidP="003662EA">
                  <w:pPr>
                    <w:rPr>
                      <w:sz w:val="24"/>
                      <w:szCs w:val="24"/>
                    </w:rPr>
                  </w:pPr>
                </w:p>
                <w:p w14:paraId="5BCE2892" w14:textId="77777777" w:rsidR="003662EA" w:rsidRPr="003662EA" w:rsidRDefault="003662EA" w:rsidP="003662EA">
                  <w:pPr>
                    <w:rPr>
                      <w:sz w:val="24"/>
                      <w:szCs w:val="24"/>
                    </w:rPr>
                  </w:pPr>
                </w:p>
                <w:p w14:paraId="0EF74115" w14:textId="77777777" w:rsidR="003662EA" w:rsidRPr="003662EA" w:rsidRDefault="003662EA" w:rsidP="003662EA">
                  <w:pPr>
                    <w:pStyle w:val="af0"/>
                    <w:tabs>
                      <w:tab w:val="left" w:pos="9781"/>
                      <w:tab w:val="left" w:pos="10206"/>
                    </w:tabs>
                    <w:spacing w:after="0"/>
                    <w:rPr>
                      <w:sz w:val="24"/>
                      <w:szCs w:val="24"/>
                      <w:lang w:val="ru-RU" w:eastAsia="uk-UA"/>
                    </w:rPr>
                  </w:pPr>
                </w:p>
                <w:p w14:paraId="3E888684" w14:textId="77777777" w:rsidR="003662EA" w:rsidRDefault="003662EA" w:rsidP="003662EA">
                  <w:pPr>
                    <w:pStyle w:val="af0"/>
                    <w:tabs>
                      <w:tab w:val="left" w:pos="9781"/>
                      <w:tab w:val="left" w:pos="10206"/>
                    </w:tabs>
                    <w:spacing w:after="0"/>
                    <w:rPr>
                      <w:sz w:val="24"/>
                      <w:szCs w:val="24"/>
                      <w:lang w:val="ru-RU" w:eastAsia="uk-UA"/>
                    </w:rPr>
                  </w:pPr>
                </w:p>
                <w:p w14:paraId="339BB69E" w14:textId="77777777" w:rsidR="003662EA" w:rsidRDefault="003662EA" w:rsidP="003662EA">
                  <w:pPr>
                    <w:pStyle w:val="af0"/>
                    <w:tabs>
                      <w:tab w:val="left" w:pos="9781"/>
                      <w:tab w:val="left" w:pos="10206"/>
                    </w:tabs>
                    <w:spacing w:after="0"/>
                    <w:rPr>
                      <w:sz w:val="24"/>
                      <w:szCs w:val="24"/>
                      <w:lang w:val="ru-RU" w:eastAsia="uk-UA"/>
                    </w:rPr>
                  </w:pPr>
                </w:p>
                <w:p w14:paraId="2804E6D5" w14:textId="77777777" w:rsidR="003662EA" w:rsidRDefault="003662EA" w:rsidP="003662EA">
                  <w:pPr>
                    <w:pStyle w:val="af0"/>
                    <w:tabs>
                      <w:tab w:val="left" w:pos="9781"/>
                      <w:tab w:val="left" w:pos="10206"/>
                    </w:tabs>
                    <w:spacing w:after="0"/>
                    <w:rPr>
                      <w:sz w:val="24"/>
                      <w:szCs w:val="24"/>
                      <w:lang w:val="ru-RU" w:eastAsia="uk-UA"/>
                    </w:rPr>
                  </w:pPr>
                </w:p>
                <w:p w14:paraId="4331DD88" w14:textId="77777777" w:rsidR="003662EA" w:rsidRDefault="003662EA" w:rsidP="003662EA">
                  <w:pPr>
                    <w:pStyle w:val="af0"/>
                    <w:tabs>
                      <w:tab w:val="left" w:pos="9781"/>
                      <w:tab w:val="left" w:pos="10206"/>
                    </w:tabs>
                    <w:spacing w:after="0"/>
                    <w:rPr>
                      <w:sz w:val="24"/>
                      <w:szCs w:val="24"/>
                      <w:lang w:val="ru-RU" w:eastAsia="uk-UA"/>
                    </w:rPr>
                  </w:pPr>
                </w:p>
                <w:p w14:paraId="5CA15AE2" w14:textId="77777777" w:rsidR="003662EA" w:rsidRDefault="003662EA" w:rsidP="003662EA">
                  <w:pPr>
                    <w:pStyle w:val="af0"/>
                    <w:tabs>
                      <w:tab w:val="left" w:pos="9781"/>
                      <w:tab w:val="left" w:pos="10206"/>
                    </w:tabs>
                    <w:spacing w:after="0"/>
                    <w:rPr>
                      <w:sz w:val="24"/>
                      <w:szCs w:val="24"/>
                      <w:lang w:val="ru-RU" w:eastAsia="uk-UA"/>
                    </w:rPr>
                  </w:pPr>
                </w:p>
                <w:p w14:paraId="6A751438" w14:textId="77777777" w:rsidR="003662EA" w:rsidRDefault="003662EA" w:rsidP="003662EA">
                  <w:pPr>
                    <w:pStyle w:val="af0"/>
                    <w:tabs>
                      <w:tab w:val="left" w:pos="9781"/>
                      <w:tab w:val="left" w:pos="10206"/>
                    </w:tabs>
                    <w:spacing w:after="0"/>
                    <w:rPr>
                      <w:sz w:val="24"/>
                      <w:szCs w:val="24"/>
                      <w:lang w:val="ru-RU" w:eastAsia="uk-UA"/>
                    </w:rPr>
                  </w:pPr>
                </w:p>
                <w:p w14:paraId="105E954F" w14:textId="77777777" w:rsidR="003662EA" w:rsidRDefault="003662EA" w:rsidP="003662EA">
                  <w:pPr>
                    <w:pStyle w:val="af0"/>
                    <w:tabs>
                      <w:tab w:val="left" w:pos="9781"/>
                      <w:tab w:val="left" w:pos="10206"/>
                    </w:tabs>
                    <w:spacing w:after="0"/>
                    <w:rPr>
                      <w:sz w:val="24"/>
                      <w:szCs w:val="24"/>
                      <w:lang w:val="ru-RU" w:eastAsia="uk-UA"/>
                    </w:rPr>
                  </w:pPr>
                </w:p>
                <w:p w14:paraId="7461051D" w14:textId="77777777" w:rsidR="003662EA" w:rsidRDefault="003662EA" w:rsidP="003662EA">
                  <w:pPr>
                    <w:pStyle w:val="af0"/>
                    <w:tabs>
                      <w:tab w:val="left" w:pos="9781"/>
                      <w:tab w:val="left" w:pos="10206"/>
                    </w:tabs>
                    <w:spacing w:after="0"/>
                    <w:rPr>
                      <w:sz w:val="24"/>
                      <w:szCs w:val="24"/>
                      <w:lang w:val="ru-RU" w:eastAsia="uk-UA"/>
                    </w:rPr>
                  </w:pPr>
                </w:p>
                <w:p w14:paraId="40723D40" w14:textId="77777777" w:rsidR="003662EA" w:rsidRDefault="003662EA" w:rsidP="003662EA">
                  <w:pPr>
                    <w:pStyle w:val="af0"/>
                    <w:tabs>
                      <w:tab w:val="left" w:pos="9781"/>
                      <w:tab w:val="left" w:pos="10206"/>
                    </w:tabs>
                    <w:spacing w:after="0"/>
                    <w:rPr>
                      <w:sz w:val="24"/>
                      <w:szCs w:val="24"/>
                      <w:lang w:val="ru-RU" w:eastAsia="uk-UA"/>
                    </w:rPr>
                  </w:pPr>
                </w:p>
                <w:p w14:paraId="3B22913E" w14:textId="77777777" w:rsidR="003662EA" w:rsidRDefault="003662EA" w:rsidP="003662EA">
                  <w:pPr>
                    <w:pStyle w:val="af0"/>
                    <w:tabs>
                      <w:tab w:val="left" w:pos="9781"/>
                      <w:tab w:val="left" w:pos="10206"/>
                    </w:tabs>
                    <w:spacing w:after="0"/>
                    <w:rPr>
                      <w:sz w:val="24"/>
                      <w:szCs w:val="24"/>
                      <w:lang w:val="ru-RU" w:eastAsia="uk-UA"/>
                    </w:rPr>
                  </w:pPr>
                </w:p>
                <w:p w14:paraId="5DC5AD6C" w14:textId="77777777" w:rsidR="003662EA" w:rsidRDefault="003662EA" w:rsidP="003662EA">
                  <w:pPr>
                    <w:pStyle w:val="af0"/>
                    <w:tabs>
                      <w:tab w:val="left" w:pos="9781"/>
                      <w:tab w:val="left" w:pos="10206"/>
                    </w:tabs>
                    <w:spacing w:after="0"/>
                    <w:rPr>
                      <w:sz w:val="24"/>
                      <w:szCs w:val="24"/>
                      <w:lang w:val="ru-RU" w:eastAsia="uk-UA"/>
                    </w:rPr>
                  </w:pPr>
                </w:p>
                <w:p w14:paraId="689D7C09" w14:textId="77777777" w:rsidR="003662EA" w:rsidRDefault="003662EA" w:rsidP="003662EA">
                  <w:pPr>
                    <w:pStyle w:val="af0"/>
                    <w:tabs>
                      <w:tab w:val="left" w:pos="9781"/>
                      <w:tab w:val="left" w:pos="10206"/>
                    </w:tabs>
                    <w:spacing w:after="0"/>
                    <w:rPr>
                      <w:sz w:val="24"/>
                      <w:szCs w:val="24"/>
                      <w:lang w:val="ru-RU" w:eastAsia="uk-UA"/>
                    </w:rPr>
                  </w:pPr>
                </w:p>
                <w:p w14:paraId="7C282B5A" w14:textId="77777777" w:rsidR="003662EA" w:rsidRDefault="003662EA" w:rsidP="003662EA">
                  <w:pPr>
                    <w:pStyle w:val="af0"/>
                    <w:tabs>
                      <w:tab w:val="left" w:pos="9781"/>
                      <w:tab w:val="left" w:pos="10206"/>
                    </w:tabs>
                    <w:spacing w:after="0"/>
                    <w:rPr>
                      <w:sz w:val="24"/>
                      <w:szCs w:val="24"/>
                      <w:lang w:val="ru-RU" w:eastAsia="uk-UA"/>
                    </w:rPr>
                  </w:pPr>
                </w:p>
                <w:p w14:paraId="1812343D" w14:textId="77777777" w:rsidR="003662EA" w:rsidRDefault="003662EA" w:rsidP="003662EA">
                  <w:pPr>
                    <w:pStyle w:val="af0"/>
                    <w:tabs>
                      <w:tab w:val="left" w:pos="9781"/>
                      <w:tab w:val="left" w:pos="10206"/>
                    </w:tabs>
                    <w:spacing w:after="0"/>
                    <w:rPr>
                      <w:sz w:val="24"/>
                      <w:szCs w:val="24"/>
                      <w:lang w:val="ru-RU" w:eastAsia="uk-UA"/>
                    </w:rPr>
                  </w:pPr>
                </w:p>
                <w:p w14:paraId="54D2352F" w14:textId="77777777" w:rsidR="003662EA" w:rsidRDefault="003662EA" w:rsidP="003662EA">
                  <w:pPr>
                    <w:pStyle w:val="af0"/>
                    <w:tabs>
                      <w:tab w:val="left" w:pos="9781"/>
                      <w:tab w:val="left" w:pos="10206"/>
                    </w:tabs>
                    <w:spacing w:after="0"/>
                    <w:rPr>
                      <w:sz w:val="24"/>
                      <w:szCs w:val="24"/>
                      <w:lang w:val="ru-RU" w:eastAsia="uk-UA"/>
                    </w:rPr>
                  </w:pPr>
                </w:p>
                <w:p w14:paraId="3D231483" w14:textId="77777777" w:rsidR="003662EA" w:rsidRDefault="003662EA" w:rsidP="003662EA">
                  <w:pPr>
                    <w:pStyle w:val="af0"/>
                    <w:tabs>
                      <w:tab w:val="left" w:pos="9781"/>
                      <w:tab w:val="left" w:pos="10206"/>
                    </w:tabs>
                    <w:spacing w:after="0"/>
                    <w:rPr>
                      <w:sz w:val="24"/>
                      <w:szCs w:val="24"/>
                      <w:lang w:val="ru-RU" w:eastAsia="uk-UA"/>
                    </w:rPr>
                  </w:pPr>
                </w:p>
                <w:p w14:paraId="1B0D4A0A" w14:textId="77777777" w:rsidR="003662EA" w:rsidRPr="003662EA" w:rsidRDefault="003662EA" w:rsidP="003662EA">
                  <w:pPr>
                    <w:pStyle w:val="af0"/>
                    <w:tabs>
                      <w:tab w:val="left" w:pos="9781"/>
                      <w:tab w:val="left" w:pos="10206"/>
                    </w:tabs>
                    <w:spacing w:after="0"/>
                    <w:rPr>
                      <w:sz w:val="24"/>
                      <w:szCs w:val="24"/>
                      <w:lang w:val="ru-RU" w:eastAsia="uk-UA"/>
                    </w:rPr>
                  </w:pPr>
                </w:p>
                <w:p w14:paraId="169D3F29" w14:textId="77777777" w:rsidR="003662EA" w:rsidRPr="003662EA" w:rsidRDefault="003662EA" w:rsidP="003662EA">
                  <w:pPr>
                    <w:pStyle w:val="af0"/>
                    <w:tabs>
                      <w:tab w:val="left" w:pos="9781"/>
                      <w:tab w:val="left" w:pos="10206"/>
                    </w:tabs>
                    <w:spacing w:after="0"/>
                    <w:rPr>
                      <w:sz w:val="24"/>
                      <w:szCs w:val="24"/>
                      <w:lang w:val="ru-RU" w:eastAsia="uk-UA"/>
                    </w:rPr>
                  </w:pPr>
                </w:p>
                <w:p w14:paraId="298CCD21" w14:textId="77777777" w:rsidR="003662EA" w:rsidRPr="003662EA" w:rsidRDefault="003662EA" w:rsidP="003662EA">
                  <w:pPr>
                    <w:pStyle w:val="af0"/>
                    <w:tabs>
                      <w:tab w:val="left" w:pos="9781"/>
                      <w:tab w:val="left" w:pos="10206"/>
                    </w:tabs>
                    <w:spacing w:after="0"/>
                    <w:rPr>
                      <w:rFonts w:eastAsiaTheme="minorHAnsi"/>
                      <w:iCs/>
                      <w:sz w:val="24"/>
                      <w:szCs w:val="24"/>
                    </w:rPr>
                  </w:pPr>
                </w:p>
              </w:tc>
            </w:tr>
            <w:tr w:rsidR="003662EA" w:rsidRPr="003662EA" w14:paraId="09425C84" w14:textId="77777777" w:rsidTr="00F91B5F">
              <w:trPr>
                <w:trHeight w:val="142"/>
              </w:trPr>
              <w:tc>
                <w:tcPr>
                  <w:tcW w:w="4431" w:type="dxa"/>
                  <w:tcMar>
                    <w:top w:w="144" w:type="nil"/>
                    <w:right w:w="144" w:type="nil"/>
                  </w:tcMar>
                </w:tcPr>
                <w:p w14:paraId="19B9D58E" w14:textId="77777777" w:rsidR="003662EA" w:rsidRPr="003662EA" w:rsidRDefault="003662EA" w:rsidP="003662EA">
                  <w:pPr>
                    <w:rPr>
                      <w:rFonts w:eastAsiaTheme="minorHAnsi"/>
                      <w:iCs/>
                      <w:sz w:val="24"/>
                      <w:szCs w:val="24"/>
                      <w:lang w:eastAsia="en-US"/>
                    </w:rPr>
                  </w:pPr>
                </w:p>
              </w:tc>
            </w:tr>
          </w:tbl>
          <w:p w14:paraId="51E3E2B5" w14:textId="77777777" w:rsidR="003662EA" w:rsidRPr="003662EA" w:rsidRDefault="003662EA" w:rsidP="003662EA">
            <w:pPr>
              <w:rPr>
                <w:sz w:val="24"/>
                <w:szCs w:val="24"/>
                <w:highlight w:val="yellow"/>
              </w:rPr>
            </w:pPr>
          </w:p>
        </w:tc>
      </w:tr>
    </w:tbl>
    <w:p w14:paraId="115F6922" w14:textId="77777777" w:rsidR="003662EA" w:rsidRPr="003662EA" w:rsidRDefault="003662EA" w:rsidP="003662EA">
      <w:pPr>
        <w:jc w:val="right"/>
        <w:rPr>
          <w:sz w:val="24"/>
          <w:szCs w:val="24"/>
        </w:rPr>
      </w:pPr>
      <w:r w:rsidRPr="003662EA">
        <w:rPr>
          <w:sz w:val="24"/>
          <w:szCs w:val="24"/>
        </w:rPr>
        <w:t xml:space="preserve">                                                                                                                            </w:t>
      </w:r>
    </w:p>
    <w:p w14:paraId="1450F3FA" w14:textId="77777777" w:rsidR="003662EA" w:rsidRPr="003662EA" w:rsidRDefault="003662EA" w:rsidP="003662EA">
      <w:pPr>
        <w:jc w:val="right"/>
        <w:rPr>
          <w:sz w:val="24"/>
          <w:szCs w:val="24"/>
        </w:rPr>
      </w:pPr>
    </w:p>
    <w:p w14:paraId="00AC8143" w14:textId="77777777" w:rsidR="003662EA" w:rsidRPr="003662EA" w:rsidRDefault="003662EA" w:rsidP="003662EA">
      <w:pPr>
        <w:ind w:left="7371"/>
        <w:rPr>
          <w:sz w:val="24"/>
          <w:szCs w:val="24"/>
        </w:rPr>
      </w:pPr>
      <w:r w:rsidRPr="003662EA">
        <w:rPr>
          <w:sz w:val="24"/>
          <w:szCs w:val="24"/>
        </w:rPr>
        <w:t xml:space="preserve">Додаток 1 </w:t>
      </w:r>
    </w:p>
    <w:p w14:paraId="74E786BB" w14:textId="77777777" w:rsidR="003662EA" w:rsidRPr="003662EA" w:rsidRDefault="003662EA" w:rsidP="003662EA">
      <w:pPr>
        <w:ind w:left="7371"/>
        <w:rPr>
          <w:sz w:val="24"/>
          <w:szCs w:val="24"/>
        </w:rPr>
      </w:pPr>
      <w:r w:rsidRPr="003662EA">
        <w:rPr>
          <w:sz w:val="24"/>
          <w:szCs w:val="24"/>
        </w:rPr>
        <w:t xml:space="preserve">до Договору № </w:t>
      </w:r>
    </w:p>
    <w:p w14:paraId="7128B841" w14:textId="77777777" w:rsidR="003662EA" w:rsidRPr="003662EA" w:rsidRDefault="003662EA" w:rsidP="003662EA">
      <w:pPr>
        <w:ind w:left="7371"/>
        <w:rPr>
          <w:sz w:val="24"/>
          <w:szCs w:val="24"/>
        </w:rPr>
      </w:pPr>
      <w:r w:rsidRPr="003662EA">
        <w:rPr>
          <w:sz w:val="24"/>
          <w:szCs w:val="24"/>
        </w:rPr>
        <w:t>від ____________ 2024 р.</w:t>
      </w:r>
    </w:p>
    <w:p w14:paraId="423198D0" w14:textId="77777777" w:rsidR="003662EA" w:rsidRPr="003662EA" w:rsidRDefault="003662EA" w:rsidP="003662EA">
      <w:pPr>
        <w:jc w:val="center"/>
        <w:rPr>
          <w:sz w:val="24"/>
          <w:szCs w:val="24"/>
        </w:rPr>
      </w:pPr>
    </w:p>
    <w:p w14:paraId="03C03F81" w14:textId="77777777" w:rsidR="003662EA" w:rsidRPr="003662EA" w:rsidRDefault="003662EA" w:rsidP="003662EA">
      <w:pPr>
        <w:jc w:val="center"/>
        <w:rPr>
          <w:sz w:val="24"/>
          <w:szCs w:val="24"/>
        </w:rPr>
      </w:pPr>
      <w:r w:rsidRPr="003662EA">
        <w:rPr>
          <w:sz w:val="24"/>
          <w:szCs w:val="24"/>
        </w:rPr>
        <w:t>Специфікація</w:t>
      </w:r>
    </w:p>
    <w:p w14:paraId="0150E679" w14:textId="77777777" w:rsidR="003662EA" w:rsidRPr="003662EA" w:rsidRDefault="003662EA" w:rsidP="003662EA">
      <w:pPr>
        <w:ind w:firstLine="851"/>
        <w:jc w:val="both"/>
        <w:rPr>
          <w:sz w:val="24"/>
          <w:szCs w:val="24"/>
        </w:rPr>
      </w:pPr>
      <w:r w:rsidRPr="003662EA">
        <w:rPr>
          <w:color w:val="000000"/>
          <w:sz w:val="24"/>
          <w:szCs w:val="24"/>
        </w:rPr>
        <w:t>Консультаційні послуги з функціонування та налаштування програмного забезпечення «MASTER: Комплексний облік для бюджетних установ»</w:t>
      </w:r>
    </w:p>
    <w:tbl>
      <w:tblPr>
        <w:tblStyle w:val="aff"/>
        <w:tblW w:w="0" w:type="auto"/>
        <w:tblLook w:val="04A0" w:firstRow="1" w:lastRow="0" w:firstColumn="1" w:lastColumn="0" w:noHBand="0" w:noVBand="1"/>
      </w:tblPr>
      <w:tblGrid>
        <w:gridCol w:w="474"/>
        <w:gridCol w:w="4083"/>
        <w:gridCol w:w="1136"/>
        <w:gridCol w:w="974"/>
        <w:gridCol w:w="829"/>
        <w:gridCol w:w="1565"/>
      </w:tblGrid>
      <w:tr w:rsidR="003662EA" w:rsidRPr="003662EA" w14:paraId="34CFB7C9" w14:textId="77777777" w:rsidTr="003662EA">
        <w:tc>
          <w:tcPr>
            <w:tcW w:w="474" w:type="dxa"/>
          </w:tcPr>
          <w:p w14:paraId="17A662B0" w14:textId="77777777" w:rsidR="003662EA" w:rsidRPr="003662EA" w:rsidRDefault="003662EA" w:rsidP="003662EA">
            <w:pPr>
              <w:autoSpaceDE w:val="0"/>
              <w:jc w:val="both"/>
              <w:rPr>
                <w:sz w:val="24"/>
                <w:szCs w:val="24"/>
              </w:rPr>
            </w:pPr>
            <w:r w:rsidRPr="003662EA">
              <w:rPr>
                <w:sz w:val="24"/>
                <w:szCs w:val="24"/>
              </w:rPr>
              <w:t>№</w:t>
            </w:r>
          </w:p>
        </w:tc>
        <w:tc>
          <w:tcPr>
            <w:tcW w:w="4083" w:type="dxa"/>
          </w:tcPr>
          <w:p w14:paraId="6524AC4A" w14:textId="77777777" w:rsidR="003662EA" w:rsidRPr="003662EA" w:rsidRDefault="003662EA" w:rsidP="003662EA">
            <w:pPr>
              <w:autoSpaceDE w:val="0"/>
              <w:jc w:val="both"/>
              <w:rPr>
                <w:sz w:val="24"/>
                <w:szCs w:val="24"/>
              </w:rPr>
            </w:pPr>
            <w:r w:rsidRPr="003662EA">
              <w:rPr>
                <w:sz w:val="24"/>
                <w:szCs w:val="24"/>
              </w:rPr>
              <w:t>Найменування послуг</w:t>
            </w:r>
          </w:p>
        </w:tc>
        <w:tc>
          <w:tcPr>
            <w:tcW w:w="1136" w:type="dxa"/>
            <w:vAlign w:val="center"/>
          </w:tcPr>
          <w:p w14:paraId="4AF27A9F" w14:textId="77777777" w:rsidR="003662EA" w:rsidRPr="003662EA" w:rsidRDefault="003662EA" w:rsidP="003662EA">
            <w:pPr>
              <w:autoSpaceDE w:val="0"/>
              <w:jc w:val="both"/>
              <w:rPr>
                <w:sz w:val="24"/>
                <w:szCs w:val="24"/>
              </w:rPr>
            </w:pPr>
            <w:r w:rsidRPr="003662EA">
              <w:rPr>
                <w:sz w:val="24"/>
                <w:szCs w:val="24"/>
              </w:rPr>
              <w:t>Одиниця виміру</w:t>
            </w:r>
          </w:p>
        </w:tc>
        <w:tc>
          <w:tcPr>
            <w:tcW w:w="974" w:type="dxa"/>
            <w:vAlign w:val="center"/>
          </w:tcPr>
          <w:p w14:paraId="5356FEED" w14:textId="77777777" w:rsidR="003662EA" w:rsidRPr="003662EA" w:rsidRDefault="003662EA" w:rsidP="003662EA">
            <w:pPr>
              <w:autoSpaceDE w:val="0"/>
              <w:jc w:val="both"/>
              <w:rPr>
                <w:sz w:val="24"/>
                <w:szCs w:val="24"/>
              </w:rPr>
            </w:pPr>
            <w:r w:rsidRPr="003662EA">
              <w:rPr>
                <w:sz w:val="24"/>
                <w:szCs w:val="24"/>
              </w:rPr>
              <w:t>Обсяг послуг</w:t>
            </w:r>
          </w:p>
        </w:tc>
        <w:tc>
          <w:tcPr>
            <w:tcW w:w="829" w:type="dxa"/>
          </w:tcPr>
          <w:p w14:paraId="4B7EA9C8" w14:textId="77777777" w:rsidR="003662EA" w:rsidRPr="003662EA" w:rsidRDefault="003662EA" w:rsidP="003662EA">
            <w:pPr>
              <w:autoSpaceDE w:val="0"/>
              <w:jc w:val="both"/>
              <w:rPr>
                <w:sz w:val="24"/>
                <w:szCs w:val="24"/>
              </w:rPr>
            </w:pPr>
            <w:r w:rsidRPr="003662EA">
              <w:rPr>
                <w:sz w:val="24"/>
                <w:szCs w:val="24"/>
              </w:rPr>
              <w:t>Ціна, грн</w:t>
            </w:r>
          </w:p>
        </w:tc>
        <w:tc>
          <w:tcPr>
            <w:tcW w:w="1565" w:type="dxa"/>
          </w:tcPr>
          <w:p w14:paraId="554435C5" w14:textId="77777777" w:rsidR="003662EA" w:rsidRPr="003662EA" w:rsidRDefault="003662EA" w:rsidP="003662EA">
            <w:pPr>
              <w:autoSpaceDE w:val="0"/>
              <w:jc w:val="both"/>
              <w:rPr>
                <w:sz w:val="24"/>
                <w:szCs w:val="24"/>
              </w:rPr>
            </w:pPr>
            <w:r w:rsidRPr="003662EA">
              <w:rPr>
                <w:sz w:val="24"/>
                <w:szCs w:val="24"/>
              </w:rPr>
              <w:t>Загальна вартість, грн.</w:t>
            </w:r>
          </w:p>
        </w:tc>
      </w:tr>
      <w:tr w:rsidR="003662EA" w:rsidRPr="003662EA" w14:paraId="18932DF3" w14:textId="77777777" w:rsidTr="003662EA">
        <w:trPr>
          <w:trHeight w:val="2063"/>
        </w:trPr>
        <w:tc>
          <w:tcPr>
            <w:tcW w:w="474" w:type="dxa"/>
          </w:tcPr>
          <w:p w14:paraId="1FCA5F1B" w14:textId="77777777" w:rsidR="003662EA" w:rsidRPr="003662EA" w:rsidRDefault="003662EA" w:rsidP="003662EA">
            <w:pPr>
              <w:autoSpaceDE w:val="0"/>
              <w:jc w:val="both"/>
              <w:rPr>
                <w:sz w:val="24"/>
                <w:szCs w:val="24"/>
              </w:rPr>
            </w:pPr>
            <w:r w:rsidRPr="003662EA">
              <w:rPr>
                <w:sz w:val="24"/>
                <w:szCs w:val="24"/>
              </w:rPr>
              <w:t>1.</w:t>
            </w:r>
          </w:p>
        </w:tc>
        <w:tc>
          <w:tcPr>
            <w:tcW w:w="4083" w:type="dxa"/>
          </w:tcPr>
          <w:p w14:paraId="31AF546B" w14:textId="1276C153" w:rsidR="003662EA" w:rsidRPr="003662EA" w:rsidRDefault="003662EA" w:rsidP="003662EA">
            <w:pPr>
              <w:autoSpaceDE w:val="0"/>
              <w:jc w:val="both"/>
              <w:rPr>
                <w:sz w:val="24"/>
                <w:szCs w:val="24"/>
                <w:highlight w:val="yellow"/>
              </w:rPr>
            </w:pPr>
          </w:p>
        </w:tc>
        <w:tc>
          <w:tcPr>
            <w:tcW w:w="1136" w:type="dxa"/>
            <w:vAlign w:val="center"/>
          </w:tcPr>
          <w:p w14:paraId="2E465CE5" w14:textId="50CAE317" w:rsidR="003662EA" w:rsidRPr="003662EA" w:rsidRDefault="003662EA" w:rsidP="003662EA">
            <w:pPr>
              <w:autoSpaceDE w:val="0"/>
              <w:jc w:val="center"/>
              <w:rPr>
                <w:sz w:val="24"/>
                <w:szCs w:val="24"/>
                <w:highlight w:val="yellow"/>
              </w:rPr>
            </w:pPr>
          </w:p>
        </w:tc>
        <w:tc>
          <w:tcPr>
            <w:tcW w:w="974" w:type="dxa"/>
            <w:vAlign w:val="center"/>
          </w:tcPr>
          <w:p w14:paraId="5C6696BB" w14:textId="67DE28AA" w:rsidR="003662EA" w:rsidRPr="003662EA" w:rsidRDefault="003662EA" w:rsidP="003662EA">
            <w:pPr>
              <w:autoSpaceDE w:val="0"/>
              <w:jc w:val="center"/>
              <w:rPr>
                <w:sz w:val="24"/>
                <w:szCs w:val="24"/>
                <w:highlight w:val="yellow"/>
              </w:rPr>
            </w:pPr>
          </w:p>
        </w:tc>
        <w:tc>
          <w:tcPr>
            <w:tcW w:w="829" w:type="dxa"/>
          </w:tcPr>
          <w:p w14:paraId="66B16018" w14:textId="77777777" w:rsidR="003662EA" w:rsidRPr="003662EA" w:rsidRDefault="003662EA" w:rsidP="003662EA">
            <w:pPr>
              <w:autoSpaceDE w:val="0"/>
              <w:jc w:val="center"/>
              <w:rPr>
                <w:sz w:val="24"/>
                <w:szCs w:val="24"/>
                <w:highlight w:val="yellow"/>
              </w:rPr>
            </w:pPr>
          </w:p>
        </w:tc>
        <w:tc>
          <w:tcPr>
            <w:tcW w:w="1565" w:type="dxa"/>
          </w:tcPr>
          <w:p w14:paraId="3DC06298" w14:textId="77777777" w:rsidR="003662EA" w:rsidRPr="003662EA" w:rsidRDefault="003662EA" w:rsidP="003662EA">
            <w:pPr>
              <w:autoSpaceDE w:val="0"/>
              <w:jc w:val="center"/>
              <w:rPr>
                <w:sz w:val="24"/>
                <w:szCs w:val="24"/>
              </w:rPr>
            </w:pPr>
          </w:p>
        </w:tc>
      </w:tr>
      <w:tr w:rsidR="003662EA" w:rsidRPr="003662EA" w14:paraId="6981CFBE" w14:textId="77777777" w:rsidTr="003662EA">
        <w:tc>
          <w:tcPr>
            <w:tcW w:w="7496" w:type="dxa"/>
            <w:gridSpan w:val="5"/>
          </w:tcPr>
          <w:p w14:paraId="2B2FCF99" w14:textId="77777777" w:rsidR="003662EA" w:rsidRPr="003662EA" w:rsidRDefault="003662EA" w:rsidP="003662EA">
            <w:pPr>
              <w:autoSpaceDE w:val="0"/>
              <w:jc w:val="right"/>
              <w:rPr>
                <w:sz w:val="24"/>
                <w:szCs w:val="24"/>
              </w:rPr>
            </w:pPr>
            <w:r w:rsidRPr="003662EA">
              <w:rPr>
                <w:color w:val="000000"/>
                <w:sz w:val="24"/>
                <w:szCs w:val="24"/>
              </w:rPr>
              <w:t>Всього:</w:t>
            </w:r>
          </w:p>
        </w:tc>
        <w:tc>
          <w:tcPr>
            <w:tcW w:w="1565" w:type="dxa"/>
          </w:tcPr>
          <w:p w14:paraId="643BE9B6" w14:textId="77777777" w:rsidR="003662EA" w:rsidRPr="003662EA" w:rsidRDefault="003662EA" w:rsidP="003662EA">
            <w:pPr>
              <w:autoSpaceDE w:val="0"/>
              <w:jc w:val="center"/>
              <w:rPr>
                <w:sz w:val="24"/>
                <w:szCs w:val="24"/>
              </w:rPr>
            </w:pPr>
          </w:p>
        </w:tc>
      </w:tr>
    </w:tbl>
    <w:p w14:paraId="340BAA0E" w14:textId="77777777" w:rsidR="003662EA" w:rsidRPr="003662EA" w:rsidRDefault="003662EA" w:rsidP="003662EA">
      <w:pPr>
        <w:rPr>
          <w:sz w:val="24"/>
          <w:szCs w:val="24"/>
        </w:rPr>
      </w:pPr>
      <w:r w:rsidRPr="003662EA">
        <w:rPr>
          <w:sz w:val="24"/>
          <w:szCs w:val="24"/>
        </w:rPr>
        <w:t xml:space="preserve">Загальна ціна Договору складає: _______________ грн. 00 коп. (___________ тисяч ____________ гривень 00 </w:t>
      </w:r>
      <w:proofErr w:type="spellStart"/>
      <w:r w:rsidRPr="003662EA">
        <w:rPr>
          <w:sz w:val="24"/>
          <w:szCs w:val="24"/>
        </w:rPr>
        <w:t>копiйок</w:t>
      </w:r>
      <w:proofErr w:type="spellEnd"/>
      <w:r w:rsidRPr="003662EA">
        <w:rPr>
          <w:sz w:val="24"/>
          <w:szCs w:val="24"/>
        </w:rPr>
        <w:t>)</w:t>
      </w:r>
    </w:p>
    <w:tbl>
      <w:tblPr>
        <w:tblW w:w="0" w:type="auto"/>
        <w:tblLayout w:type="fixed"/>
        <w:tblLook w:val="0000" w:firstRow="0" w:lastRow="0" w:firstColumn="0" w:lastColumn="0" w:noHBand="0" w:noVBand="0"/>
      </w:tblPr>
      <w:tblGrid>
        <w:gridCol w:w="5070"/>
        <w:gridCol w:w="4677"/>
      </w:tblGrid>
      <w:tr w:rsidR="003662EA" w:rsidRPr="003662EA" w14:paraId="3D68831D" w14:textId="77777777" w:rsidTr="00F91B5F">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3662EA" w:rsidRPr="003662EA" w14:paraId="451DD2DA" w14:textId="77777777" w:rsidTr="00F91B5F">
              <w:trPr>
                <w:trHeight w:val="429"/>
              </w:trPr>
              <w:tc>
                <w:tcPr>
                  <w:tcW w:w="9639" w:type="dxa"/>
                </w:tcPr>
                <w:p w14:paraId="3E87A27E" w14:textId="77777777" w:rsidR="003662EA" w:rsidRPr="003662EA" w:rsidRDefault="003662EA" w:rsidP="003662EA">
                  <w:pPr>
                    <w:rPr>
                      <w:sz w:val="24"/>
                      <w:szCs w:val="24"/>
                    </w:rPr>
                  </w:pPr>
                  <w:r w:rsidRPr="003662EA">
                    <w:rPr>
                      <w:sz w:val="24"/>
                      <w:szCs w:val="24"/>
                    </w:rPr>
                    <w:t>Замовник:</w:t>
                  </w:r>
                </w:p>
                <w:p w14:paraId="74719995" w14:textId="77777777" w:rsidR="003662EA" w:rsidRPr="003662EA" w:rsidRDefault="003662EA" w:rsidP="003662EA">
                  <w:pPr>
                    <w:rPr>
                      <w:sz w:val="24"/>
                      <w:szCs w:val="24"/>
                    </w:rPr>
                  </w:pPr>
                </w:p>
              </w:tc>
            </w:tr>
            <w:tr w:rsidR="003662EA" w:rsidRPr="003662EA" w14:paraId="06F6BA66" w14:textId="77777777" w:rsidTr="00F91B5F">
              <w:tc>
                <w:tcPr>
                  <w:tcW w:w="9639" w:type="dxa"/>
                </w:tcPr>
                <w:p w14:paraId="242EDA6D"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Комунальна науково-дослідна установа </w:t>
                  </w:r>
                </w:p>
                <w:p w14:paraId="347E4A49"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«Науково-дослідний інститут </w:t>
                  </w:r>
                </w:p>
                <w:p w14:paraId="6BF49F52"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соціально-економічного розвитку міста»</w:t>
                  </w:r>
                </w:p>
                <w:p w14:paraId="2290ED99"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Юридична адреса: </w:t>
                  </w:r>
                </w:p>
                <w:p w14:paraId="2CF7D422"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03061, м. Київ, вул. Героїв Севастополя, 37А</w:t>
                  </w:r>
                </w:p>
                <w:p w14:paraId="3A91F61E"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Код ЄДРПОУ 33643377</w:t>
                  </w:r>
                </w:p>
                <w:p w14:paraId="0C9BA79B"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 xml:space="preserve">Назва банку – Державна казначейська </w:t>
                  </w:r>
                </w:p>
                <w:p w14:paraId="4A799C75"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служба України</w:t>
                  </w:r>
                </w:p>
                <w:p w14:paraId="3674025B"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р/р –</w:t>
                  </w:r>
                  <w:r w:rsidRPr="003662EA">
                    <w:rPr>
                      <w:color w:val="000000"/>
                      <w:sz w:val="24"/>
                      <w:szCs w:val="24"/>
                    </w:rPr>
                    <w:t>UA798201720344280001000055785</w:t>
                  </w:r>
                </w:p>
                <w:p w14:paraId="1B8B2C56" w14:textId="77777777" w:rsidR="003662EA" w:rsidRPr="003662EA" w:rsidRDefault="003662EA" w:rsidP="003662EA">
                  <w:pPr>
                    <w:shd w:val="clear" w:color="auto" w:fill="FFFFFF"/>
                    <w:autoSpaceDE w:val="0"/>
                    <w:autoSpaceDN w:val="0"/>
                    <w:adjustRightInd w:val="0"/>
                    <w:ind w:right="261"/>
                    <w:jc w:val="both"/>
                    <w:rPr>
                      <w:sz w:val="24"/>
                      <w:szCs w:val="24"/>
                    </w:rPr>
                  </w:pPr>
                  <w:r w:rsidRPr="003662EA">
                    <w:rPr>
                      <w:sz w:val="24"/>
                      <w:szCs w:val="24"/>
                    </w:rPr>
                    <w:t>Код банку – 820172</w:t>
                  </w:r>
                </w:p>
                <w:p w14:paraId="45309976" w14:textId="77777777" w:rsidR="003662EA" w:rsidRPr="003662EA" w:rsidRDefault="003662EA" w:rsidP="003662EA">
                  <w:pPr>
                    <w:tabs>
                      <w:tab w:val="left" w:pos="540"/>
                      <w:tab w:val="left" w:pos="709"/>
                      <w:tab w:val="left" w:pos="6900"/>
                    </w:tabs>
                    <w:rPr>
                      <w:sz w:val="24"/>
                      <w:szCs w:val="24"/>
                    </w:rPr>
                  </w:pPr>
                  <w:r w:rsidRPr="003662EA">
                    <w:rPr>
                      <w:sz w:val="24"/>
                      <w:szCs w:val="24"/>
                    </w:rPr>
                    <w:t>Не платник ПДВ</w:t>
                  </w:r>
                </w:p>
                <w:p w14:paraId="747C22E0" w14:textId="77777777" w:rsidR="003662EA" w:rsidRPr="003662EA" w:rsidRDefault="003662EA" w:rsidP="003662EA">
                  <w:pPr>
                    <w:tabs>
                      <w:tab w:val="left" w:pos="540"/>
                      <w:tab w:val="left" w:pos="709"/>
                      <w:tab w:val="left" w:pos="6900"/>
                    </w:tabs>
                    <w:rPr>
                      <w:sz w:val="24"/>
                      <w:szCs w:val="24"/>
                    </w:rPr>
                  </w:pPr>
                </w:p>
                <w:p w14:paraId="5952D180" w14:textId="77777777" w:rsidR="003662EA" w:rsidRPr="003662EA" w:rsidRDefault="003662EA" w:rsidP="003662EA">
                  <w:pPr>
                    <w:tabs>
                      <w:tab w:val="left" w:pos="540"/>
                      <w:tab w:val="left" w:pos="709"/>
                      <w:tab w:val="left" w:pos="6900"/>
                    </w:tabs>
                    <w:rPr>
                      <w:sz w:val="24"/>
                      <w:szCs w:val="24"/>
                    </w:rPr>
                  </w:pPr>
                </w:p>
                <w:p w14:paraId="593C0B84" w14:textId="77777777" w:rsidR="003662EA" w:rsidRPr="003662EA" w:rsidRDefault="003662EA" w:rsidP="003662EA">
                  <w:pPr>
                    <w:tabs>
                      <w:tab w:val="left" w:pos="540"/>
                      <w:tab w:val="left" w:pos="709"/>
                      <w:tab w:val="left" w:pos="6900"/>
                    </w:tabs>
                    <w:rPr>
                      <w:sz w:val="24"/>
                      <w:szCs w:val="24"/>
                    </w:rPr>
                  </w:pPr>
                  <w:r w:rsidRPr="003662EA">
                    <w:rPr>
                      <w:sz w:val="24"/>
                      <w:szCs w:val="24"/>
                    </w:rPr>
                    <w:t xml:space="preserve">Директор </w:t>
                  </w:r>
                </w:p>
                <w:p w14:paraId="6F92B5FF" w14:textId="77777777" w:rsidR="003662EA" w:rsidRPr="003662EA" w:rsidRDefault="003662EA" w:rsidP="003662EA">
                  <w:pPr>
                    <w:tabs>
                      <w:tab w:val="left" w:pos="540"/>
                      <w:tab w:val="left" w:pos="709"/>
                      <w:tab w:val="left" w:pos="6900"/>
                    </w:tabs>
                    <w:rPr>
                      <w:sz w:val="24"/>
                      <w:szCs w:val="24"/>
                    </w:rPr>
                  </w:pPr>
                </w:p>
                <w:p w14:paraId="6A5CD8D1" w14:textId="77777777" w:rsidR="003662EA" w:rsidRPr="003662EA" w:rsidRDefault="003662EA" w:rsidP="003662EA">
                  <w:pPr>
                    <w:tabs>
                      <w:tab w:val="left" w:pos="540"/>
                      <w:tab w:val="left" w:pos="709"/>
                      <w:tab w:val="left" w:pos="6900"/>
                    </w:tabs>
                    <w:rPr>
                      <w:sz w:val="24"/>
                      <w:szCs w:val="24"/>
                    </w:rPr>
                  </w:pPr>
                  <w:r w:rsidRPr="003662EA">
                    <w:rPr>
                      <w:sz w:val="24"/>
                      <w:szCs w:val="24"/>
                    </w:rPr>
                    <w:t>________________ Сергій ПАВЛОВСЬКИЙ</w:t>
                  </w:r>
                </w:p>
              </w:tc>
            </w:tr>
          </w:tbl>
          <w:p w14:paraId="425980D2" w14:textId="77777777" w:rsidR="003662EA" w:rsidRPr="003662EA" w:rsidRDefault="003662EA" w:rsidP="003662EA">
            <w:pPr>
              <w:pStyle w:val="af0"/>
              <w:tabs>
                <w:tab w:val="left" w:pos="9781"/>
                <w:tab w:val="left" w:pos="10206"/>
              </w:tabs>
              <w:spacing w:after="0"/>
              <w:rPr>
                <w:sz w:val="24"/>
                <w:szCs w:val="24"/>
                <w:highlight w:val="yellow"/>
                <w:lang w:val="ru-RU"/>
              </w:rPr>
            </w:pPr>
          </w:p>
        </w:tc>
        <w:tc>
          <w:tcPr>
            <w:tcW w:w="4677" w:type="dxa"/>
          </w:tcPr>
          <w:tbl>
            <w:tblPr>
              <w:tblW w:w="4431" w:type="dxa"/>
              <w:tblInd w:w="175" w:type="dxa"/>
              <w:tblBorders>
                <w:top w:val="nil"/>
                <w:left w:val="nil"/>
                <w:right w:val="nil"/>
              </w:tblBorders>
              <w:tblLayout w:type="fixed"/>
              <w:tblLook w:val="0000" w:firstRow="0" w:lastRow="0" w:firstColumn="0" w:lastColumn="0" w:noHBand="0" w:noVBand="0"/>
            </w:tblPr>
            <w:tblGrid>
              <w:gridCol w:w="4431"/>
            </w:tblGrid>
            <w:tr w:rsidR="003662EA" w:rsidRPr="003662EA" w14:paraId="0C8E41D0" w14:textId="77777777" w:rsidTr="00F91B5F">
              <w:tc>
                <w:tcPr>
                  <w:tcW w:w="4431" w:type="dxa"/>
                  <w:tcMar>
                    <w:top w:w="144" w:type="nil"/>
                    <w:right w:w="144" w:type="nil"/>
                  </w:tcMar>
                </w:tcPr>
                <w:p w14:paraId="7EAFC0BE" w14:textId="77777777" w:rsidR="003662EA" w:rsidRPr="003662EA" w:rsidRDefault="003662EA" w:rsidP="003662EA">
                  <w:pPr>
                    <w:rPr>
                      <w:sz w:val="24"/>
                      <w:szCs w:val="24"/>
                      <w:highlight w:val="yellow"/>
                    </w:rPr>
                  </w:pPr>
                  <w:r w:rsidRPr="003662EA">
                    <w:rPr>
                      <w:sz w:val="24"/>
                      <w:szCs w:val="24"/>
                    </w:rPr>
                    <w:t>Виконавець:</w:t>
                  </w:r>
                </w:p>
                <w:p w14:paraId="37822BAA" w14:textId="77777777" w:rsidR="003662EA" w:rsidRPr="003662EA" w:rsidRDefault="003662EA" w:rsidP="003662EA">
                  <w:pPr>
                    <w:tabs>
                      <w:tab w:val="left" w:pos="0"/>
                      <w:tab w:val="left" w:pos="1134"/>
                      <w:tab w:val="left" w:pos="3544"/>
                      <w:tab w:val="left" w:pos="3828"/>
                    </w:tabs>
                    <w:rPr>
                      <w:sz w:val="24"/>
                      <w:szCs w:val="24"/>
                    </w:rPr>
                  </w:pPr>
                </w:p>
                <w:p w14:paraId="17D1EF4E" w14:textId="77777777" w:rsidR="003662EA" w:rsidRPr="003662EA" w:rsidRDefault="003662EA" w:rsidP="003662EA">
                  <w:pPr>
                    <w:rPr>
                      <w:sz w:val="24"/>
                      <w:szCs w:val="24"/>
                    </w:rPr>
                  </w:pPr>
                </w:p>
                <w:p w14:paraId="6BD62EF1" w14:textId="77777777" w:rsidR="003662EA" w:rsidRPr="003662EA" w:rsidRDefault="003662EA" w:rsidP="003662EA">
                  <w:pPr>
                    <w:rPr>
                      <w:sz w:val="24"/>
                      <w:szCs w:val="24"/>
                    </w:rPr>
                  </w:pPr>
                </w:p>
                <w:p w14:paraId="12D3C8D1" w14:textId="77777777" w:rsidR="003662EA" w:rsidRPr="003662EA" w:rsidRDefault="003662EA" w:rsidP="003662EA">
                  <w:pPr>
                    <w:rPr>
                      <w:sz w:val="24"/>
                      <w:szCs w:val="24"/>
                    </w:rPr>
                  </w:pPr>
                </w:p>
                <w:p w14:paraId="61CBB7BD" w14:textId="77777777" w:rsidR="003662EA" w:rsidRPr="003662EA" w:rsidRDefault="003662EA" w:rsidP="003662EA">
                  <w:pPr>
                    <w:rPr>
                      <w:sz w:val="24"/>
                      <w:szCs w:val="24"/>
                    </w:rPr>
                  </w:pPr>
                </w:p>
                <w:p w14:paraId="5F54C83E" w14:textId="77777777" w:rsidR="003662EA" w:rsidRPr="003662EA" w:rsidRDefault="003662EA" w:rsidP="003662EA">
                  <w:pPr>
                    <w:rPr>
                      <w:sz w:val="24"/>
                      <w:szCs w:val="24"/>
                    </w:rPr>
                  </w:pPr>
                </w:p>
                <w:p w14:paraId="5292D2A8" w14:textId="77777777" w:rsidR="003662EA" w:rsidRPr="003662EA" w:rsidRDefault="003662EA" w:rsidP="003662EA">
                  <w:pPr>
                    <w:rPr>
                      <w:sz w:val="24"/>
                      <w:szCs w:val="24"/>
                    </w:rPr>
                  </w:pPr>
                </w:p>
                <w:p w14:paraId="65A85297" w14:textId="77777777" w:rsidR="003662EA" w:rsidRPr="003662EA" w:rsidRDefault="003662EA" w:rsidP="003662EA">
                  <w:pPr>
                    <w:rPr>
                      <w:sz w:val="24"/>
                      <w:szCs w:val="24"/>
                    </w:rPr>
                  </w:pPr>
                </w:p>
                <w:p w14:paraId="057569B7" w14:textId="77777777" w:rsidR="003662EA" w:rsidRPr="003662EA" w:rsidRDefault="003662EA" w:rsidP="003662EA">
                  <w:pPr>
                    <w:rPr>
                      <w:sz w:val="24"/>
                      <w:szCs w:val="24"/>
                    </w:rPr>
                  </w:pPr>
                </w:p>
                <w:p w14:paraId="04653274" w14:textId="77777777" w:rsidR="003662EA" w:rsidRPr="003662EA" w:rsidRDefault="003662EA" w:rsidP="003662EA">
                  <w:pPr>
                    <w:rPr>
                      <w:sz w:val="24"/>
                      <w:szCs w:val="24"/>
                    </w:rPr>
                  </w:pPr>
                </w:p>
                <w:p w14:paraId="394D3C9F" w14:textId="77777777" w:rsidR="003662EA" w:rsidRPr="003662EA" w:rsidRDefault="003662EA" w:rsidP="003662EA">
                  <w:pPr>
                    <w:rPr>
                      <w:sz w:val="24"/>
                      <w:szCs w:val="24"/>
                    </w:rPr>
                  </w:pPr>
                </w:p>
                <w:p w14:paraId="631B673E" w14:textId="77777777" w:rsidR="003662EA" w:rsidRPr="003662EA" w:rsidRDefault="003662EA" w:rsidP="003662EA">
                  <w:pPr>
                    <w:rPr>
                      <w:sz w:val="24"/>
                      <w:szCs w:val="24"/>
                    </w:rPr>
                  </w:pPr>
                </w:p>
                <w:p w14:paraId="2D549A4E" w14:textId="77777777" w:rsidR="003662EA" w:rsidRPr="003662EA" w:rsidRDefault="003662EA" w:rsidP="003662EA">
                  <w:pPr>
                    <w:rPr>
                      <w:sz w:val="24"/>
                      <w:szCs w:val="24"/>
                    </w:rPr>
                  </w:pPr>
                </w:p>
                <w:p w14:paraId="21B06194" w14:textId="77777777" w:rsidR="003662EA" w:rsidRPr="003662EA" w:rsidRDefault="003662EA" w:rsidP="003662EA">
                  <w:pPr>
                    <w:rPr>
                      <w:sz w:val="24"/>
                      <w:szCs w:val="24"/>
                    </w:rPr>
                  </w:pPr>
                </w:p>
                <w:p w14:paraId="069C29EF" w14:textId="77777777" w:rsidR="003662EA" w:rsidRPr="003662EA" w:rsidRDefault="003662EA" w:rsidP="003662EA">
                  <w:pPr>
                    <w:rPr>
                      <w:sz w:val="24"/>
                      <w:szCs w:val="24"/>
                    </w:rPr>
                  </w:pPr>
                </w:p>
                <w:p w14:paraId="30016E06" w14:textId="77777777" w:rsidR="003662EA" w:rsidRPr="003662EA" w:rsidRDefault="003662EA" w:rsidP="003662EA">
                  <w:pPr>
                    <w:rPr>
                      <w:sz w:val="24"/>
                      <w:szCs w:val="24"/>
                    </w:rPr>
                  </w:pPr>
                  <w:r w:rsidRPr="003662EA">
                    <w:rPr>
                      <w:sz w:val="24"/>
                      <w:szCs w:val="24"/>
                    </w:rPr>
                    <w:t>Директор</w:t>
                  </w:r>
                </w:p>
                <w:p w14:paraId="41E6987F" w14:textId="77777777" w:rsidR="003662EA" w:rsidRPr="003662EA" w:rsidRDefault="003662EA" w:rsidP="003662EA">
                  <w:pPr>
                    <w:rPr>
                      <w:sz w:val="24"/>
                      <w:szCs w:val="24"/>
                    </w:rPr>
                  </w:pPr>
                </w:p>
                <w:p w14:paraId="46752271" w14:textId="77777777" w:rsidR="003662EA" w:rsidRPr="003662EA" w:rsidRDefault="003662EA" w:rsidP="003662EA">
                  <w:pPr>
                    <w:rPr>
                      <w:sz w:val="24"/>
                      <w:szCs w:val="24"/>
                    </w:rPr>
                  </w:pPr>
                  <w:r w:rsidRPr="003662EA">
                    <w:rPr>
                      <w:sz w:val="24"/>
                      <w:szCs w:val="24"/>
                    </w:rPr>
                    <w:t xml:space="preserve"> </w:t>
                  </w:r>
                </w:p>
                <w:p w14:paraId="16B72EE2" w14:textId="77777777" w:rsidR="003662EA" w:rsidRPr="003662EA" w:rsidRDefault="003662EA" w:rsidP="003662EA">
                  <w:pPr>
                    <w:rPr>
                      <w:rFonts w:eastAsiaTheme="minorHAnsi"/>
                      <w:iCs/>
                      <w:sz w:val="24"/>
                      <w:szCs w:val="24"/>
                      <w:lang w:eastAsia="en-US"/>
                    </w:rPr>
                  </w:pPr>
                  <w:r w:rsidRPr="003662EA">
                    <w:rPr>
                      <w:sz w:val="24"/>
                      <w:szCs w:val="24"/>
                    </w:rPr>
                    <w:t xml:space="preserve">___________ </w:t>
                  </w:r>
                </w:p>
              </w:tc>
            </w:tr>
            <w:tr w:rsidR="003662EA" w:rsidRPr="003662EA" w14:paraId="5CA12A7F" w14:textId="77777777" w:rsidTr="00F91B5F">
              <w:tc>
                <w:tcPr>
                  <w:tcW w:w="4431" w:type="dxa"/>
                  <w:tcMar>
                    <w:top w:w="144" w:type="nil"/>
                    <w:right w:w="144" w:type="nil"/>
                  </w:tcMar>
                </w:tcPr>
                <w:p w14:paraId="487F7465" w14:textId="77777777" w:rsidR="003662EA" w:rsidRPr="003662EA" w:rsidRDefault="003662EA" w:rsidP="003662EA">
                  <w:pPr>
                    <w:rPr>
                      <w:rFonts w:eastAsiaTheme="minorHAnsi"/>
                      <w:iCs/>
                      <w:sz w:val="24"/>
                      <w:szCs w:val="24"/>
                      <w:lang w:eastAsia="en-US"/>
                    </w:rPr>
                  </w:pPr>
                </w:p>
              </w:tc>
            </w:tr>
          </w:tbl>
          <w:p w14:paraId="2DE821E1" w14:textId="77777777" w:rsidR="003662EA" w:rsidRPr="003662EA" w:rsidRDefault="003662EA" w:rsidP="003662EA">
            <w:pPr>
              <w:rPr>
                <w:sz w:val="24"/>
                <w:szCs w:val="24"/>
                <w:highlight w:val="green"/>
              </w:rPr>
            </w:pPr>
          </w:p>
        </w:tc>
      </w:tr>
    </w:tbl>
    <w:p w14:paraId="6D7AC939" w14:textId="77777777" w:rsidR="003662EA" w:rsidRPr="003662EA" w:rsidRDefault="003662EA" w:rsidP="003662EA">
      <w:pPr>
        <w:rPr>
          <w:sz w:val="24"/>
          <w:szCs w:val="24"/>
          <w:lang w:eastAsia="ar-SA"/>
        </w:rPr>
      </w:pPr>
    </w:p>
    <w:p w14:paraId="2E696C7C" w14:textId="77777777" w:rsidR="003662EA" w:rsidRPr="003662EA" w:rsidRDefault="003662EA" w:rsidP="003662EA">
      <w:pPr>
        <w:rPr>
          <w:sz w:val="24"/>
          <w:szCs w:val="24"/>
        </w:rPr>
      </w:pPr>
    </w:p>
    <w:sectPr w:rsidR="003662EA" w:rsidRPr="003662E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15:restartNumberingAfterBreak="0">
    <w:nsid w:val="0A4D6A55"/>
    <w:multiLevelType w:val="hybridMultilevel"/>
    <w:tmpl w:val="2214A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6"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7"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8"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1AF0991"/>
    <w:multiLevelType w:val="multilevel"/>
    <w:tmpl w:val="11543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2"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7"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8" w15:restartNumberingAfterBreak="0">
    <w:nsid w:val="30264BCC"/>
    <w:multiLevelType w:val="hybridMultilevel"/>
    <w:tmpl w:val="2DCC34FE"/>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65D53AD"/>
    <w:multiLevelType w:val="hybridMultilevel"/>
    <w:tmpl w:val="6CA67C28"/>
    <w:lvl w:ilvl="0" w:tplc="5F4C6DAA">
      <w:start w:val="1"/>
      <w:numFmt w:val="decimal"/>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1"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0068EB"/>
    <w:multiLevelType w:val="hybridMultilevel"/>
    <w:tmpl w:val="3C9A5A0A"/>
    <w:lvl w:ilvl="0" w:tplc="4E0A33C4">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4C4A7E2D"/>
    <w:multiLevelType w:val="hybridMultilevel"/>
    <w:tmpl w:val="D368DB12"/>
    <w:lvl w:ilvl="0" w:tplc="0E02CC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8"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36"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9"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0" w15:restartNumberingAfterBreak="0">
    <w:nsid w:val="6561125D"/>
    <w:multiLevelType w:val="hybridMultilevel"/>
    <w:tmpl w:val="54B2C3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42"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6"/>
  </w:num>
  <w:num w:numId="2" w16cid:durableId="1247301319">
    <w:abstractNumId w:val="35"/>
  </w:num>
  <w:num w:numId="3" w16cid:durableId="1450782155">
    <w:abstractNumId w:val="24"/>
  </w:num>
  <w:num w:numId="4" w16cid:durableId="1541555312">
    <w:abstractNumId w:val="44"/>
  </w:num>
  <w:num w:numId="5" w16cid:durableId="480392342">
    <w:abstractNumId w:val="32"/>
  </w:num>
  <w:num w:numId="6" w16cid:durableId="385420008">
    <w:abstractNumId w:val="17"/>
  </w:num>
  <w:num w:numId="7" w16cid:durableId="2054303874">
    <w:abstractNumId w:val="5"/>
  </w:num>
  <w:num w:numId="8" w16cid:durableId="330722031">
    <w:abstractNumId w:val="4"/>
  </w:num>
  <w:num w:numId="9" w16cid:durableId="823162950">
    <w:abstractNumId w:val="26"/>
  </w:num>
  <w:num w:numId="10" w16cid:durableId="309794080">
    <w:abstractNumId w:val="14"/>
  </w:num>
  <w:num w:numId="11" w16cid:durableId="1234782727">
    <w:abstractNumId w:val="37"/>
  </w:num>
  <w:num w:numId="12" w16cid:durableId="1954440935">
    <w:abstractNumId w:val="8"/>
  </w:num>
  <w:num w:numId="13" w16cid:durableId="630063535">
    <w:abstractNumId w:val="38"/>
  </w:num>
  <w:num w:numId="14" w16cid:durableId="816653270">
    <w:abstractNumId w:val="10"/>
  </w:num>
  <w:num w:numId="15" w16cid:durableId="1954895770">
    <w:abstractNumId w:val="0"/>
  </w:num>
  <w:num w:numId="16" w16cid:durableId="401298185">
    <w:abstractNumId w:val="11"/>
  </w:num>
  <w:num w:numId="17" w16cid:durableId="532883372">
    <w:abstractNumId w:val="16"/>
  </w:num>
  <w:num w:numId="18" w16cid:durableId="496002614">
    <w:abstractNumId w:val="25"/>
  </w:num>
  <w:num w:numId="19" w16cid:durableId="1145124144">
    <w:abstractNumId w:val="34"/>
  </w:num>
  <w:num w:numId="20" w16cid:durableId="1128930953">
    <w:abstractNumId w:val="7"/>
  </w:num>
  <w:num w:numId="21" w16cid:durableId="1109004176">
    <w:abstractNumId w:val="22"/>
  </w:num>
  <w:num w:numId="22" w16cid:durableId="1914850945">
    <w:abstractNumId w:val="12"/>
  </w:num>
  <w:num w:numId="23" w16cid:durableId="1532378037">
    <w:abstractNumId w:val="19"/>
  </w:num>
  <w:num w:numId="24" w16cid:durableId="720787429">
    <w:abstractNumId w:val="28"/>
  </w:num>
  <w:num w:numId="25" w16cid:durableId="924611366">
    <w:abstractNumId w:val="43"/>
  </w:num>
  <w:num w:numId="26" w16cid:durableId="1424719134">
    <w:abstractNumId w:val="33"/>
  </w:num>
  <w:num w:numId="27" w16cid:durableId="78204392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9"/>
  </w:num>
  <w:num w:numId="29" w16cid:durableId="1863471546">
    <w:abstractNumId w:val="31"/>
  </w:num>
  <w:num w:numId="30" w16cid:durableId="1269697470">
    <w:abstractNumId w:val="41"/>
  </w:num>
  <w:num w:numId="31" w16cid:durableId="2072380515">
    <w:abstractNumId w:val="2"/>
  </w:num>
  <w:num w:numId="32" w16cid:durableId="103084151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4" w16cid:durableId="190460618">
    <w:abstractNumId w:val="42"/>
  </w:num>
  <w:num w:numId="35" w16cid:durableId="656345107">
    <w:abstractNumId w:val="36"/>
  </w:num>
  <w:num w:numId="36" w16cid:durableId="45614732">
    <w:abstractNumId w:val="21"/>
  </w:num>
  <w:num w:numId="37" w16cid:durableId="636182976">
    <w:abstractNumId w:val="39"/>
  </w:num>
  <w:num w:numId="38" w16cid:durableId="1459639672">
    <w:abstractNumId w:val="1"/>
  </w:num>
  <w:num w:numId="39" w16cid:durableId="117375970">
    <w:abstractNumId w:val="30"/>
  </w:num>
  <w:num w:numId="40" w16cid:durableId="900553502">
    <w:abstractNumId w:val="13"/>
  </w:num>
  <w:num w:numId="41" w16cid:durableId="1314455688">
    <w:abstractNumId w:val="9"/>
  </w:num>
  <w:num w:numId="42" w16cid:durableId="63992250">
    <w:abstractNumId w:val="18"/>
  </w:num>
  <w:num w:numId="43" w16cid:durableId="145821928">
    <w:abstractNumId w:val="3"/>
  </w:num>
  <w:num w:numId="44" w16cid:durableId="1352728637">
    <w:abstractNumId w:val="40"/>
  </w:num>
  <w:num w:numId="45" w16cid:durableId="1535540263">
    <w:abstractNumId w:val="23"/>
  </w:num>
  <w:num w:numId="46" w16cid:durableId="1039209035">
    <w:abstractNumId w:val="27"/>
  </w:num>
  <w:num w:numId="47" w16cid:durableId="659699192">
    <w:abstractNumId w:val="20"/>
  </w:num>
  <w:num w:numId="48" w16cid:durableId="1493178929">
    <w:abstractNumId w:val="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1271"/>
          </w:tabs>
          <w:ind w:left="1271"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7BC"/>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1D4"/>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15DBB"/>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029B"/>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34B"/>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2EA"/>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C7E05"/>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4F5E"/>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3A25"/>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17"/>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B88"/>
    <w:rsid w:val="00873F7A"/>
    <w:rsid w:val="00874B17"/>
    <w:rsid w:val="00874B51"/>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1D4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531"/>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2CB8"/>
    <w:rsid w:val="00BB47F2"/>
    <w:rsid w:val="00BB74FB"/>
    <w:rsid w:val="00BC12B5"/>
    <w:rsid w:val="00BC1554"/>
    <w:rsid w:val="00BC1E6C"/>
    <w:rsid w:val="00BC2BC8"/>
    <w:rsid w:val="00BC5367"/>
    <w:rsid w:val="00BC5AFE"/>
    <w:rsid w:val="00BC6126"/>
    <w:rsid w:val="00BD0A33"/>
    <w:rsid w:val="00BD2566"/>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33"/>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18DA"/>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2F7D"/>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0F7F"/>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99"/>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5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6753</Words>
  <Characters>3850</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10582</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2024-02-20T14:19:00Z</cp:lastPrinted>
  <dcterms:created xsi:type="dcterms:W3CDTF">2024-02-20T14:53:00Z</dcterms:created>
  <dcterms:modified xsi:type="dcterms:W3CDTF">2024-02-20T14:53:00Z</dcterms:modified>
</cp:coreProperties>
</file>