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60" w:rsidRDefault="00E048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750D60" w:rsidRDefault="00E048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D60" w:rsidRDefault="00E048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750D60" w:rsidRDefault="00750D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750D60" w:rsidRDefault="00E0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30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СПЕЦИФІКАЦІЯ</w:t>
      </w:r>
    </w:p>
    <w:p w:rsidR="00086302" w:rsidRDefault="00086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  <w:t>на закупівлю товару:</w:t>
      </w:r>
    </w:p>
    <w:p w:rsidR="009A5ADF" w:rsidRPr="002D673B" w:rsidRDefault="009A5ADF" w:rsidP="009A5A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Сир твердий, сир кисломолочний</w:t>
      </w:r>
    </w:p>
    <w:p w:rsidR="009D72AF" w:rsidRPr="00086302" w:rsidRDefault="009D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50D60" w:rsidRPr="00086302" w:rsidRDefault="00E04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</w:pPr>
      <w:r w:rsidRPr="00086302"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  <w:t>Детальний опис предмета закупівлі:</w:t>
      </w:r>
    </w:p>
    <w:tbl>
      <w:tblPr>
        <w:tblStyle w:val="af7"/>
        <w:tblW w:w="96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8"/>
        <w:gridCol w:w="2841"/>
        <w:gridCol w:w="2841"/>
      </w:tblGrid>
      <w:tr w:rsidR="00750D60" w:rsidTr="009C3E28">
        <w:tc>
          <w:tcPr>
            <w:tcW w:w="3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E7615D" w:rsidRDefault="00E048F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Назва предмета закупівлі</w:t>
            </w:r>
          </w:p>
        </w:tc>
        <w:tc>
          <w:tcPr>
            <w:tcW w:w="5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9A5ADF" w:rsidRDefault="009A5ADF" w:rsidP="009A5A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Сир твердий, сир кисломолочний</w:t>
            </w:r>
          </w:p>
        </w:tc>
      </w:tr>
      <w:tr w:rsidR="00750D60" w:rsidTr="009C3E28">
        <w:tc>
          <w:tcPr>
            <w:tcW w:w="3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E7615D" w:rsidRDefault="00E048F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Код ДК 021:2015</w:t>
            </w:r>
          </w:p>
        </w:tc>
        <w:tc>
          <w:tcPr>
            <w:tcW w:w="5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1B4D15" w:rsidRDefault="009C3E28" w:rsidP="009C3E2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B0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15540000-5 - Сирні продукти</w:t>
            </w:r>
          </w:p>
        </w:tc>
      </w:tr>
      <w:tr w:rsidR="009C3E28" w:rsidTr="009C3E28">
        <w:trPr>
          <w:trHeight w:val="466"/>
        </w:trPr>
        <w:tc>
          <w:tcPr>
            <w:tcW w:w="39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Pr="00E7615D" w:rsidRDefault="009C3E2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Назва товару номенклатурної позиції предмета закупівлі та код товару, </w:t>
            </w: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Default="009C3E28" w:rsidP="00D1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кисломолочний</w:t>
            </w:r>
          </w:p>
        </w:tc>
        <w:tc>
          <w:tcPr>
            <w:tcW w:w="2841" w:type="dxa"/>
            <w:shd w:val="clear" w:color="auto" w:fill="auto"/>
          </w:tcPr>
          <w:p w:rsidR="009C3E28" w:rsidRDefault="009C3E28" w:rsidP="00D1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15542100-0 Зернений сир</w:t>
            </w:r>
          </w:p>
        </w:tc>
      </w:tr>
      <w:tr w:rsidR="009C3E28" w:rsidTr="009C3E28">
        <w:trPr>
          <w:trHeight w:val="504"/>
        </w:trPr>
        <w:tc>
          <w:tcPr>
            <w:tcW w:w="39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Pr="00E7615D" w:rsidRDefault="009C3E2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Default="009C3E28" w:rsidP="009C3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твердий</w:t>
            </w:r>
          </w:p>
        </w:tc>
        <w:tc>
          <w:tcPr>
            <w:tcW w:w="2841" w:type="dxa"/>
            <w:shd w:val="clear" w:color="auto" w:fill="auto"/>
          </w:tcPr>
          <w:p w:rsidR="009C3E28" w:rsidRDefault="009C3E28" w:rsidP="00D1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15544000-3 Твердий сир</w:t>
            </w:r>
          </w:p>
        </w:tc>
      </w:tr>
    </w:tbl>
    <w:p w:rsidR="00750D60" w:rsidRDefault="00750D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0D60" w:rsidRDefault="00E04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щодо якості предмета закупівлі:</w:t>
      </w:r>
    </w:p>
    <w:p w:rsidR="00E7615D" w:rsidRDefault="00D26C3C" w:rsidP="00E7615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2.1.:</w:t>
      </w:r>
    </w:p>
    <w:tbl>
      <w:tblPr>
        <w:tblW w:w="102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156"/>
        <w:gridCol w:w="1223"/>
        <w:gridCol w:w="4705"/>
        <w:gridCol w:w="1472"/>
      </w:tblGrid>
      <w:tr w:rsidR="009C3E28" w:rsidRPr="004E0CFB" w:rsidTr="009C3E28">
        <w:tc>
          <w:tcPr>
            <w:tcW w:w="684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1558F5">
              <w:rPr>
                <w:b/>
                <w:bCs/>
                <w:spacing w:val="-3"/>
                <w:sz w:val="20"/>
              </w:rPr>
              <w:t>№ з/п</w:t>
            </w:r>
          </w:p>
        </w:tc>
        <w:tc>
          <w:tcPr>
            <w:tcW w:w="2163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1558F5">
              <w:rPr>
                <w:b/>
                <w:bCs/>
                <w:spacing w:val="-3"/>
                <w:sz w:val="20"/>
              </w:rPr>
              <w:t>Найменування предмету закупівлі</w:t>
            </w:r>
          </w:p>
        </w:tc>
        <w:tc>
          <w:tcPr>
            <w:tcW w:w="1162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t>Обсяг закупівлі, кг</w:t>
            </w:r>
          </w:p>
        </w:tc>
        <w:tc>
          <w:tcPr>
            <w:tcW w:w="4757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1558F5">
              <w:rPr>
                <w:b/>
                <w:bCs/>
                <w:spacing w:val="-3"/>
                <w:sz w:val="20"/>
              </w:rPr>
              <w:t>Опис та характеристики товару</w:t>
            </w:r>
          </w:p>
        </w:tc>
        <w:tc>
          <w:tcPr>
            <w:tcW w:w="1475" w:type="dxa"/>
          </w:tcPr>
          <w:p w:rsidR="009C3E28" w:rsidRPr="004D7C0D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4D7C0D">
              <w:rPr>
                <w:b/>
                <w:bCs/>
                <w:spacing w:val="-3"/>
                <w:sz w:val="20"/>
              </w:rPr>
              <w:t>СПОСІБ ПОСТАВКИ</w:t>
            </w:r>
          </w:p>
        </w:tc>
      </w:tr>
      <w:tr w:rsidR="009C3E28" w:rsidRPr="00107046" w:rsidTr="009C3E28">
        <w:tc>
          <w:tcPr>
            <w:tcW w:w="684" w:type="dxa"/>
          </w:tcPr>
          <w:p w:rsidR="009C3E28" w:rsidRPr="009C3E28" w:rsidRDefault="009C3E28" w:rsidP="00155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9C3E28" w:rsidRPr="00CE3F2C" w:rsidRDefault="009C3E28" w:rsidP="001558F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кисломолочний</w:t>
            </w:r>
          </w:p>
        </w:tc>
        <w:tc>
          <w:tcPr>
            <w:tcW w:w="1162" w:type="dxa"/>
          </w:tcPr>
          <w:p w:rsidR="009C3E28" w:rsidRPr="00BF0BFA" w:rsidRDefault="008D659C" w:rsidP="009C3E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4757" w:type="dxa"/>
          </w:tcPr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Маркування згідно ДСТУ 4554:2006</w:t>
            </w:r>
          </w:p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Сир кисломолочний ваговий 9% жирності повинен мати чистий кисломолочний смак і запах. Консистенція його повинна бути ніжною, однорідною, розсипчастою, з незначним виділенням сироватки. У продукті не повинні використовуватися жири та білки немолочного походження, а також будь-які стабілізатори і консерванти. Тара і матеріали, що використовуються для пакування сиру кисломолочного вагового 9% жирності, повинні відповідати вимогам законодавчих нормативних технічних документів. Не повинно містити небезпечні для організму людини речовини, у тому числі штучні барвники, консерванти, ароматизатори, ГМО, тощо.</w:t>
            </w:r>
          </w:p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"Про основні принципи та вимоги до безпечності якості харчових продуктів", вказаному ДСТУ.</w:t>
            </w:r>
          </w:p>
          <w:p w:rsidR="009C3E28" w:rsidRPr="007C3DD0" w:rsidRDefault="009C3E28" w:rsidP="009C3E28">
            <w:pPr>
              <w:widowControl w:val="0"/>
              <w:tabs>
                <w:tab w:val="left" w:pos="448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Розфасований від 2,0 до 5,0 кг</w:t>
            </w:r>
          </w:p>
          <w:p w:rsidR="009C3E28" w:rsidRPr="002238AE" w:rsidRDefault="009C3E28" w:rsidP="009C3E28">
            <w:pPr>
              <w:spacing w:after="0" w:line="240" w:lineRule="auto"/>
              <w:jc w:val="both"/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Термін придатності від 5-7 діб</w:t>
            </w:r>
          </w:p>
        </w:tc>
        <w:tc>
          <w:tcPr>
            <w:tcW w:w="1475" w:type="dxa"/>
          </w:tcPr>
          <w:p w:rsidR="009C3E28" w:rsidRPr="001558F5" w:rsidRDefault="009C3E28" w:rsidP="001558F5">
            <w:pPr>
              <w:rPr>
                <w:rFonts w:ascii="Times New Roman" w:hAnsi="Times New Roman"/>
                <w:sz w:val="20"/>
                <w:szCs w:val="20"/>
              </w:rPr>
            </w:pPr>
            <w:r w:rsidRPr="001558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Власними силами учасника-переможця за </w:t>
            </w:r>
            <w:proofErr w:type="spellStart"/>
            <w:r w:rsidRPr="001558F5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1558F5">
              <w:rPr>
                <w:rFonts w:ascii="Times New Roman" w:hAnsi="Times New Roman"/>
                <w:sz w:val="20"/>
                <w:szCs w:val="20"/>
              </w:rPr>
              <w:t xml:space="preserve"> замовника після отримання заявки від замовника протягом визначеного строку</w:t>
            </w:r>
          </w:p>
          <w:p w:rsidR="009C3E28" w:rsidRPr="00694A50" w:rsidRDefault="009C3E28" w:rsidP="001558F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C3E28" w:rsidRPr="00107046" w:rsidTr="009C3E28">
        <w:tc>
          <w:tcPr>
            <w:tcW w:w="684" w:type="dxa"/>
          </w:tcPr>
          <w:p w:rsidR="009C3E28" w:rsidRPr="002C2484" w:rsidRDefault="009C3E28" w:rsidP="00155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</w:tcPr>
          <w:p w:rsidR="009C3E28" w:rsidRDefault="009C3E28" w:rsidP="00155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твердий</w:t>
            </w:r>
          </w:p>
        </w:tc>
        <w:tc>
          <w:tcPr>
            <w:tcW w:w="1162" w:type="dxa"/>
          </w:tcPr>
          <w:p w:rsidR="009C3E28" w:rsidRDefault="009C3E28" w:rsidP="009C3E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4757" w:type="dxa"/>
          </w:tcPr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Сир твердий з масовою часткою жиру 50% ДСТУ 6003:2008 з молока коров’ячого незбираного не нижче першого ґатунку. Не повинен мати дефектів кірки сирів, а саме: осипання парафіну, загнивання, блідості, розтріскування, пліснявіння. Не допускається постачання сиру згірклого,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пліснявілого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, з тухлим і сальним присмаками, запахами нафтопродуктів, хімікатів, з сторонніми домішками, з загубленою формою (розплавлені, здуті), з "гнильним колодязем", значними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тріщинами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, з глибокою зачисткою (більш ніж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C3DD0">
                <w:rPr>
                  <w:rFonts w:ascii="Times New Roman" w:eastAsia="Times New Roman" w:hAnsi="Times New Roman" w:cs="Times New Roman"/>
                  <w:bCs/>
                  <w:kern w:val="3"/>
                  <w:sz w:val="24"/>
                  <w:szCs w:val="24"/>
                </w:rPr>
                <w:t>3 см</w:t>
              </w:r>
            </w:smartTag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), з дуже підіпрілою кіркою, з порушенням герметичності плівки. Сир не повинен бути мокрим і клейкуватим. Колір однорідний за всією масою, від світло-жовтого до жовтого. Маркування сиру твердого повинно містити назву продукту із зазначенням масової частки жиру, інформаційні дані про харчову та енергетичну цінність 100 г продукту, назву та адресу підприємства-виробника і місце виготовлення, масу </w:t>
            </w:r>
            <w:proofErr w:type="spellStart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нетто</w:t>
            </w:r>
            <w:proofErr w:type="spellEnd"/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одиниці пакування, склад продукту у порядку переваги складників, кінцеву дату споживання «Вжити до» або дату виробництва та строк придатності, умови зберігання.</w:t>
            </w:r>
            <w:r w:rsidRPr="007C3D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У продукті не повинні використовуватися жири та білки немолочного походження, а також будь-які стабілізатори і консерванти </w:t>
            </w:r>
            <w:r w:rsidRPr="007C3DD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</w:rPr>
              <w:t>ГМО, тощо.</w:t>
            </w:r>
          </w:p>
        </w:tc>
        <w:tc>
          <w:tcPr>
            <w:tcW w:w="1475" w:type="dxa"/>
          </w:tcPr>
          <w:p w:rsidR="009C3E28" w:rsidRPr="001558F5" w:rsidRDefault="009C3E28" w:rsidP="009C3E28">
            <w:pPr>
              <w:rPr>
                <w:rFonts w:ascii="Times New Roman" w:hAnsi="Times New Roman"/>
                <w:sz w:val="20"/>
                <w:szCs w:val="20"/>
              </w:rPr>
            </w:pPr>
            <w:r w:rsidRPr="001558F5">
              <w:rPr>
                <w:rFonts w:ascii="Times New Roman" w:hAnsi="Times New Roman"/>
                <w:sz w:val="20"/>
                <w:szCs w:val="20"/>
              </w:rPr>
              <w:t xml:space="preserve">Власними силами учасника-переможця за </w:t>
            </w:r>
            <w:proofErr w:type="spellStart"/>
            <w:r w:rsidRPr="001558F5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1558F5">
              <w:rPr>
                <w:rFonts w:ascii="Times New Roman" w:hAnsi="Times New Roman"/>
                <w:sz w:val="20"/>
                <w:szCs w:val="20"/>
              </w:rPr>
              <w:t xml:space="preserve"> замовника після отримання заявки від замовника протягом визначеного строку</w:t>
            </w:r>
          </w:p>
          <w:p w:rsidR="009C3E28" w:rsidRPr="001558F5" w:rsidRDefault="009C3E28" w:rsidP="001558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8F5" w:rsidRDefault="001558F5" w:rsidP="00155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6C3C" w:rsidRPr="001558F5" w:rsidRDefault="00D26C3C" w:rsidP="00155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F5">
        <w:rPr>
          <w:rFonts w:ascii="Times New Roman" w:eastAsia="Times New Roman" w:hAnsi="Times New Roman" w:cs="Times New Roman"/>
          <w:sz w:val="24"/>
          <w:szCs w:val="24"/>
        </w:rPr>
        <w:t>2.2. Товар повинен відповідати діючим на території України ДСТУ, вимогам до якості, які встановлюються законодавством України.</w:t>
      </w:r>
    </w:p>
    <w:p w:rsidR="00D26C3C" w:rsidRPr="001558F5" w:rsidRDefault="00D26C3C" w:rsidP="001558F5">
      <w:pPr>
        <w:pStyle w:val="afb"/>
        <w:spacing w:before="0" w:beforeAutospacing="0" w:after="0" w:afterAutospacing="0"/>
        <w:ind w:firstLine="567"/>
        <w:jc w:val="both"/>
        <w:rPr>
          <w:lang w:eastAsia="ru-RU"/>
        </w:rPr>
      </w:pPr>
      <w:r w:rsidRPr="001558F5">
        <w:rPr>
          <w:lang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</w:t>
      </w:r>
      <w:proofErr w:type="spellStart"/>
      <w:r w:rsidRPr="001558F5">
        <w:rPr>
          <w:lang w:eastAsia="ru-RU"/>
        </w:rPr>
        <w:t>якісті</w:t>
      </w:r>
      <w:proofErr w:type="spellEnd"/>
      <w:r w:rsidRPr="001558F5">
        <w:rPr>
          <w:lang w:eastAsia="ru-RU"/>
        </w:rPr>
        <w:t xml:space="preserve"> харчових продуктів» від 23.12.1997р. №771/97-ВР (зі змінами), «Про дитяче харчування» від 14.09.2006 р. №142-V, «Про забезпечення санітарного та епідеміологічного благополуччя населення» від 24.02.1994 р. №4004-ХІІ,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від 01.06.2005 № 242/329 «Про якість та безпеку харчових продуктів і продовольчої сировини» від 06.09.2005 № 2809-15 зі змінами, «Про охорону дитинства» від 26.04.2001 № 2402-ІІІ, іншим нормативно-правовим актам, що регулюють суспільні відносини у цій сфері та відповідним вимогам державних стандартів.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Замовник має право вимагати у Постачальника проведення лабораторного аналізу (за рахунок Постачальника) продукції в лабораторії, що має акредитацію відповідно до Держстандарту України, з </w:t>
      </w:r>
      <w:proofErr w:type="spellStart"/>
      <w:r w:rsidRPr="002E21E9">
        <w:rPr>
          <w:rFonts w:ascii="Times New Roman" w:eastAsia="Times New Roman" w:hAnsi="Times New Roman" w:cs="Times New Roman"/>
          <w:sz w:val="24"/>
          <w:szCs w:val="24"/>
        </w:rPr>
        <w:t>видачею</w:t>
      </w:r>
      <w:proofErr w:type="spellEnd"/>
      <w:r w:rsidRPr="002E21E9">
        <w:rPr>
          <w:rFonts w:ascii="Times New Roman" w:eastAsia="Times New Roman" w:hAnsi="Times New Roman" w:cs="Times New Roman"/>
          <w:sz w:val="24"/>
          <w:szCs w:val="24"/>
        </w:rPr>
        <w:t xml:space="preserve"> результатів аналізу на руки Замовнику.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вимогам. Такий документ повинен бути діючим з урахуванням терміну реалізації товару.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Прийом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Неякісний товар підлягає обов’язковій заміні, але всі витрати пов’язані із заміною товару несе постачальник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Строк поставки Товару: Поставка товару здійснюється партіями (частинами) за заявкою Замовника протягом 20</w:t>
      </w:r>
      <w:r>
        <w:rPr>
          <w:rFonts w:ascii="Times New Roman" w:hAnsi="Times New Roman"/>
          <w:sz w:val="24"/>
          <w:szCs w:val="24"/>
        </w:rPr>
        <w:t>24</w:t>
      </w:r>
      <w:r w:rsidRPr="007C3DD0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 xml:space="preserve">(з 01.01.2024р. </w:t>
      </w:r>
      <w:r w:rsidRPr="007C3DD0">
        <w:rPr>
          <w:rFonts w:ascii="Times New Roman" w:hAnsi="Times New Roman"/>
          <w:sz w:val="24"/>
          <w:szCs w:val="24"/>
        </w:rPr>
        <w:t>до 31</w:t>
      </w:r>
      <w:r>
        <w:rPr>
          <w:rFonts w:ascii="Times New Roman" w:hAnsi="Times New Roman"/>
          <w:sz w:val="24"/>
          <w:szCs w:val="24"/>
        </w:rPr>
        <w:t>.12.</w:t>
      </w:r>
      <w:r w:rsidRPr="007C3D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7C3DD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 w:rsidRPr="007C3DD0">
        <w:rPr>
          <w:rFonts w:ascii="Times New Roman" w:hAnsi="Times New Roman"/>
          <w:sz w:val="24"/>
          <w:szCs w:val="24"/>
        </w:rPr>
        <w:t xml:space="preserve"> на умовах укладеного договору. 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Доставку та розвантаження товару здійснює Постачальник за свій рахунок (чи/або своїми силами). Доставка має бути здійснена спеціалізованим автотранспортом з дотриманням правил перевезення відповідного товару, визначеним законодавством.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 xml:space="preserve">Переможець оплачує усі витрати, пов’язані з пересилкою документів ( договір, рахунок, накладні, витрати по доставці товару і </w:t>
      </w:r>
      <w:proofErr w:type="spellStart"/>
      <w:r w:rsidRPr="007C3DD0">
        <w:rPr>
          <w:rFonts w:ascii="Times New Roman" w:hAnsi="Times New Roman"/>
          <w:sz w:val="24"/>
          <w:szCs w:val="24"/>
        </w:rPr>
        <w:t>т.п</w:t>
      </w:r>
      <w:proofErr w:type="spellEnd"/>
      <w:r w:rsidRPr="007C3DD0">
        <w:rPr>
          <w:rFonts w:ascii="Times New Roman" w:hAnsi="Times New Roman"/>
          <w:sz w:val="24"/>
          <w:szCs w:val="24"/>
        </w:rPr>
        <w:t>.)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b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 xml:space="preserve">Відповідно до Закону України « Про основні принципи та вимоги до безпечності та якості харчових продуктів» від 23.12.1997 № 771/97-ВР (зі змінами) для підтвердження безпечності та якості продукції, </w:t>
      </w:r>
      <w:r w:rsidRPr="006F5E4E">
        <w:rPr>
          <w:rFonts w:ascii="Times New Roman" w:hAnsi="Times New Roman"/>
          <w:b/>
          <w:strike/>
          <w:sz w:val="24"/>
          <w:szCs w:val="24"/>
        </w:rPr>
        <w:t>учаснику необхідно подати в складі пропозиції наступні документи: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b/>
          <w:strike/>
          <w:sz w:val="24"/>
          <w:szCs w:val="24"/>
        </w:rPr>
        <w:t xml:space="preserve">1. </w:t>
      </w:r>
      <w:r w:rsidRPr="006F5E4E">
        <w:rPr>
          <w:rFonts w:ascii="Times New Roman" w:hAnsi="Times New Roman"/>
          <w:strike/>
          <w:sz w:val="24"/>
          <w:szCs w:val="24"/>
        </w:rPr>
        <w:t>Копії (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скан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 xml:space="preserve">-копії оригіналів) документів, що засвідчують якість та безпеку запропонованої продукції, наявність яких передбачена чинним законодавством, а саме: декларація виробника; копії протоколів випробувань харчової продукції, видані відповідною акредитованою лабораторією, експертних висновків та протоколів (експертних висновків) досліджень на ГМО, досліджень на вміст немолочних жирів (число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Рейхерта-Мейсля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>).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>2. ДЕКЛАРАЦІЯ ПОСТАЧАЛЬНИКА (ВИРОБНИКА) ПРО ВІДПОВІДНІСТЬ складена відповідно  до вимог ДСТУ ISO/IEC 17050-1:2006 та ДСТУ ISO/IEC 17050-2:2006.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 xml:space="preserve">3. Рішення про державну реєстрацію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потужностей</w:t>
      </w:r>
      <w:proofErr w:type="spellEnd"/>
      <w:r w:rsidRPr="006F5E4E">
        <w:rPr>
          <w:rFonts w:ascii="Times New Roman" w:hAnsi="Times New Roman"/>
          <w:bCs/>
          <w:strike/>
          <w:sz w:val="24"/>
          <w:szCs w:val="24"/>
        </w:rPr>
        <w:t xml:space="preserve">, яке можливо переглянути у реєстрі операторів ринку (якщо Учасник не є виробником) </w:t>
      </w:r>
      <w:r w:rsidRPr="006F5E4E">
        <w:rPr>
          <w:rFonts w:ascii="Times New Roman" w:hAnsi="Times New Roman"/>
          <w:strike/>
          <w:sz w:val="24"/>
          <w:szCs w:val="24"/>
        </w:rPr>
        <w:t xml:space="preserve">(адреси складів із довідки про матеріально-технічну базу та зареєстрованих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потужностей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 xml:space="preserve"> повинні співпадати).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>4. Експлуатаційний дозвіл, якщо Учасник є виробником, при цьому Учасники, які не є виробниками надають такий документ на виробника запропонованого товару.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 xml:space="preserve">5. Акт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Держпродспоживслужби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 xml:space="preserve">, складений не раніше листопада 2023 року за результатами проведення планового (позапланового) заходу державного контролю (інспектування) стосовно дотримання операторами ринку (Учасником - виробником) вимог законодавства про харчові продукти, згідно Наказу Мінекономіки від 21.01.2022  № 143-22 без виявлених порушень. У випадку якщо Учасник не є виробником, Учасник надає зазначений документ від безпосереднього виробника запропонованого товару. 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 xml:space="preserve">6. Сертифікат на систему управління безпечністю харчових продуктів стосовно виробництва, переробки, зберігання, складування, транспортування та реалізації (оптової, роздрібної) молока, масла, сиру, молочних продуктів,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спредів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 xml:space="preserve"> та морозива, що відповідає вимогам ДСТУ ISO 22000:2019 «Система управління безпечністю харчових продуктів. Вимоги до будь-яких організацій в харчовому ланцюгу» (ISO 22000:2018, ITD), який підтверджує впровадження, застосування та постійну дію на підприємстві Виробника процедур,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ланцюга: категорія С,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підкатегорія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 xml:space="preserve"> СІ, категорія F,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підкатегорія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 xml:space="preserve"> FІ, категорія </w:t>
      </w:r>
      <w:r w:rsidRPr="006F5E4E">
        <w:rPr>
          <w:rFonts w:ascii="Times New Roman" w:hAnsi="Times New Roman"/>
          <w:strike/>
          <w:sz w:val="24"/>
          <w:szCs w:val="24"/>
          <w:lang w:val="en-US"/>
        </w:rPr>
        <w:t>G</w:t>
      </w:r>
      <w:r w:rsidRPr="006F5E4E">
        <w:rPr>
          <w:rFonts w:ascii="Times New Roman" w:hAnsi="Times New Roman"/>
          <w:strike/>
          <w:sz w:val="24"/>
          <w:szCs w:val="24"/>
        </w:rPr>
        <w:t xml:space="preserve">, </w:t>
      </w:r>
      <w:proofErr w:type="spellStart"/>
      <w:r w:rsidRPr="006F5E4E">
        <w:rPr>
          <w:rFonts w:ascii="Times New Roman" w:hAnsi="Times New Roman"/>
          <w:strike/>
          <w:sz w:val="24"/>
          <w:szCs w:val="24"/>
        </w:rPr>
        <w:t>підкатегорія</w:t>
      </w:r>
      <w:proofErr w:type="spellEnd"/>
      <w:r w:rsidRPr="006F5E4E">
        <w:rPr>
          <w:rFonts w:ascii="Times New Roman" w:hAnsi="Times New Roman"/>
          <w:strike/>
          <w:sz w:val="24"/>
          <w:szCs w:val="24"/>
        </w:rPr>
        <w:t xml:space="preserve"> </w:t>
      </w:r>
      <w:r w:rsidRPr="006F5E4E">
        <w:rPr>
          <w:rFonts w:ascii="Times New Roman" w:hAnsi="Times New Roman"/>
          <w:strike/>
          <w:sz w:val="24"/>
          <w:szCs w:val="24"/>
          <w:lang w:val="en-US"/>
        </w:rPr>
        <w:lastRenderedPageBreak/>
        <w:t>G</w:t>
      </w:r>
      <w:r w:rsidRPr="006F5E4E">
        <w:rPr>
          <w:rFonts w:ascii="Times New Roman" w:hAnsi="Times New Roman"/>
          <w:strike/>
          <w:sz w:val="24"/>
          <w:szCs w:val="24"/>
        </w:rPr>
        <w:t>І, категорія І, який виданий Виробнику. запропонованого товару Органом з сертифікації, діяльність якого відповідає ДСТУ ISO/IEC 17021-1:2017 (з наданням підтверджуючих документів) та чинний протягом усього строку поставки товару.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>7. Сертифікат виданий на ім’я Виробника на систему управління якістю відповідно до ДСТУ ISO 9001:2018  (</w:t>
      </w:r>
      <w:r w:rsidRPr="006F5E4E">
        <w:rPr>
          <w:rFonts w:ascii="Times New Roman" w:hAnsi="Times New Roman"/>
          <w:strike/>
          <w:sz w:val="24"/>
          <w:szCs w:val="24"/>
          <w:lang w:val="en-US"/>
        </w:rPr>
        <w:t>EN</w:t>
      </w:r>
      <w:r w:rsidRPr="006F5E4E">
        <w:rPr>
          <w:rFonts w:ascii="Times New Roman" w:hAnsi="Times New Roman"/>
          <w:strike/>
          <w:sz w:val="24"/>
          <w:szCs w:val="24"/>
        </w:rPr>
        <w:t xml:space="preserve"> ISO 9001:2015, IDT, ISO 9001:2015, IDT ), який виданий Виробнику запропонованого товару Органом з сертифікації, діяльність якого відповідає ДСТУ ISO/IEC 17021-1:2017 (з наданням підтверджуючих документів) та чинний протягом усього строку поставки товару</w:t>
      </w:r>
    </w:p>
    <w:p w:rsidR="001558F5" w:rsidRPr="006F5E4E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 xml:space="preserve">8. Сертифікат виданий на ім’я Виробника екологічного управління відповідно до ДСТУ ISO 14001:2015 (ISO 14001:2015, IDT). який виданий Виробнику запропонованого товару Органом з сертифікації, діяльність якого відповідає ДСТУ ISO/IEC 17021-1:2017 (з наданням підтверджуючих документів) та чинний протягом усього строку поставки товару. </w:t>
      </w:r>
    </w:p>
    <w:p w:rsidR="001558F5" w:rsidRPr="006F5E4E" w:rsidRDefault="00C7458F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>9</w:t>
      </w:r>
      <w:r w:rsidR="001558F5" w:rsidRPr="006F5E4E">
        <w:rPr>
          <w:rFonts w:ascii="Times New Roman" w:hAnsi="Times New Roman"/>
          <w:strike/>
          <w:sz w:val="24"/>
          <w:szCs w:val="24"/>
        </w:rPr>
        <w:t>. Для досягнення безпеки ланцюга постачання продукції, у складі пропозиції учасник повинен надати копію діючого сертифікату ДСТУ ISO 28000:2008 (ISO 28000:2007 IDT), що підтверджує використання системи управління безпекою ланцюга постачання, який виданий Виробнику товару та чинний на момент подачі пропозиції.</w:t>
      </w:r>
    </w:p>
    <w:p w:rsidR="001558F5" w:rsidRDefault="001558F5" w:rsidP="001558F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F5E4E">
        <w:rPr>
          <w:rFonts w:ascii="Times New Roman" w:hAnsi="Times New Roman"/>
          <w:strike/>
          <w:sz w:val="24"/>
          <w:szCs w:val="24"/>
        </w:rPr>
        <w:t>1</w:t>
      </w:r>
      <w:r w:rsidR="00C7458F" w:rsidRPr="006F5E4E">
        <w:rPr>
          <w:rFonts w:ascii="Times New Roman" w:hAnsi="Times New Roman"/>
          <w:strike/>
          <w:sz w:val="24"/>
          <w:szCs w:val="24"/>
        </w:rPr>
        <w:t>0</w:t>
      </w:r>
      <w:r w:rsidRPr="006F5E4E">
        <w:rPr>
          <w:rFonts w:ascii="Times New Roman" w:hAnsi="Times New Roman"/>
          <w:strike/>
          <w:sz w:val="24"/>
          <w:szCs w:val="24"/>
        </w:rPr>
        <w:t>. ДЕКЛАРАЦІЯ ПОСТАЧАЛЬНИКА (ВИРОБНИКА) ПРО ВІДПОВІДНІСТЬ складена виробником/постачальником відповідно  до вимог ДСТУ ISO/IEC 17050-1:2006 та ДСТУ ISO/IEC 17050-2:2006.</w:t>
      </w:r>
    </w:p>
    <w:p w:rsidR="00214FC8" w:rsidRPr="00214FC8" w:rsidRDefault="00214FC8" w:rsidP="00214FC8">
      <w:pPr>
        <w:spacing w:after="0"/>
        <w:ind w:left="-284"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4FC8">
        <w:rPr>
          <w:rFonts w:ascii="Times New Roman" w:hAnsi="Times New Roman"/>
          <w:strike/>
          <w:sz w:val="24"/>
          <w:szCs w:val="24"/>
        </w:rPr>
        <w:t xml:space="preserve">11. </w:t>
      </w:r>
      <w:r w:rsidRPr="00214FC8">
        <w:rPr>
          <w:rStyle w:val="FontStyle14"/>
          <w:strike/>
          <w:sz w:val="24"/>
          <w:szCs w:val="24"/>
        </w:rPr>
        <w:t>Учасник, якщо він не є виробником, в обов'язковому порядку подає у складі пропозиції лист про співпрацю в оригіналі за підписом і з відтиском печатки від виробника, у якого учасник отримує товар, що планує постачати у випадку перемоги Замовнику, а також копію відповідного договору, що підтверджує правовідносини учасника з особою, яка надала лист про співпрацю.</w:t>
      </w:r>
      <w:r w:rsidRPr="00214FC8">
        <w:rPr>
          <w:strike/>
          <w:sz w:val="24"/>
          <w:szCs w:val="24"/>
        </w:rPr>
        <w:t xml:space="preserve"> </w:t>
      </w:r>
      <w:r w:rsidRPr="00214FC8">
        <w:rPr>
          <w:rFonts w:ascii="Times New Roman" w:hAnsi="Times New Roman"/>
          <w:strike/>
          <w:sz w:val="24"/>
          <w:szCs w:val="24"/>
        </w:rPr>
        <w:t xml:space="preserve">Договір має бути чинним протягом терміну постачання товару. </w:t>
      </w:r>
    </w:p>
    <w:p w:rsidR="006F5E4E" w:rsidRPr="007C3DD0" w:rsidRDefault="006F5E4E" w:rsidP="006F5E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 xml:space="preserve">Відповідно до Закону України « Про основні принципи та вимоги до безпечності та якості харчових продуктів» від 23.12.1997 № 771/97-ВР (зі змінами) для підтвердження безпечності та якості продукції, </w:t>
      </w:r>
      <w:r w:rsidRPr="007C3DD0">
        <w:rPr>
          <w:rFonts w:ascii="Times New Roman" w:hAnsi="Times New Roman"/>
          <w:b/>
          <w:sz w:val="24"/>
          <w:szCs w:val="24"/>
        </w:rPr>
        <w:t>учаснику необхідно подати в складі пропозиції наступні документи</w:t>
      </w:r>
      <w:r>
        <w:rPr>
          <w:rFonts w:ascii="Times New Roman" w:hAnsi="Times New Roman"/>
          <w:b/>
          <w:sz w:val="24"/>
          <w:szCs w:val="24"/>
        </w:rPr>
        <w:t xml:space="preserve"> (скановані кольорові копії</w:t>
      </w:r>
      <w:r>
        <w:rPr>
          <w:rFonts w:ascii="Times New Roman" w:hAnsi="Times New Roman"/>
          <w:b/>
          <w:sz w:val="24"/>
          <w:szCs w:val="24"/>
        </w:rPr>
        <w:t xml:space="preserve"> або</w:t>
      </w:r>
      <w:r>
        <w:rPr>
          <w:rFonts w:ascii="Times New Roman" w:hAnsi="Times New Roman"/>
          <w:b/>
          <w:sz w:val="24"/>
          <w:szCs w:val="24"/>
        </w:rPr>
        <w:t xml:space="preserve"> скановані кольорові копії </w:t>
      </w:r>
      <w:r>
        <w:rPr>
          <w:rFonts w:ascii="Times New Roman" w:hAnsi="Times New Roman"/>
          <w:b/>
          <w:sz w:val="24"/>
          <w:szCs w:val="24"/>
        </w:rPr>
        <w:t xml:space="preserve">з </w:t>
      </w:r>
      <w:r>
        <w:rPr>
          <w:rFonts w:ascii="Times New Roman" w:hAnsi="Times New Roman"/>
          <w:b/>
          <w:sz w:val="24"/>
          <w:szCs w:val="24"/>
        </w:rPr>
        <w:t>оригіналів</w:t>
      </w:r>
      <w:r>
        <w:rPr>
          <w:rFonts w:ascii="Times New Roman" w:hAnsi="Times New Roman"/>
          <w:b/>
          <w:sz w:val="24"/>
          <w:szCs w:val="24"/>
        </w:rPr>
        <w:t>)</w:t>
      </w:r>
      <w:r w:rsidRPr="007C3DD0">
        <w:rPr>
          <w:rFonts w:ascii="Times New Roman" w:hAnsi="Times New Roman"/>
          <w:b/>
          <w:sz w:val="24"/>
          <w:szCs w:val="24"/>
        </w:rPr>
        <w:t>:</w:t>
      </w:r>
    </w:p>
    <w:p w:rsidR="006F5E4E" w:rsidRDefault="006F5E4E" w:rsidP="006F5E4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D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3F2700">
        <w:rPr>
          <w:rFonts w:ascii="Times New Roman" w:eastAsia="Times New Roman" w:hAnsi="Times New Roman" w:cs="Times New Roman"/>
          <w:sz w:val="24"/>
          <w:szCs w:val="24"/>
        </w:rPr>
        <w:t>Декларацію виробника</w:t>
      </w:r>
    </w:p>
    <w:p w:rsidR="006F5E4E" w:rsidRDefault="006F5E4E" w:rsidP="006F5E4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AA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>ДЕКЛАРАЦІЯ ПОСТАЧАЛЬНИКА (ВИРОБНИКА) ПРО ВІДПОВІДНІСТЬ складена виробником/постачальником відповідно  до вимог ДСТУ ISO/IEC 17050-1:2006 та ДСТУ ISO/IEC 17050-2:2006.</w:t>
      </w:r>
    </w:p>
    <w:p w:rsidR="006F5E4E" w:rsidRDefault="006F5E4E" w:rsidP="006F5E4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96AA1">
        <w:rPr>
          <w:rFonts w:ascii="Times New Roman" w:eastAsia="Times New Roman" w:hAnsi="Times New Roman" w:cs="Times New Roman"/>
          <w:sz w:val="24"/>
          <w:szCs w:val="24"/>
        </w:rPr>
        <w:t xml:space="preserve">Експертні висновки з результати досліджень на антибіотики, гормональні препарати,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</w:rPr>
        <w:t>мікротоксини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</w:rPr>
        <w:t xml:space="preserve">, ГМО, пестициди, радіонукліди, токсичні елементи або інші документи, які містять результати вказаних досліджень. Зазначені документи мають бути видані відповідною акредитованою лабораторією не раніше </w:t>
      </w:r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r w:rsidRPr="00A96AA1">
        <w:rPr>
          <w:rFonts w:ascii="Times New Roman" w:eastAsia="Times New Roman" w:hAnsi="Times New Roman" w:cs="Times New Roman"/>
          <w:sz w:val="24"/>
          <w:szCs w:val="24"/>
        </w:rPr>
        <w:t xml:space="preserve"> 2023р.</w:t>
      </w:r>
    </w:p>
    <w:p w:rsidR="006F5E4E" w:rsidRDefault="006F5E4E" w:rsidP="006F5E4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96AA1">
        <w:rPr>
          <w:rFonts w:ascii="Times New Roman" w:eastAsia="Times New Roman" w:hAnsi="Times New Roman" w:cs="Times New Roman"/>
          <w:sz w:val="24"/>
          <w:szCs w:val="24"/>
        </w:rPr>
        <w:t xml:space="preserve">Протоколи випробувань результати досліджень на органолептичні, фізико-хімічні, мікробіологічні показники та досліджень на вміст немолочних жирів (число </w:t>
      </w:r>
      <w:proofErr w:type="spellStart"/>
      <w:r w:rsidRPr="00A96AA1">
        <w:rPr>
          <w:rFonts w:ascii="Times New Roman" w:eastAsia="Times New Roman" w:hAnsi="Times New Roman" w:cs="Times New Roman"/>
          <w:sz w:val="24"/>
          <w:szCs w:val="24"/>
        </w:rPr>
        <w:t>Рейхерта-Мейсля</w:t>
      </w:r>
      <w:proofErr w:type="spellEnd"/>
      <w:r w:rsidRPr="00A96AA1">
        <w:rPr>
          <w:rFonts w:ascii="Times New Roman" w:eastAsia="Times New Roman" w:hAnsi="Times New Roman" w:cs="Times New Roman"/>
          <w:sz w:val="24"/>
          <w:szCs w:val="24"/>
        </w:rPr>
        <w:t xml:space="preserve"> або інший метод визначення) або інші документи, які містять результати вказаних досліджень. Зазначені документи мають бути видані відповідною акредитованою лабораторією не раніше </w:t>
      </w:r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r w:rsidRPr="00A96AA1">
        <w:rPr>
          <w:rFonts w:ascii="Times New Roman" w:eastAsia="Times New Roman" w:hAnsi="Times New Roman" w:cs="Times New Roman"/>
          <w:sz w:val="24"/>
          <w:szCs w:val="24"/>
        </w:rPr>
        <w:t xml:space="preserve"> 2023р.</w:t>
      </w:r>
    </w:p>
    <w:p w:rsidR="006F5E4E" w:rsidRPr="007C3DD0" w:rsidRDefault="006F5E4E" w:rsidP="006F5E4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B4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Рішення про державну реєстрацію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потужностей</w:t>
      </w:r>
      <w:proofErr w:type="spellEnd"/>
      <w:r w:rsidRPr="007C3DD0">
        <w:rPr>
          <w:rFonts w:ascii="Times New Roman" w:eastAsia="Times New Roman" w:hAnsi="Times New Roman" w:cs="Times New Roman"/>
          <w:bCs/>
          <w:sz w:val="24"/>
          <w:szCs w:val="24"/>
        </w:rPr>
        <w:t>, яке можливо переглянути у реєстрі операторів ринку (якщо Учасник не є виробником)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E4E" w:rsidRPr="007C3DD0" w:rsidRDefault="006F5E4E" w:rsidP="006F5E4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66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Експлуатаційний дозвіл, якщо Учасник є виробником, при цьому Учасники, які не є виробниками надають такий документ на виробника запропонованого товару.</w:t>
      </w:r>
    </w:p>
    <w:p w:rsidR="006F5E4E" w:rsidRDefault="006F5E4E" w:rsidP="006F5E4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66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, складений </w:t>
      </w:r>
      <w:r>
        <w:rPr>
          <w:rFonts w:ascii="Times New Roman" w:hAnsi="Times New Roman"/>
          <w:sz w:val="24"/>
          <w:szCs w:val="24"/>
        </w:rPr>
        <w:t>не раніше І півріччя</w:t>
      </w:r>
      <w:r w:rsidRPr="007C3DD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7C3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  <w:r w:rsidRPr="007C3DD0">
        <w:rPr>
          <w:rFonts w:ascii="Times New Roman" w:hAnsi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проведення планового (позапланового) заходу державного контролю (інспектування) стосовно дотримання операторами ринку (Учасником </w:t>
      </w:r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виробником) вимог законодавства про харчові продукти, згідно Наказу Мінекономіки від 21.01.2022  № 143-22 без виявлених порушень. </w:t>
      </w:r>
    </w:p>
    <w:p w:rsidR="006F5E4E" w:rsidRPr="001A000B" w:rsidRDefault="006F5E4E" w:rsidP="006F5E4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Pr="004239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>Сертифікат на систему управління безпечністю харчових,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 xml:space="preserve">що відповідає вимогам ДСТУ ISO 22000:2019 </w:t>
      </w:r>
      <w:r>
        <w:rPr>
          <w:rFonts w:ascii="Times New Roman" w:hAnsi="Times New Roman" w:cs="Times New Roman"/>
          <w:sz w:val="24"/>
          <w:szCs w:val="24"/>
        </w:rPr>
        <w:t xml:space="preserve">«Система управління безпечністю харчових продуктів. Вимоги до будь-яких організацій в харчовому ланцюгу» </w:t>
      </w:r>
      <w:r w:rsidRPr="001A000B">
        <w:rPr>
          <w:rFonts w:ascii="Times New Roman" w:hAnsi="Times New Roman" w:cs="Times New Roman"/>
          <w:sz w:val="24"/>
          <w:szCs w:val="24"/>
        </w:rPr>
        <w:t xml:space="preserve">(ISO 22000:2018, ITD), який підтверджує впровадження, застосування та постійну дію на підприємстві Виробника процедур,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ланцюга: </w:t>
      </w:r>
      <w:r>
        <w:rPr>
          <w:rFonts w:ascii="Times New Roman" w:hAnsi="Times New Roman"/>
          <w:sz w:val="24"/>
          <w:szCs w:val="24"/>
        </w:rPr>
        <w:t xml:space="preserve">категорія </w:t>
      </w:r>
      <w:r w:rsidRPr="001A00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підкатегорія</w:t>
      </w:r>
      <w:proofErr w:type="spellEnd"/>
      <w:r>
        <w:rPr>
          <w:rFonts w:ascii="Times New Roman" w:hAnsi="Times New Roman"/>
          <w:sz w:val="24"/>
          <w:szCs w:val="24"/>
        </w:rPr>
        <w:t xml:space="preserve"> СІ, категорія F, </w:t>
      </w:r>
      <w:r w:rsidRPr="001A000B">
        <w:rPr>
          <w:rFonts w:ascii="Times New Roman" w:hAnsi="Times New Roman" w:cs="Times New Roman"/>
          <w:sz w:val="24"/>
          <w:szCs w:val="24"/>
        </w:rPr>
        <w:t xml:space="preserve">який виданий Виробнику. запропонованого товару Органом з сертифікації, діяльність якого відповідає ДСТУ ISO/IEC 17021-1:2017 (з наданням підтверджуючих документів) та чинний </w:t>
      </w:r>
      <w:r>
        <w:rPr>
          <w:rFonts w:ascii="Times New Roman" w:hAnsi="Times New Roman" w:cs="Times New Roman"/>
          <w:sz w:val="24"/>
          <w:szCs w:val="24"/>
        </w:rPr>
        <w:t>на дату подання пропозицій</w:t>
      </w:r>
      <w:r w:rsidRPr="001A000B">
        <w:rPr>
          <w:rFonts w:ascii="Times New Roman" w:hAnsi="Times New Roman" w:cs="Times New Roman"/>
          <w:sz w:val="24"/>
          <w:szCs w:val="24"/>
        </w:rPr>
        <w:t>.</w:t>
      </w:r>
    </w:p>
    <w:p w:rsidR="006F5E4E" w:rsidRPr="001A000B" w:rsidRDefault="006F5E4E" w:rsidP="006F5E4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55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>Сертифікат виданий на ім’я Виробника на систему управління якістю відповідно до ДСТУ ISO 9001:2018  (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F5E4E">
        <w:rPr>
          <w:rFonts w:ascii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Pr="006F5E4E">
        <w:rPr>
          <w:rFonts w:ascii="Times New Roman" w:hAnsi="Times New Roman" w:cs="Times New Roman"/>
          <w:sz w:val="24"/>
          <w:szCs w:val="24"/>
        </w:rPr>
        <w:t xml:space="preserve">, </w:t>
      </w:r>
      <w:r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Pr="006F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5E4E">
        <w:rPr>
          <w:rFonts w:ascii="Times New Roman" w:hAnsi="Times New Roman" w:cs="Times New Roman"/>
          <w:sz w:val="24"/>
          <w:szCs w:val="24"/>
        </w:rPr>
        <w:t xml:space="preserve">, </w:t>
      </w:r>
      <w:r w:rsidRPr="001A000B">
        <w:rPr>
          <w:rFonts w:ascii="Times New Roman" w:hAnsi="Times New Roman" w:cs="Times New Roman"/>
          <w:sz w:val="24"/>
          <w:szCs w:val="24"/>
        </w:rPr>
        <w:t xml:space="preserve">який виданий Виробнику запропонованого товару Органом з сертифікації, діяльність якого відповідає ДСТУ ISO/IEC 17021-1:2017 (з наданням підтверджуючих документів) та чинний </w:t>
      </w:r>
      <w:r>
        <w:rPr>
          <w:rFonts w:ascii="Times New Roman" w:hAnsi="Times New Roman" w:cs="Times New Roman"/>
          <w:sz w:val="24"/>
          <w:szCs w:val="24"/>
        </w:rPr>
        <w:t>на дату подання пропозицій</w:t>
      </w:r>
      <w:r w:rsidRPr="001A000B">
        <w:rPr>
          <w:rFonts w:ascii="Times New Roman" w:hAnsi="Times New Roman" w:cs="Times New Roman"/>
          <w:sz w:val="24"/>
          <w:szCs w:val="24"/>
        </w:rPr>
        <w:t>.</w:t>
      </w:r>
    </w:p>
    <w:p w:rsidR="006F5E4E" w:rsidRPr="001A000B" w:rsidRDefault="006F5E4E" w:rsidP="006F5E4E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55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 xml:space="preserve">Сертифікат виданий на ім’я Виробника екологічного управління відповідно до ДСТУ ISO 14001:2015 (ISO 14001:2015, IDT). який виданий Виробнику запропонованого товару Органом з сертифікації, діяльність якого відповідає ДСТУ ISO/IEC 17021-1:2017 (з наданням підтверджуючих документів) та чинний </w:t>
      </w:r>
      <w:r>
        <w:rPr>
          <w:rFonts w:ascii="Times New Roman" w:hAnsi="Times New Roman" w:cs="Times New Roman"/>
          <w:sz w:val="24"/>
          <w:szCs w:val="24"/>
        </w:rPr>
        <w:t xml:space="preserve">на дату </w:t>
      </w:r>
      <w:r>
        <w:rPr>
          <w:rFonts w:ascii="Times New Roman" w:hAnsi="Times New Roman" w:cs="Times New Roman"/>
          <w:sz w:val="24"/>
          <w:szCs w:val="24"/>
        </w:rPr>
        <w:t>подання пропозицій</w:t>
      </w:r>
      <w:r w:rsidRPr="001A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FC8" w:rsidRDefault="00214FC8" w:rsidP="00214FC8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F5E4E" w:rsidRPr="006E6558">
        <w:rPr>
          <w:rFonts w:ascii="Times New Roman" w:hAnsi="Times New Roman" w:cs="Times New Roman"/>
          <w:b/>
          <w:sz w:val="24"/>
          <w:szCs w:val="24"/>
        </w:rPr>
        <w:t>.</w:t>
      </w:r>
      <w:r w:rsidR="006F5E4E">
        <w:rPr>
          <w:rFonts w:ascii="Times New Roman" w:hAnsi="Times New Roman" w:cs="Times New Roman"/>
          <w:sz w:val="24"/>
          <w:szCs w:val="24"/>
        </w:rPr>
        <w:t xml:space="preserve"> </w:t>
      </w:r>
      <w:r w:rsidR="006F5E4E" w:rsidRPr="001A000B">
        <w:rPr>
          <w:rFonts w:ascii="Times New Roman" w:hAnsi="Times New Roman" w:cs="Times New Roman"/>
          <w:sz w:val="24"/>
          <w:szCs w:val="24"/>
        </w:rPr>
        <w:t>Для досягнення безпеки ланцюга постачання продукції, у складі пропозиції учасник повинен надати копію діючого сертифікату ДСТУ ISO 28000</w:t>
      </w:r>
      <w:r w:rsidR="006F5E4E">
        <w:rPr>
          <w:rFonts w:ascii="Times New Roman" w:hAnsi="Times New Roman" w:cs="Times New Roman"/>
          <w:sz w:val="24"/>
          <w:szCs w:val="24"/>
        </w:rPr>
        <w:t xml:space="preserve">, </w:t>
      </w:r>
      <w:r w:rsidR="006F5E4E" w:rsidRPr="001A000B">
        <w:rPr>
          <w:rFonts w:ascii="Times New Roman" w:hAnsi="Times New Roman" w:cs="Times New Roman"/>
          <w:sz w:val="24"/>
          <w:szCs w:val="24"/>
        </w:rPr>
        <w:t>що підтверджує використання системи управління безпеко</w:t>
      </w:r>
      <w:bookmarkStart w:id="0" w:name="_GoBack"/>
      <w:bookmarkEnd w:id="0"/>
      <w:r w:rsidR="006F5E4E" w:rsidRPr="001A000B">
        <w:rPr>
          <w:rFonts w:ascii="Times New Roman" w:hAnsi="Times New Roman" w:cs="Times New Roman"/>
          <w:sz w:val="24"/>
          <w:szCs w:val="24"/>
        </w:rPr>
        <w:t xml:space="preserve">ю ланцюга постачання, який виданий Виробнику товару </w:t>
      </w:r>
      <w:r w:rsidR="006F5E4E">
        <w:rPr>
          <w:rFonts w:ascii="Times New Roman" w:hAnsi="Times New Roman" w:cs="Times New Roman"/>
          <w:sz w:val="24"/>
          <w:szCs w:val="24"/>
        </w:rPr>
        <w:t>або Учаснику</w:t>
      </w:r>
      <w:r w:rsidR="006F5E4E" w:rsidRPr="001A000B">
        <w:rPr>
          <w:rFonts w:ascii="Times New Roman" w:hAnsi="Times New Roman" w:cs="Times New Roman"/>
          <w:sz w:val="24"/>
          <w:szCs w:val="24"/>
        </w:rPr>
        <w:t xml:space="preserve"> та чинний на </w:t>
      </w:r>
      <w:r w:rsidR="006F5E4E">
        <w:rPr>
          <w:rFonts w:ascii="Times New Roman" w:hAnsi="Times New Roman" w:cs="Times New Roman"/>
          <w:sz w:val="24"/>
          <w:szCs w:val="24"/>
        </w:rPr>
        <w:t>дату оголошення торгів</w:t>
      </w:r>
      <w:r w:rsidR="006F5E4E" w:rsidRPr="001A000B">
        <w:rPr>
          <w:rFonts w:ascii="Times New Roman" w:hAnsi="Times New Roman" w:cs="Times New Roman"/>
          <w:sz w:val="24"/>
          <w:szCs w:val="24"/>
        </w:rPr>
        <w:t>.</w:t>
      </w:r>
    </w:p>
    <w:p w:rsidR="00214FC8" w:rsidRPr="00214FC8" w:rsidRDefault="00214FC8" w:rsidP="00214FC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14FC8">
        <w:rPr>
          <w:rFonts w:ascii="Times New Roman" w:hAnsi="Times New Roman"/>
          <w:b/>
          <w:sz w:val="24"/>
          <w:szCs w:val="24"/>
        </w:rPr>
        <w:t>1</w:t>
      </w:r>
      <w:r w:rsidRPr="00214FC8">
        <w:rPr>
          <w:rFonts w:ascii="Times New Roman" w:hAnsi="Times New Roman"/>
          <w:b/>
          <w:sz w:val="24"/>
          <w:szCs w:val="24"/>
        </w:rPr>
        <w:t>2</w:t>
      </w:r>
      <w:r w:rsidRPr="00214FC8">
        <w:rPr>
          <w:rFonts w:ascii="Times New Roman" w:hAnsi="Times New Roman"/>
          <w:b/>
          <w:sz w:val="24"/>
          <w:szCs w:val="24"/>
        </w:rPr>
        <w:t>.</w:t>
      </w:r>
      <w:r w:rsidRPr="00214FC8">
        <w:rPr>
          <w:rFonts w:ascii="Times New Roman" w:hAnsi="Times New Roman"/>
          <w:sz w:val="24"/>
          <w:szCs w:val="24"/>
        </w:rPr>
        <w:t xml:space="preserve"> </w:t>
      </w:r>
      <w:r w:rsidRPr="00214FC8">
        <w:rPr>
          <w:rStyle w:val="FontStyle14"/>
          <w:sz w:val="24"/>
          <w:szCs w:val="24"/>
        </w:rPr>
        <w:t>Учасник, якщо він не є виробником, в обов'язковому порядку подає у складі пропозиції лист про співпрацю в оригіналі за підписом і з відтиском печатки від виробника, у якого учасник отримує товар, що планує постачати у випадку перемоги Замовнику, а також копію відповідного договору, що підтверджує правовідносини учасника з особою, яка надала лист про співпрацю.</w:t>
      </w:r>
      <w:r w:rsidRPr="00214FC8">
        <w:rPr>
          <w:sz w:val="24"/>
          <w:szCs w:val="24"/>
        </w:rPr>
        <w:t xml:space="preserve"> </w:t>
      </w:r>
      <w:r w:rsidRPr="00214FC8">
        <w:rPr>
          <w:rFonts w:ascii="Times New Roman" w:hAnsi="Times New Roman"/>
          <w:sz w:val="24"/>
          <w:szCs w:val="24"/>
        </w:rPr>
        <w:t>Договір має бути чинним протягом терміну постачання товару.</w:t>
      </w:r>
    </w:p>
    <w:sectPr w:rsidR="00214FC8" w:rsidRPr="00214FC8" w:rsidSect="00214FC8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0ACF"/>
    <w:multiLevelType w:val="multilevel"/>
    <w:tmpl w:val="C2D4D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FE32FCC"/>
    <w:multiLevelType w:val="hybridMultilevel"/>
    <w:tmpl w:val="D1DA106A"/>
    <w:lvl w:ilvl="0" w:tplc="FB3A8B3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60"/>
    <w:rsid w:val="00086302"/>
    <w:rsid w:val="001558F5"/>
    <w:rsid w:val="001B1B36"/>
    <w:rsid w:val="001B4D15"/>
    <w:rsid w:val="00214FC8"/>
    <w:rsid w:val="00351E0F"/>
    <w:rsid w:val="003A1806"/>
    <w:rsid w:val="003F1A5B"/>
    <w:rsid w:val="004605F8"/>
    <w:rsid w:val="004A22B7"/>
    <w:rsid w:val="005E7FFD"/>
    <w:rsid w:val="00694A50"/>
    <w:rsid w:val="006F5E4E"/>
    <w:rsid w:val="00750D60"/>
    <w:rsid w:val="00762362"/>
    <w:rsid w:val="00867479"/>
    <w:rsid w:val="008D0C2F"/>
    <w:rsid w:val="008D659C"/>
    <w:rsid w:val="00951346"/>
    <w:rsid w:val="009A5ADF"/>
    <w:rsid w:val="009C3E28"/>
    <w:rsid w:val="009D72AF"/>
    <w:rsid w:val="00A9019E"/>
    <w:rsid w:val="00AD550C"/>
    <w:rsid w:val="00C7458F"/>
    <w:rsid w:val="00CF118E"/>
    <w:rsid w:val="00D16FCB"/>
    <w:rsid w:val="00D26C3C"/>
    <w:rsid w:val="00D33DAA"/>
    <w:rsid w:val="00D3610E"/>
    <w:rsid w:val="00E048FD"/>
    <w:rsid w:val="00E10E1B"/>
    <w:rsid w:val="00E7615D"/>
    <w:rsid w:val="00E84738"/>
    <w:rsid w:val="00EA616A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77EAA"/>
  <w15:docId w15:val="{391B773F-1225-4775-B70D-A3777E5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6D69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D6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D6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D6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D69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D6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D693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Elenco Normale,List Paragraph,Список уровня 2,название табл/рис,Chapter10"/>
    <w:basedOn w:val="a"/>
    <w:link w:val="af6"/>
    <w:uiPriority w:val="34"/>
    <w:qFormat/>
    <w:rsid w:val="00FF70AE"/>
    <w:pPr>
      <w:ind w:left="720"/>
      <w:contextualSpacing/>
    </w:pPr>
  </w:style>
  <w:style w:type="character" w:customStyle="1" w:styleId="af6">
    <w:name w:val="Абзац списка Знак"/>
    <w:aliases w:val="Elenco Normale Знак,List Paragraph Знак,Список уровня 2 Знак,название табл/рис Знак,Chapter10 Знак"/>
    <w:link w:val="af5"/>
    <w:uiPriority w:val="34"/>
    <w:locked/>
    <w:rsid w:val="00FF70AE"/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No Spacing"/>
    <w:uiPriority w:val="1"/>
    <w:qFormat/>
    <w:rsid w:val="00E7615D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b">
    <w:name w:val="Normal (Web)"/>
    <w:aliases w:val="Знак2"/>
    <w:basedOn w:val="a"/>
    <w:link w:val="afc"/>
    <w:uiPriority w:val="99"/>
    <w:rsid w:val="00D2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c">
    <w:name w:val="Обычный (веб) Знак"/>
    <w:aliases w:val="Знак2 Знак"/>
    <w:link w:val="afb"/>
    <w:uiPriority w:val="99"/>
    <w:locked/>
    <w:rsid w:val="00D26C3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raAttribute112">
    <w:name w:val="ParaAttribute112"/>
    <w:rsid w:val="00694A50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customStyle="1" w:styleId="afd">
    <w:name w:val="Основной текст + Полужирный"/>
    <w:rsid w:val="00694A50"/>
    <w:rPr>
      <w:rFonts w:ascii="Times New Roman" w:hAnsi="Times New Roman"/>
      <w:sz w:val="23"/>
      <w:shd w:val="clear" w:color="auto" w:fill="FFFFFF"/>
    </w:rPr>
  </w:style>
  <w:style w:type="character" w:customStyle="1" w:styleId="translation-chunk">
    <w:name w:val="translation-chunk"/>
    <w:rsid w:val="00694A50"/>
  </w:style>
  <w:style w:type="character" w:styleId="afe">
    <w:name w:val="Strong"/>
    <w:basedOn w:val="a0"/>
    <w:uiPriority w:val="22"/>
    <w:qFormat/>
    <w:rsid w:val="009D72AF"/>
    <w:rPr>
      <w:rFonts w:cs="Times New Roman"/>
      <w:b/>
    </w:rPr>
  </w:style>
  <w:style w:type="character" w:customStyle="1" w:styleId="FontStyle14">
    <w:name w:val="Font Style14"/>
    <w:uiPriority w:val="99"/>
    <w:rsid w:val="001558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qetRQEjgWdZG3mvja3VJSMoDw==">AMUW2mXJ+WcW4gFrO9vNwzY8EKyBHuRTrsZYt6QXmB2lmzEZ+QOV/U9Tnv1NptmRhdn7DanYR8vsNCXyfyWCQx54xO6Mhohiw27cuvbsusII7irvXiz+DBdRkuIZOrcraolVAoPMIVlE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2181FD-6E1D-4E6A-92D9-DA4541D7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Админ</cp:lastModifiedBy>
  <cp:revision>3</cp:revision>
  <dcterms:created xsi:type="dcterms:W3CDTF">2023-12-21T11:03:00Z</dcterms:created>
  <dcterms:modified xsi:type="dcterms:W3CDTF">2023-12-21T11:18:00Z</dcterms:modified>
</cp:coreProperties>
</file>