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tblpX="-431" w:tblpY="-97"/>
        <w:tblW w:w="10627" w:type="dxa"/>
        <w:tblInd w:w="0" w:type="dxa"/>
        <w:tblLayout w:type="autofit"/>
        <w:tblCellMar>
          <w:top w:w="0" w:type="dxa"/>
          <w:left w:w="108" w:type="dxa"/>
          <w:bottom w:w="0" w:type="dxa"/>
          <w:right w:w="108" w:type="dxa"/>
        </w:tblCellMar>
      </w:tblPr>
      <w:tblGrid>
        <w:gridCol w:w="10627"/>
      </w:tblGrid>
      <w:tr>
        <w:tblPrEx>
          <w:tblCellMar>
            <w:top w:w="0" w:type="dxa"/>
            <w:left w:w="108" w:type="dxa"/>
            <w:bottom w:w="0" w:type="dxa"/>
            <w:right w:w="108" w:type="dxa"/>
          </w:tblCellMar>
        </w:tblPrEx>
        <w:trPr>
          <w:trHeight w:val="8734" w:hRule="atLeast"/>
        </w:trPr>
        <w:tc>
          <w:tcPr>
            <w:tcW w:w="1062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 xml:space="preserve">Комунальне некомерційне підприємство </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«Міська лікарня № 1» Запорізької міської ради</w:t>
            </w:r>
          </w:p>
          <w:p>
            <w:pPr>
              <w:spacing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КНП «Міська лікарня №1» ЗМР</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spacing w:after="120" w:line="240" w:lineRule="auto"/>
              <w:ind w:left="4956"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ЗАТВЕРДЖЕНО РІШЕННЯМ</w:t>
            </w:r>
          </w:p>
          <w:p>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pPr>
              <w:widowControl w:val="0"/>
              <w:suppressAutoHyphens w:val="0"/>
              <w:spacing w:after="200" w:line="240" w:lineRule="auto"/>
              <w:ind w:firstLine="5613" w:firstLineChars="2550"/>
              <w:rPr>
                <w:rFonts w:ascii="Times New Roman" w:hAnsi="Times New Roman" w:cs="Times New Roman"/>
                <w:b/>
                <w:bCs/>
                <w:color w:val="auto"/>
                <w:lang w:val="uk-UA"/>
              </w:rPr>
            </w:pPr>
            <w:r>
              <w:rPr>
                <w:rFonts w:ascii="Times New Roman" w:hAnsi="Times New Roman" w:cs="Times New Roman"/>
                <w:b/>
                <w:bCs/>
                <w:color w:val="auto"/>
                <w:highlight w:val="none"/>
                <w:lang w:val="uk-UA"/>
              </w:rPr>
              <w:t>від 1</w:t>
            </w:r>
            <w:r>
              <w:rPr>
                <w:rFonts w:hint="default" w:ascii="Times New Roman" w:hAnsi="Times New Roman" w:cs="Times New Roman"/>
                <w:b/>
                <w:bCs/>
                <w:color w:val="auto"/>
                <w:highlight w:val="none"/>
                <w:lang w:val="uk-UA"/>
              </w:rPr>
              <w:t>8</w:t>
            </w:r>
            <w:r>
              <w:rPr>
                <w:rFonts w:ascii="Times New Roman" w:hAnsi="Times New Roman" w:cs="Times New Roman"/>
                <w:b/>
                <w:bCs/>
                <w:color w:val="auto"/>
                <w:highlight w:val="none"/>
                <w:lang w:val="uk-UA"/>
              </w:rPr>
              <w:t>.0</w:t>
            </w:r>
            <w:r>
              <w:rPr>
                <w:rFonts w:hint="default" w:ascii="Times New Roman" w:hAnsi="Times New Roman" w:cs="Times New Roman"/>
                <w:b/>
                <w:bCs/>
                <w:color w:val="auto"/>
                <w:highlight w:val="none"/>
                <w:lang w:val="uk-UA"/>
              </w:rPr>
              <w:t>5</w:t>
            </w:r>
            <w:r>
              <w:rPr>
                <w:rFonts w:ascii="Times New Roman" w:hAnsi="Times New Roman" w:cs="Times New Roman"/>
                <w:b/>
                <w:bCs/>
                <w:color w:val="auto"/>
                <w:highlight w:val="none"/>
                <w:lang w:val="uk-UA"/>
              </w:rPr>
              <w:t xml:space="preserve">.2023 р. Протокол № </w:t>
            </w:r>
            <w:r>
              <w:rPr>
                <w:rFonts w:hint="default" w:ascii="Times New Roman" w:hAnsi="Times New Roman" w:cs="Times New Roman"/>
                <w:b/>
                <w:bCs/>
                <w:color w:val="auto"/>
                <w:highlight w:val="none"/>
                <w:lang w:val="uk-UA"/>
              </w:rPr>
              <w:t xml:space="preserve">6, </w:t>
            </w:r>
            <w:r>
              <w:rPr>
                <w:rFonts w:ascii="Times New Roman" w:hAnsi="Times New Roman" w:cs="Times New Roman"/>
                <w:b/>
                <w:bCs/>
                <w:color w:val="auto"/>
                <w:lang w:val="uk-UA"/>
              </w:rPr>
              <w:t>зі змінами,</w:t>
            </w:r>
          </w:p>
          <w:p>
            <w:pPr>
              <w:widowControl w:val="0"/>
              <w:suppressAutoHyphens w:val="0"/>
              <w:spacing w:after="200" w:line="240" w:lineRule="auto"/>
              <w:ind w:firstLine="5613" w:firstLineChars="2550"/>
              <w:rPr>
                <w:rFonts w:hint="default" w:ascii="Times New Roman" w:hAnsi="Times New Roman" w:eastAsia="Calibri" w:cs="Times New Roman"/>
                <w:bCs/>
                <w:color w:val="auto"/>
                <w:sz w:val="24"/>
                <w:szCs w:val="24"/>
                <w:highlight w:val="none"/>
                <w:lang w:val="uk-UA" w:eastAsia="en-US"/>
              </w:rPr>
            </w:pPr>
            <w:r>
              <w:rPr>
                <w:rFonts w:ascii="Times New Roman" w:hAnsi="Times New Roman" w:cs="Times New Roman"/>
                <w:b/>
                <w:bCs/>
                <w:color w:val="auto"/>
                <w:lang w:val="uk-UA"/>
              </w:rPr>
              <w:t>затвердженими 1</w:t>
            </w:r>
            <w:r>
              <w:rPr>
                <w:rFonts w:hint="default" w:ascii="Times New Roman" w:hAnsi="Times New Roman" w:cs="Times New Roman"/>
                <w:b/>
                <w:bCs/>
                <w:color w:val="auto"/>
                <w:lang w:val="uk-UA"/>
              </w:rPr>
              <w:t>8</w:t>
            </w:r>
            <w:r>
              <w:rPr>
                <w:rFonts w:ascii="Times New Roman" w:hAnsi="Times New Roman" w:cs="Times New Roman"/>
                <w:b/>
                <w:bCs/>
                <w:color w:val="auto"/>
              </w:rPr>
              <w:t>.0</w:t>
            </w:r>
            <w:r>
              <w:rPr>
                <w:rFonts w:hint="default" w:ascii="Times New Roman" w:hAnsi="Times New Roman" w:cs="Times New Roman"/>
                <w:b/>
                <w:bCs/>
                <w:color w:val="auto"/>
                <w:lang w:val="uk-UA"/>
              </w:rPr>
              <w:t>5</w:t>
            </w:r>
            <w:r>
              <w:rPr>
                <w:rFonts w:ascii="Times New Roman" w:hAnsi="Times New Roman" w:cs="Times New Roman"/>
                <w:b/>
                <w:bCs/>
                <w:color w:val="auto"/>
              </w:rPr>
              <w:t xml:space="preserve">.2023р. Протокол № </w:t>
            </w:r>
            <w:r>
              <w:rPr>
                <w:rFonts w:hint="default" w:ascii="Times New Roman" w:hAnsi="Times New Roman" w:cs="Times New Roman"/>
                <w:b/>
                <w:bCs/>
                <w:color w:val="auto"/>
                <w:lang w:val="uk-UA"/>
              </w:rPr>
              <w:t>7</w:t>
            </w:r>
          </w:p>
          <w:p>
            <w:pPr>
              <w:suppressAutoHyphens w:val="0"/>
              <w:spacing w:after="200"/>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line="240" w:lineRule="auto"/>
              <w:jc w:val="center"/>
              <w:rPr>
                <w:rFonts w:ascii="Times New Roman" w:hAnsi="Times New Roman" w:eastAsia="Calibri" w:cs="Times New Roman"/>
                <w:b/>
                <w:bCs/>
                <w:color w:val="auto"/>
                <w:sz w:val="24"/>
                <w:szCs w:val="24"/>
                <w:lang w:val="uk-UA" w:eastAsia="en-US"/>
              </w:rPr>
            </w:pPr>
            <w:r>
              <w:rPr>
                <w:rFonts w:ascii="Times New Roman" w:hAnsi="Times New Roman" w:eastAsia="Calibri" w:cs="Times New Roman"/>
                <w:b/>
                <w:bCs/>
                <w:color w:val="auto"/>
                <w:sz w:val="24"/>
                <w:szCs w:val="24"/>
                <w:lang w:val="uk-UA" w:eastAsia="en-US"/>
              </w:rPr>
              <w:t>ТЕНДЕРНА ДОКУМЕНТАЦІЯ</w:t>
            </w:r>
          </w:p>
          <w:p>
            <w:pPr>
              <w:suppressAutoHyphens w:val="0"/>
              <w:spacing w:after="200" w:line="240" w:lineRule="auto"/>
              <w:jc w:val="center"/>
              <w:rPr>
                <w:rFonts w:ascii="Times New Roman" w:hAnsi="Times New Roman" w:eastAsia="Calibri" w:cs="Times New Roman"/>
                <w:bCs/>
                <w:color w:val="auto"/>
                <w:sz w:val="24"/>
                <w:szCs w:val="24"/>
                <w:lang w:val="uk-UA" w:eastAsia="en-US"/>
              </w:rPr>
            </w:pPr>
            <w:r>
              <w:rPr>
                <w:rFonts w:ascii="Times New Roman" w:hAnsi="Times New Roman" w:eastAsia="Calibri" w:cs="Times New Roman"/>
                <w:bCs/>
                <w:color w:val="auto"/>
                <w:sz w:val="24"/>
                <w:szCs w:val="24"/>
                <w:lang w:val="uk-UA" w:eastAsia="en-US"/>
              </w:rPr>
              <w:t>на закупівлю:</w:t>
            </w:r>
          </w:p>
          <w:p>
            <w:pPr>
              <w:jc w:val="center"/>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jc w:val="center"/>
              <w:rPr>
                <w:rFonts w:ascii="Times New Roman" w:hAnsi="Times New Roman" w:cs="Times New Roman"/>
                <w:b/>
                <w:color w:val="auto"/>
                <w:sz w:val="24"/>
                <w:szCs w:val="24"/>
                <w:highlight w:val="none"/>
                <w:lang w:val="uk-UA" w:eastAsia="uk-UA"/>
              </w:rPr>
            </w:pP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ind w:left="320"/>
              <w:rPr>
                <w:rFonts w:ascii="Times New Roman" w:hAnsi="Times New Roman" w:cs="Times New Roman"/>
                <w:b/>
                <w:color w:val="auto"/>
                <w:sz w:val="28"/>
                <w:szCs w:val="28"/>
                <w:lang w:val="uk-UA" w:eastAsia="uk-UA"/>
              </w:rPr>
            </w:pPr>
          </w:p>
          <w:p>
            <w:pPr>
              <w:ind w:left="320"/>
              <w:jc w:val="center"/>
              <w:rPr>
                <w:rFonts w:ascii="Times New Roman" w:hAnsi="Times New Roman"/>
                <w:b/>
                <w:lang w:val="uk-UA" w:eastAsia="uk-UA"/>
              </w:rPr>
            </w:pPr>
          </w:p>
          <w:p>
            <w:pPr>
              <w:rPr>
                <w:rFonts w:ascii="Times New Roman" w:hAnsi="Times New Roman"/>
                <w:b/>
                <w:lang w:val="uk-UA" w:eastAsia="uk-UA"/>
              </w:rPr>
            </w:pPr>
          </w:p>
          <w:p>
            <w:pPr>
              <w:rPr>
                <w:rFonts w:ascii="Times New Roman" w:hAnsi="Times New Roman"/>
                <w:b/>
                <w:lang w:val="uk-UA" w:eastAsia="uk-UA"/>
              </w:rPr>
            </w:pPr>
          </w:p>
          <w:tbl>
            <w:tblPr>
              <w:tblStyle w:val="9"/>
              <w:tblW w:w="5000" w:type="pct"/>
              <w:tblInd w:w="0" w:type="dxa"/>
              <w:tblLayout w:type="autofit"/>
              <w:tblCellMar>
                <w:top w:w="0" w:type="dxa"/>
                <w:left w:w="108" w:type="dxa"/>
                <w:bottom w:w="0" w:type="dxa"/>
                <w:right w:w="108" w:type="dxa"/>
              </w:tblCellMar>
            </w:tblPr>
            <w:tblGrid>
              <w:gridCol w:w="10411"/>
            </w:tblGrid>
            <w:tr>
              <w:tblPrEx>
                <w:tblCellMar>
                  <w:top w:w="0" w:type="dxa"/>
                  <w:left w:w="108" w:type="dxa"/>
                  <w:bottom w:w="0" w:type="dxa"/>
                  <w:right w:w="108" w:type="dxa"/>
                </w:tblCellMar>
              </w:tblPrEx>
              <w:tc>
                <w:tcPr>
                  <w:tcW w:w="10411" w:type="dxa"/>
                </w:tcPr>
                <w:p>
                  <w:pPr>
                    <w:jc w:val="center"/>
                    <w:rPr>
                      <w:rFonts w:ascii="Times New Roman" w:hAnsi="Times New Roman" w:cs="Times New Roman"/>
                      <w:b/>
                      <w:bCs/>
                      <w:sz w:val="26"/>
                      <w:szCs w:val="26"/>
                      <w:lang w:val="uk-UA"/>
                    </w:rPr>
                  </w:pPr>
                  <w:r>
                    <w:rPr>
                      <w:rFonts w:ascii="Times New Roman" w:hAnsi="Times New Roman"/>
                      <w:bCs/>
                      <w:sz w:val="28"/>
                      <w:szCs w:val="28"/>
                      <w:lang w:val="uk-UA"/>
                    </w:rPr>
                    <w:t>Процедура закупівлі: відкриті торги (з особливостями)</w:t>
                  </w:r>
                </w:p>
              </w:tc>
            </w:tr>
            <w:tr>
              <w:tblPrEx>
                <w:tblCellMar>
                  <w:top w:w="0" w:type="dxa"/>
                  <w:left w:w="108" w:type="dxa"/>
                  <w:bottom w:w="0" w:type="dxa"/>
                  <w:right w:w="108" w:type="dxa"/>
                </w:tblCellMar>
              </w:tblPrEx>
              <w:trPr>
                <w:trHeight w:val="70" w:hRule="atLeast"/>
              </w:trPr>
              <w:tc>
                <w:tcPr>
                  <w:tcW w:w="10411" w:type="dxa"/>
                </w:tcPr>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widowControl w:val="0"/>
                    <w:autoSpaceDE w:val="0"/>
                    <w:autoSpaceDN w:val="0"/>
                    <w:adjustRightInd w:val="0"/>
                    <w:spacing w:line="240" w:lineRule="auto"/>
                    <w:ind w:firstLine="284"/>
                    <w:contextualSpacing/>
                    <w:jc w:val="center"/>
                    <w:rPr>
                      <w:rFonts w:ascii="Times New Roman" w:hAnsi="Times New Roman" w:eastAsia="Times New Roman"/>
                      <w:b/>
                      <w:bCs/>
                      <w:sz w:val="24"/>
                      <w:szCs w:val="24"/>
                      <w:lang w:val="uk-UA"/>
                    </w:rPr>
                  </w:pPr>
                  <w:r>
                    <w:rPr>
                      <w:rFonts w:ascii="Times New Roman" w:hAnsi="Times New Roman" w:eastAsia="Times New Roman"/>
                      <w:b/>
                      <w:bCs/>
                      <w:sz w:val="24"/>
                      <w:szCs w:val="24"/>
                      <w:lang w:val="uk-UA"/>
                    </w:rPr>
                    <w:t>м. Запоріжжя</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r>
                    <w:rPr>
                      <w:rFonts w:ascii="Times New Roman" w:hAnsi="Times New Roman" w:eastAsia="Times New Roman"/>
                      <w:b/>
                      <w:bCs/>
                      <w:color w:val="auto"/>
                      <w:sz w:val="24"/>
                      <w:szCs w:val="24"/>
                    </w:rPr>
                    <w:t>202</w:t>
                  </w:r>
                  <w:r>
                    <w:rPr>
                      <w:rFonts w:ascii="Times New Roman" w:hAnsi="Times New Roman" w:eastAsia="Times New Roman"/>
                      <w:b/>
                      <w:bCs/>
                      <w:color w:val="auto"/>
                      <w:sz w:val="24"/>
                      <w:szCs w:val="24"/>
                      <w:lang w:val="uk-UA"/>
                    </w:rPr>
                    <w:t>3</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contextualSpacing/>
                    <w:jc w:val="both"/>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contextualSpacing/>
                    <w:jc w:val="both"/>
                    <w:rPr>
                      <w:rFonts w:ascii="Times New Roman" w:hAnsi="Times New Roman" w:eastAsia="Times New Roman"/>
                      <w:b/>
                      <w:bCs/>
                      <w:color w:val="auto"/>
                      <w:sz w:val="24"/>
                      <w:szCs w:val="24"/>
                      <w:lang w:val="uk-UA"/>
                    </w:rPr>
                  </w:pPr>
                </w:p>
              </w:tc>
            </w:tr>
          </w:tbl>
          <w:p>
            <w:pPr>
              <w:widowControl w:val="0"/>
              <w:autoSpaceDE w:val="0"/>
              <w:autoSpaceDN w:val="0"/>
              <w:adjustRightInd w:val="0"/>
              <w:spacing w:line="240" w:lineRule="auto"/>
              <w:ind w:firstLine="284"/>
              <w:contextualSpacing/>
              <w:jc w:val="center"/>
              <w:rPr>
                <w:rFonts w:ascii="Times New Roman" w:hAnsi="Times New Roman"/>
                <w:lang w:val="uk-UA"/>
              </w:rPr>
            </w:pPr>
          </w:p>
        </w:tc>
      </w:tr>
    </w:tbl>
    <w:tbl>
      <w:tblPr>
        <w:tblStyle w:val="9"/>
        <w:tblW w:w="5286" w:type="pct"/>
        <w:jc w:val="center"/>
        <w:tblLayout w:type="autofit"/>
        <w:tblCellMar>
          <w:top w:w="0" w:type="dxa"/>
          <w:left w:w="108" w:type="dxa"/>
          <w:bottom w:w="0" w:type="dxa"/>
          <w:right w:w="108" w:type="dxa"/>
        </w:tblCellMar>
      </w:tblPr>
      <w:tblGrid>
        <w:gridCol w:w="529"/>
        <w:gridCol w:w="3688"/>
        <w:gridCol w:w="6499"/>
      </w:tblGrid>
      <w:tr>
        <w:tblPrEx>
          <w:tblCellMar>
            <w:top w:w="0" w:type="dxa"/>
            <w:left w:w="108" w:type="dxa"/>
            <w:bottom w:w="0" w:type="dxa"/>
            <w:right w:w="108" w:type="dxa"/>
          </w:tblCellMar>
        </w:tblPrEx>
        <w:trPr>
          <w:trHeight w:val="421" w:hRule="atLeast"/>
          <w:jc w:val="center"/>
        </w:trPr>
        <w:tc>
          <w:tcPr>
            <w:tcW w:w="525" w:type="dxa"/>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w:t>
            </w:r>
          </w:p>
        </w:tc>
        <w:tc>
          <w:tcPr>
            <w:tcW w:w="10099" w:type="dxa"/>
            <w:gridSpan w:val="2"/>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jc w:val="center"/>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Розділ 1. Загальні положення</w:t>
            </w:r>
          </w:p>
        </w:tc>
      </w:tr>
      <w:tr>
        <w:tblPrEx>
          <w:tblCellMar>
            <w:top w:w="0" w:type="dxa"/>
            <w:left w:w="108" w:type="dxa"/>
            <w:bottom w:w="0" w:type="dxa"/>
            <w:right w:w="108" w:type="dxa"/>
          </w:tblCellMar>
        </w:tblPrEx>
        <w:trPr>
          <w:trHeight w:val="210" w:hRule="atLeast"/>
          <w:jc w:val="center"/>
        </w:trPr>
        <w:tc>
          <w:tcPr>
            <w:tcW w:w="525"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656"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6443"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9"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Терміни, які вживаються в тендерній документації</w:t>
            </w:r>
          </w:p>
        </w:tc>
        <w:tc>
          <w:tcPr>
            <w:tcW w:w="6443"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(зі змінами та доповненнями) (далі — Закон) та Постанови </w:t>
            </w:r>
            <w:r>
              <w:rPr>
                <w:rFonts w:ascii="Times New Roman" w:hAnsi="Times New Roman" w:cs="Times New Roman"/>
                <w:color w:val="auto"/>
                <w:sz w:val="24"/>
                <w:szCs w:val="24"/>
                <w:lang w:val="uk-UA"/>
              </w:rPr>
              <w:t>Кабінету Міністрів України</w:t>
            </w:r>
            <w:r>
              <w:rPr>
                <w:color w:val="auto"/>
                <w:sz w:val="27"/>
                <w:szCs w:val="27"/>
                <w:lang w:val="uk-UA"/>
              </w:rPr>
              <w:t xml:space="preserve"> </w:t>
            </w:r>
            <w:r>
              <w:rPr>
                <w:rFonts w:ascii="Times New Roman" w:hAnsi="Times New Roman" w:eastAsia="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замовника торгів</w:t>
            </w:r>
          </w:p>
        </w:tc>
        <w:tc>
          <w:tcPr>
            <w:tcW w:w="6443"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Повне найменування</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eastAsia="Times New Roman" w:cs="Times New Roman"/>
                <w:b/>
                <w:color w:val="auto"/>
                <w:sz w:val="24"/>
                <w:szCs w:val="24"/>
                <w:lang w:val="uk-UA" w:eastAsia="ar-SA"/>
              </w:rPr>
            </w:pPr>
            <w:r>
              <w:rPr>
                <w:rFonts w:ascii="Times New Roman" w:hAnsi="Times New Roman" w:cs="Times New Roman"/>
                <w:b/>
                <w:sz w:val="24"/>
                <w:szCs w:val="24"/>
                <w:lang w:val="uk-UA"/>
              </w:rPr>
              <w:t>Комунальне некомерційне підприємство «Міська лікарня №1» Запорізької міської ради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Місцезнаходження</w:t>
            </w:r>
          </w:p>
        </w:tc>
        <w:tc>
          <w:tcPr>
            <w:tcW w:w="6443" w:type="dxa"/>
            <w:shd w:val="clear" w:color="auto" w:fill="auto"/>
          </w:tcPr>
          <w:p>
            <w:pPr>
              <w:suppressAutoHyphens w:val="0"/>
              <w:spacing w:line="240" w:lineRule="auto"/>
              <w:jc w:val="both"/>
              <w:textAlignment w:val="baseline"/>
              <w:rPr>
                <w:rFonts w:ascii="Times New Roman" w:hAnsi="Times New Roman" w:eastAsia="Times New Roman" w:cs="Times New Roman"/>
                <w:b/>
                <w:bCs/>
                <w:color w:val="auto"/>
                <w:sz w:val="24"/>
                <w:szCs w:val="24"/>
                <w:lang w:val="uk-UA"/>
              </w:rPr>
            </w:pPr>
            <w:r>
              <w:rPr>
                <w:rFonts w:ascii="Times New Roman" w:hAnsi="Times New Roman" w:cs="Times New Roman"/>
                <w:sz w:val="24"/>
                <w:szCs w:val="24"/>
              </w:rPr>
              <w:t>вул. Чумаченка, 21а, м.Запоріжжя, 69104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2.3</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3" w:type="dxa"/>
            <w:shd w:val="clear" w:color="auto" w:fill="auto"/>
          </w:tcPr>
          <w:p>
            <w:pPr>
              <w:spacing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lang w:val="uk-UA"/>
              </w:rPr>
              <w:t>Долгозвягова</w:t>
            </w:r>
            <w:r>
              <w:rPr>
                <w:rFonts w:hint="default" w:ascii="Times New Roman" w:hAnsi="Times New Roman" w:cs="Times New Roman"/>
                <w:sz w:val="24"/>
                <w:szCs w:val="24"/>
                <w:lang w:val="uk-UA"/>
              </w:rPr>
              <w:t xml:space="preserve"> Анастасія Ігорівна</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uk-UA"/>
              </w:rPr>
              <w:t>фахівець з публічних закупівель - уповноважена особа,</w:t>
            </w:r>
          </w:p>
          <w:p>
            <w:pPr>
              <w:rPr>
                <w:rFonts w:ascii="Times New Roman" w:hAnsi="Times New Roman" w:eastAsia="Times New Roman" w:cs="Times New Roman"/>
                <w:b/>
                <w:color w:val="auto"/>
                <w:sz w:val="24"/>
                <w:szCs w:val="24"/>
                <w:lang w:val="uk-UA"/>
              </w:rPr>
            </w:pPr>
            <w:r>
              <w:rPr>
                <w:rFonts w:ascii="Times New Roman" w:hAnsi="Times New Roman" w:cs="Times New Roman"/>
                <w:sz w:val="24"/>
                <w:szCs w:val="24"/>
                <w:lang w:val="en-US"/>
              </w:rPr>
              <w:t xml:space="preserve">(061)702-31-73, e-mail: </w:t>
            </w:r>
            <w:r>
              <w:rPr>
                <w:rFonts w:ascii="Times New Roman" w:hAnsi="Times New Roman" w:cs="Times New Roman"/>
                <w:sz w:val="24"/>
                <w:szCs w:val="24"/>
                <w:u w:val="single"/>
                <w:lang w:val="en-US"/>
              </w:rPr>
              <w:t>1.mlzak@ukr.net.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Процедура закупівлі</w:t>
            </w:r>
          </w:p>
        </w:tc>
        <w:tc>
          <w:tcPr>
            <w:tcW w:w="6443" w:type="dxa"/>
          </w:tcPr>
          <w:p>
            <w:pPr>
              <w:widowControl w:val="0"/>
              <w:suppressAutoHyphens w:val="0"/>
              <w:spacing w:line="240" w:lineRule="auto"/>
              <w:ind w:firstLine="6"/>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sz w:val="24"/>
                <w:szCs w:val="24"/>
                <w:lang w:val="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предмет закупівлі</w:t>
            </w:r>
          </w:p>
        </w:tc>
        <w:tc>
          <w:tcPr>
            <w:tcW w:w="6443" w:type="dxa"/>
            <w:shd w:val="clear" w:color="auto" w:fill="auto"/>
          </w:tcPr>
          <w:p>
            <w:pPr>
              <w:widowControl w:val="0"/>
              <w:suppressAutoHyphens w:val="0"/>
              <w:spacing w:line="240" w:lineRule="auto"/>
              <w:ind w:firstLine="6"/>
              <w:contextualSpacing/>
              <w:rPr>
                <w:rFonts w:ascii="Times New Roman" w:hAnsi="Times New Roman" w:eastAsia="Times New Roman" w:cs="Times New Roman"/>
                <w:color w:val="auto"/>
                <w:sz w:val="24"/>
                <w:szCs w:val="24"/>
                <w:highlight w:val="none"/>
                <w:lang w:val="uk-UA" w:eastAsia="uk-UA"/>
              </w:rPr>
            </w:pPr>
            <w:r>
              <w:rPr>
                <w:rFonts w:ascii="Times New Roman" w:hAnsi="Times New Roman" w:eastAsia="Times New Roman" w:cs="Times New Roman"/>
                <w:color w:val="auto"/>
                <w:sz w:val="24"/>
                <w:szCs w:val="24"/>
                <w:highlight w:val="none"/>
                <w:lang w:val="uk-UA" w:eastAsia="uk-UA"/>
              </w:rPr>
              <w:t>послуги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4.1</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Назва предмета закупівлі</w:t>
            </w:r>
          </w:p>
        </w:tc>
        <w:tc>
          <w:tcPr>
            <w:tcW w:w="6443" w:type="dxa"/>
            <w:shd w:val="clear" w:color="auto" w:fill="auto"/>
          </w:tcPr>
          <w:p>
            <w:pPr>
              <w:jc w:val="both"/>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ind w:left="41"/>
              <w:jc w:val="both"/>
              <w:rPr>
                <w:rFonts w:ascii="Times New Roman" w:hAnsi="Times New Roman" w:eastAsia="Calibri" w:cs="Times New Roman"/>
                <w:b/>
                <w:color w:val="auto"/>
                <w:sz w:val="24"/>
                <w:szCs w:val="24"/>
                <w:highlight w:val="yellow"/>
                <w:lang w:val="uk-UA"/>
              </w:rPr>
            </w:pPr>
            <w:r>
              <w:rPr>
                <w:rFonts w:ascii="Times New Roman" w:hAnsi="Times New Roman" w:eastAsia="Calibri" w:cs="Times New Roman"/>
                <w:b/>
                <w:color w:val="auto"/>
                <w:sz w:val="24"/>
                <w:szCs w:val="24"/>
                <w:highlight w:val="none"/>
                <w:lang w:val="uk-UA"/>
              </w:rPr>
              <w:t>за кодом ДК 021:2015: 45450000-6 «Інші завершальні будівельні роботи»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4.2</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443" w:type="dxa"/>
            <w:shd w:val="clear" w:color="auto" w:fill="auto"/>
          </w:tcPr>
          <w:p>
            <w:pPr>
              <w:spacing w:line="240" w:lineRule="auto"/>
              <w:rPr>
                <w:rFonts w:ascii="Times New Roman" w:hAnsi="Times New Roman" w:eastAsia="Times New Roman" w:cs="Times New Roman"/>
                <w:color w:val="auto"/>
                <w:sz w:val="24"/>
                <w:szCs w:val="24"/>
                <w:lang w:val="uk-UA"/>
              </w:rPr>
            </w:pPr>
            <w:r>
              <w:rPr>
                <w:rFonts w:ascii="Times New Roman" w:hAnsi="Times New Roman"/>
                <w:sz w:val="24"/>
                <w:szCs w:val="24"/>
                <w:lang w:val="uk-UA"/>
              </w:rPr>
              <w:t>Подання пропозицій за окремими частинами предмета закупівлі (лотами) не передбачено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4.3</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Місце, кількість, обсяг поставки товарів (надання послуг, виконання робіт)</w:t>
            </w:r>
          </w:p>
        </w:tc>
        <w:tc>
          <w:tcPr>
            <w:tcW w:w="6443" w:type="dxa"/>
            <w:shd w:val="clear" w:color="auto" w:fill="auto"/>
          </w:tcPr>
          <w:p>
            <w:pPr>
              <w:shd w:val="clear" w:color="auto" w:fill="FFFFFA"/>
              <w:suppressAutoHyphens w:val="0"/>
              <w:spacing w:line="240" w:lineRule="auto"/>
              <w:jc w:val="both"/>
              <w:rPr>
                <w:rFonts w:ascii="Times New Roman" w:hAnsi="Times New Roman" w:cs="Times New Roman"/>
                <w:sz w:val="24"/>
                <w:szCs w:val="24"/>
                <w:highlight w:val="none"/>
              </w:rPr>
            </w:pPr>
            <w:r>
              <w:rPr>
                <w:rFonts w:ascii="Times New Roman" w:hAnsi="Times New Roman" w:eastAsia="Times New Roman" w:cs="Times New Roman"/>
                <w:color w:val="auto"/>
                <w:sz w:val="24"/>
                <w:szCs w:val="24"/>
                <w:highlight w:val="none"/>
                <w:lang w:val="uk-UA"/>
              </w:rPr>
              <w:t xml:space="preserve">Місце надання послуг: </w:t>
            </w:r>
            <w:r>
              <w:rPr>
                <w:rFonts w:ascii="Times New Roman" w:hAnsi="Times New Roman" w:cs="Times New Roman"/>
                <w:sz w:val="24"/>
                <w:szCs w:val="24"/>
                <w:highlight w:val="none"/>
              </w:rPr>
              <w:t>вул. Чумаченка, 21а, м. Запоріжжя</w:t>
            </w:r>
          </w:p>
          <w:p>
            <w:pPr>
              <w:shd w:val="clear" w:color="auto" w:fill="FFFFFA"/>
              <w:suppressAutoHyphens w:val="0"/>
              <w:spacing w:line="240" w:lineRule="auto"/>
              <w:jc w:val="both"/>
              <w:rPr>
                <w:rFonts w:ascii="Times New Roman" w:hAnsi="Times New Roman" w:cs="Times New Roman"/>
                <w:color w:val="auto"/>
                <w:sz w:val="24"/>
                <w:szCs w:val="24"/>
                <w:highlight w:val="none"/>
              </w:rPr>
            </w:pPr>
            <w:r>
              <w:rPr>
                <w:rFonts w:ascii="Times New Roman" w:hAnsi="Times New Roman" w:eastAsia="Times New Roman" w:cs="Times New Roman"/>
                <w:color w:val="auto"/>
                <w:sz w:val="24"/>
                <w:szCs w:val="24"/>
                <w:highlight w:val="none"/>
                <w:lang w:val="uk-UA"/>
              </w:rPr>
              <w:t>кількість:</w:t>
            </w:r>
            <w:r>
              <w:rPr>
                <w:rFonts w:ascii="Times New Roman" w:hAnsi="Times New Roman" w:cs="Times New Roman"/>
                <w:color w:val="auto"/>
                <w:sz w:val="24"/>
                <w:szCs w:val="24"/>
                <w:highlight w:val="none"/>
              </w:rPr>
              <w:t xml:space="preserve"> 1 послуга</w:t>
            </w:r>
          </w:p>
          <w:p>
            <w:pPr>
              <w:shd w:val="clear" w:color="auto" w:fill="FFFFFA"/>
              <w:suppressAutoHyphens w:val="0"/>
              <w:spacing w:line="240" w:lineRule="auto"/>
              <w:jc w:val="both"/>
              <w:rPr>
                <w:rFonts w:ascii="Times New Roman" w:hAnsi="Times New Roman" w:eastAsia="Times New Roman" w:cs="Times New Roman"/>
                <w:b/>
                <w:color w:val="auto"/>
                <w:sz w:val="24"/>
                <w:szCs w:val="24"/>
                <w:highlight w:val="yellow"/>
                <w:lang w:val="uk-UA"/>
              </w:rPr>
            </w:pPr>
            <w:r>
              <w:rPr>
                <w:rFonts w:ascii="Times New Roman" w:hAnsi="Times New Roman" w:cs="Times New Roman"/>
                <w:color w:val="auto"/>
                <w:sz w:val="24"/>
                <w:szCs w:val="24"/>
                <w:highlight w:val="none"/>
              </w:rPr>
              <w:t xml:space="preserve">Детальніше кількість (обсяг), найменування та опис </w:t>
            </w:r>
            <w:r>
              <w:rPr>
                <w:rFonts w:ascii="Times New Roman" w:hAnsi="Times New Roman" w:cs="Times New Roman"/>
                <w:color w:val="auto"/>
                <w:sz w:val="24"/>
                <w:szCs w:val="24"/>
                <w:highlight w:val="none"/>
                <w:lang w:val="uk-UA"/>
              </w:rPr>
              <w:t>послуг</w:t>
            </w:r>
            <w:r>
              <w:rPr>
                <w:rFonts w:ascii="Times New Roman" w:hAnsi="Times New Roman" w:cs="Times New Roman"/>
                <w:color w:val="auto"/>
                <w:sz w:val="24"/>
                <w:szCs w:val="24"/>
                <w:highlight w:val="none"/>
              </w:rPr>
              <w:t xml:space="preserve"> наведено у </w:t>
            </w:r>
            <w:r>
              <w:rPr>
                <w:rFonts w:ascii="Times New Roman" w:hAnsi="Times New Roman" w:cs="Times New Roman"/>
                <w:b/>
                <w:color w:val="auto"/>
                <w:sz w:val="24"/>
                <w:szCs w:val="24"/>
                <w:highlight w:val="none"/>
              </w:rPr>
              <w:t>Додатку 3</w:t>
            </w:r>
            <w:r>
              <w:rPr>
                <w:rFonts w:ascii="Times New Roman" w:hAnsi="Times New Roman" w:cs="Times New Roman"/>
                <w:color w:val="auto"/>
                <w:sz w:val="24"/>
                <w:szCs w:val="24"/>
                <w:highlight w:val="none"/>
              </w:rPr>
              <w:t xml:space="preserve"> до тендерної документації</w:t>
            </w:r>
            <w:r>
              <w:rPr>
                <w:rFonts w:ascii="Times New Roman" w:hAnsi="Times New Roman" w:eastAsia="Times New Roman" w:cs="Times New Roman"/>
                <w:color w:val="auto"/>
                <w:sz w:val="24"/>
                <w:szCs w:val="24"/>
                <w:highlight w:val="none"/>
                <w:lang w:val="uk-UA"/>
              </w:rPr>
              <w:t xml:space="preserve"> та/або проекту договора (додаток 6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4.4</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Строк поставки товарів (надання послуг, виконання робіт)</w:t>
            </w:r>
          </w:p>
        </w:tc>
        <w:tc>
          <w:tcPr>
            <w:tcW w:w="6443" w:type="dxa"/>
            <w:shd w:val="clear" w:color="auto" w:fill="auto"/>
            <w:vAlign w:val="center"/>
          </w:tcPr>
          <w:p>
            <w:pPr>
              <w:widowControl w:val="0"/>
              <w:suppressAutoHyphens w:val="0"/>
              <w:spacing w:line="240" w:lineRule="auto"/>
              <w:ind w:right="113" w:hanging="2"/>
              <w:contextualSpacing/>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Строк надання послуг: </w:t>
            </w:r>
            <w:r>
              <w:rPr>
                <w:rFonts w:ascii="Times New Roman" w:hAnsi="Times New Roman" w:eastAsia="Times New Roman" w:cs="Times New Roman"/>
                <w:b/>
                <w:color w:val="auto"/>
                <w:sz w:val="24"/>
                <w:szCs w:val="24"/>
                <w:highlight w:val="none"/>
                <w:lang w:val="uk-UA"/>
              </w:rPr>
              <w:t xml:space="preserve">до </w:t>
            </w:r>
            <w:r>
              <w:rPr>
                <w:rFonts w:hint="default" w:ascii="Times New Roman" w:hAnsi="Times New Roman" w:eastAsia="Times New Roman" w:cs="Times New Roman"/>
                <w:b/>
                <w:color w:val="auto"/>
                <w:sz w:val="24"/>
                <w:szCs w:val="24"/>
                <w:highlight w:val="none"/>
                <w:lang w:val="ru-RU"/>
              </w:rPr>
              <w:t>30</w:t>
            </w:r>
            <w:r>
              <w:rPr>
                <w:rFonts w:ascii="Times New Roman" w:hAnsi="Times New Roman" w:eastAsia="Times New Roman" w:cs="Times New Roman"/>
                <w:b/>
                <w:color w:val="auto"/>
                <w:sz w:val="24"/>
                <w:szCs w:val="24"/>
                <w:highlight w:val="none"/>
                <w:lang w:val="uk-UA"/>
              </w:rPr>
              <w:t>.09.2023 року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rPr>
              <w:t>4.5</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b/>
                <w:color w:val="auto"/>
                <w:sz w:val="24"/>
                <w:szCs w:val="24"/>
                <w:lang w:val="uk-UA"/>
              </w:rPr>
              <w:t xml:space="preserve">Очікувана вартість </w:t>
            </w:r>
          </w:p>
        </w:tc>
        <w:tc>
          <w:tcPr>
            <w:tcW w:w="6443" w:type="dxa"/>
            <w:tcBorders>
              <w:top w:val="inset" w:color="000000" w:sz="6" w:space="0"/>
              <w:left w:val="inset" w:color="000000" w:sz="6" w:space="0"/>
              <w:bottom w:val="inset" w:color="000000" w:sz="6" w:space="0"/>
              <w:right w:val="inset" w:color="000000" w:sz="6" w:space="0"/>
            </w:tcBorders>
            <w:shd w:val="clear" w:color="auto" w:fill="auto"/>
          </w:tcPr>
          <w:p>
            <w:pPr>
              <w:widowControl w:val="0"/>
              <w:suppressAutoHyphens w:val="0"/>
              <w:spacing w:line="240" w:lineRule="auto"/>
              <w:ind w:right="113" w:hanging="2"/>
              <w:contextualSpacing/>
              <w:jc w:val="both"/>
              <w:rPr>
                <w:rFonts w:ascii="Times New Roman" w:hAnsi="Times New Roman" w:eastAsia="Times New Roman" w:cs="Times New Roman"/>
                <w:b/>
                <w:bCs/>
                <w:color w:val="auto"/>
                <w:sz w:val="24"/>
                <w:szCs w:val="24"/>
                <w:highlight w:val="yellow"/>
                <w:lang w:val="uk-UA"/>
              </w:rPr>
            </w:pPr>
            <w:r>
              <w:rPr>
                <w:rFonts w:ascii="Times New Roman" w:hAnsi="Times New Roman" w:cs="Times New Roman"/>
                <w:b/>
                <w:bCs/>
                <w:spacing w:val="-3"/>
                <w:sz w:val="24"/>
                <w:szCs w:val="24"/>
                <w:highlight w:val="none"/>
                <w:lang w:val="uk-UA"/>
              </w:rPr>
              <w:t>1 </w:t>
            </w:r>
            <w:r>
              <w:rPr>
                <w:rFonts w:hint="default" w:ascii="Times New Roman" w:hAnsi="Times New Roman" w:cs="Times New Roman"/>
                <w:b/>
                <w:bCs/>
                <w:spacing w:val="-3"/>
                <w:sz w:val="24"/>
                <w:szCs w:val="24"/>
                <w:highlight w:val="none"/>
                <w:lang w:val="ru-RU"/>
              </w:rPr>
              <w:t>1</w:t>
            </w:r>
            <w:r>
              <w:rPr>
                <w:rFonts w:ascii="Times New Roman" w:hAnsi="Times New Roman" w:cs="Times New Roman"/>
                <w:b/>
                <w:bCs/>
                <w:spacing w:val="-3"/>
                <w:sz w:val="24"/>
                <w:szCs w:val="24"/>
                <w:highlight w:val="none"/>
                <w:lang w:val="uk-UA"/>
              </w:rPr>
              <w:t xml:space="preserve">00 000,00 грн. (один мільйон </w:t>
            </w:r>
            <w:r>
              <w:rPr>
                <w:rFonts w:ascii="Times New Roman" w:hAnsi="Times New Roman" w:cs="Times New Roman"/>
                <w:b/>
                <w:bCs/>
                <w:spacing w:val="-3"/>
                <w:sz w:val="24"/>
                <w:szCs w:val="24"/>
                <w:highlight w:val="none"/>
                <w:lang w:val="ru-RU"/>
              </w:rPr>
              <w:t>сто</w:t>
            </w:r>
            <w:r>
              <w:rPr>
                <w:rFonts w:hint="default" w:ascii="Times New Roman" w:hAnsi="Times New Roman" w:cs="Times New Roman"/>
                <w:b/>
                <w:bCs/>
                <w:spacing w:val="-3"/>
                <w:sz w:val="24"/>
                <w:szCs w:val="24"/>
                <w:highlight w:val="none"/>
                <w:lang w:val="ru-RU"/>
              </w:rPr>
              <w:t xml:space="preserve"> тисяч </w:t>
            </w:r>
            <w:r>
              <w:rPr>
                <w:rFonts w:ascii="Times New Roman" w:hAnsi="Times New Roman" w:cs="Times New Roman"/>
                <w:b/>
                <w:bCs/>
                <w:spacing w:val="-3"/>
                <w:sz w:val="24"/>
                <w:szCs w:val="24"/>
                <w:highlight w:val="none"/>
                <w:lang w:val="uk-UA"/>
              </w:rPr>
              <w:t xml:space="preserve">гривень 00 копійок)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Недискримінація учасників</w:t>
            </w:r>
          </w:p>
        </w:tc>
        <w:tc>
          <w:tcPr>
            <w:tcW w:w="6443" w:type="dxa"/>
            <w:shd w:val="clear" w:color="auto" w:fill="auto"/>
            <w:vAlign w:val="center"/>
          </w:tcPr>
          <w:p>
            <w:pPr>
              <w:widowControl w:val="0"/>
              <w:suppressAutoHyphens w:val="0"/>
              <w:spacing w:line="240" w:lineRule="auto"/>
              <w:ind w:left="34" w:right="113"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suppressAutoHyphens w:val="0"/>
              <w:spacing w:line="240" w:lineRule="auto"/>
              <w:ind w:left="34" w:right="113" w:hanging="21"/>
              <w:contextualSpacing/>
              <w:jc w:val="both"/>
              <w:rPr>
                <w:rFonts w:ascii="Times New Roman" w:hAnsi="Times New Roman" w:eastAsia="Times New Roman" w:cs="Times New Roman"/>
                <w:strike/>
                <w:color w:val="auto"/>
                <w:sz w:val="24"/>
                <w:szCs w:val="24"/>
                <w:lang w:val="uk-UA"/>
              </w:rPr>
            </w:pPr>
            <w:r>
              <w:rPr>
                <w:rFonts w:ascii="Times New Roman" w:hAnsi="Times New Roman" w:eastAsia="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443" w:type="dxa"/>
            <w:shd w:val="clear" w:color="auto" w:fill="auto"/>
            <w:vAlign w:val="center"/>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Валютою тендерної пропозиції є </w:t>
            </w:r>
            <w:r>
              <w:rPr>
                <w:rFonts w:ascii="Times New Roman" w:hAnsi="Times New Roman" w:cs="Times New Roman"/>
                <w:sz w:val="24"/>
                <w:szCs w:val="24"/>
              </w:rPr>
              <w:t>національна валюта України</w:t>
            </w:r>
            <w:r>
              <w:rPr>
                <w:rFonts w:ascii="Times New Roman" w:hAnsi="Times New Roman" w:eastAsia="Times New Roman" w:cs="Times New Roman"/>
                <w:color w:val="auto"/>
                <w:sz w:val="24"/>
                <w:szCs w:val="24"/>
                <w:lang w:val="uk-UA"/>
              </w:rPr>
              <w:t xml:space="preserve"> - гривня. </w:t>
            </w:r>
            <w:r>
              <w:rPr>
                <w:rFonts w:ascii="Times New Roman" w:hAnsi="Times New Roman" w:eastAsia="Times New Roman" w:cs="Times New Roman"/>
                <w:b/>
                <w:i/>
                <w:color w:val="auto"/>
                <w:sz w:val="24"/>
                <w:szCs w:val="24"/>
                <w:lang w:val="uk-UA"/>
              </w:rPr>
              <w:t>У разі якщо учасником процедури закупівлі є нерезидент</w:t>
            </w:r>
            <w:r>
              <w:rPr>
                <w:rFonts w:ascii="Times New Roman" w:hAnsi="Times New Roman" w:eastAsia="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443" w:type="dxa"/>
            <w:shd w:val="clear" w:color="auto" w:fill="auto"/>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Мова тендерної пропозиції – українська.</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Виключення:</w:t>
            </w:r>
          </w:p>
          <w:p>
            <w:pPr>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Pr>
                <w:rFonts w:ascii="Times New Roman" w:hAnsi="Times New Roman" w:eastAsia="Times New Roman" w:cs="Times New Roman"/>
                <w:sz w:val="24"/>
                <w:szCs w:val="24"/>
                <w:lang w:val="uk-UA"/>
              </w:rPr>
              <w:t xml:space="preserve">без перекладу. </w:t>
            </w:r>
          </w:p>
          <w:p>
            <w:pPr>
              <w:widowControl w:val="0"/>
              <w:suppressAutoHyphens w:val="0"/>
              <w:spacing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Pr>
                <w:rFonts w:ascii="Times New Roman" w:hAnsi="Times New Roman" w:eastAsia="Times New Roman" w:cs="Times New Roman"/>
                <w:color w:val="auto"/>
                <w:sz w:val="24"/>
                <w:szCs w:val="24"/>
                <w:lang w:val="uk-UA"/>
              </w:rPr>
              <w:t>вимозі,</w:t>
            </w:r>
            <w:r>
              <w:rPr>
                <w:rFonts w:ascii="Times New Roman" w:hAnsi="Times New Roman" w:eastAsia="Times New Roman" w:cs="Times New Roman"/>
                <w:color w:val="00B0F0"/>
                <w:sz w:val="24"/>
                <w:szCs w:val="24"/>
                <w:lang w:val="uk-UA"/>
              </w:rPr>
              <w:t xml:space="preserve"> </w:t>
            </w:r>
            <w:r>
              <w:rPr>
                <w:rFonts w:ascii="Times New Roman" w:hAnsi="Times New Roman" w:eastAsia="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top w:val="inset" w:color="000000" w:sz="6" w:space="0"/>
              <w:left w:val="inset" w:color="000000" w:sz="6" w:space="0"/>
              <w:bottom w:val="inset" w:color="000000" w:sz="6" w:space="0"/>
              <w:right w:val="inset" w:color="000000" w:sz="6" w:space="0"/>
            </w:tcBorders>
            <w:shd w:val="pct20" w:color="auto" w:fill="auto"/>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2. Порядок внесення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Процедура надання роз’яснень щодо тендерної документації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 xml:space="preserve">Фізична/юридична особа має право </w:t>
            </w:r>
            <w:r>
              <w:rPr>
                <w:rFonts w:ascii="Times New Roman" w:hAnsi="Times New Roman" w:eastAsia="Times New Roman"/>
                <w:b/>
                <w:i/>
                <w:sz w:val="24"/>
                <w:szCs w:val="24"/>
                <w:u w:val="single"/>
                <w:shd w:val="solid" w:color="FFFFFF" w:fill="FFFFFF"/>
                <w:lang w:val="uk-UA"/>
              </w:rPr>
              <w:t>не пізніше ніж за три дні</w:t>
            </w:r>
            <w:r>
              <w:rPr>
                <w:rFonts w:ascii="Times New Roman" w:hAnsi="Times New Roman" w:eastAsia="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u w:val="single"/>
                <w:shd w:val="solid" w:color="FFFFFF" w:fill="FFFFFF"/>
                <w:lang w:val="uk-UA"/>
              </w:rPr>
              <w:t>протягом трьох днів з дати їх оприлюднення надати роз’яснення</w:t>
            </w:r>
            <w:r>
              <w:rPr>
                <w:rFonts w:ascii="Times New Roman" w:hAnsi="Times New Roman" w:eastAsia="Times New Roman"/>
                <w:sz w:val="24"/>
                <w:szCs w:val="24"/>
                <w:shd w:val="solid" w:color="FFFFFF" w:fill="FFFFFF"/>
                <w:lang w:val="uk-UA"/>
              </w:rPr>
              <w:t xml:space="preserve"> на звернення шляхом оприлюднення його в електронній системі закупівель.</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до тендерної документації</w:t>
            </w:r>
          </w:p>
        </w:tc>
        <w:tc>
          <w:tcPr>
            <w:tcW w:w="6443" w:type="dxa"/>
            <w:shd w:val="clear" w:color="auto" w:fill="auto"/>
          </w:tcPr>
          <w:p>
            <w:pPr>
              <w:suppressAutoHyphens w:val="0"/>
              <w:spacing w:line="240" w:lineRule="auto"/>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eastAsia="Times New Roman" w:cs="Times New Roman"/>
                <w:b/>
                <w:i/>
                <w:sz w:val="24"/>
                <w:szCs w:val="24"/>
                <w:u w:val="single"/>
                <w:shd w:val="solid" w:color="FFFFFF" w:fill="FFFFFF"/>
                <w:lang w:val="uk-UA" w:eastAsia="en-US"/>
              </w:rPr>
              <w:t>не менше чотирьох днів</w:t>
            </w:r>
            <w:r>
              <w:rPr>
                <w:rFonts w:ascii="Times New Roman" w:hAnsi="Times New Roman" w:eastAsia="Times New Roman" w:cs="Times New Roman"/>
                <w:sz w:val="24"/>
                <w:szCs w:val="24"/>
                <w:shd w:val="solid" w:color="FFFFFF" w:fill="FFFFFF"/>
                <w:lang w:val="uk-UA" w:eastAsia="en-US"/>
              </w:rPr>
              <w:t>.</w:t>
            </w:r>
          </w:p>
          <w:p>
            <w:pPr>
              <w:widowControl w:val="0"/>
              <w:suppressAutoHyphens w:val="0"/>
              <w:spacing w:line="240" w:lineRule="auto"/>
              <w:ind w:right="113" w:hanging="21"/>
              <w:contextualSpacing/>
              <w:jc w:val="both"/>
              <w:rPr>
                <w:rFonts w:ascii="Times New Roman" w:hAnsi="Times New Roman" w:eastAsia="Calibri" w:cs="Times New Roman"/>
                <w:sz w:val="24"/>
                <w:szCs w:val="24"/>
                <w:shd w:val="solid" w:color="FFFFFF" w:fill="FFFFFF"/>
                <w:lang w:val="uk-UA" w:eastAsia="en-US"/>
              </w:rPr>
            </w:pPr>
            <w:r>
              <w:rPr>
                <w:rFonts w:ascii="Times New Roman" w:hAnsi="Times New Roman" w:eastAsia="Calibri"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Зміст і спосіб подання тендерної пропозиції</w:t>
            </w:r>
          </w:p>
        </w:tc>
        <w:tc>
          <w:tcPr>
            <w:tcW w:w="6443" w:type="dxa"/>
            <w:shd w:val="clear" w:color="auto" w:fill="auto"/>
          </w:tcPr>
          <w:p>
            <w:pPr>
              <w:widowControl w:val="0"/>
              <w:spacing w:line="240" w:lineRule="auto"/>
              <w:jc w:val="both"/>
              <w:rPr>
                <w:rFonts w:ascii="Times New Roman" w:hAnsi="Times New Roman" w:eastAsia="Times New Roman"/>
                <w:i/>
                <w:sz w:val="24"/>
                <w:szCs w:val="24"/>
                <w:lang w:val="uk-UA"/>
              </w:rPr>
            </w:pPr>
            <w:r>
              <w:rPr>
                <w:rFonts w:ascii="Times New Roman" w:hAnsi="Times New Roman" w:eastAsia="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widowControl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Тендерна пропозиція подається в електронному вигляді </w:t>
            </w:r>
            <w:r>
              <w:rPr>
                <w:rFonts w:ascii="Times New Roman" w:hAnsi="Times New Roman" w:eastAsia="Times New Roman"/>
                <w:color w:val="auto"/>
                <w:sz w:val="24"/>
                <w:szCs w:val="24"/>
                <w:lang w:val="uk-UA"/>
              </w:rPr>
              <w:t xml:space="preserve">через електронну систему закупівель </w:t>
            </w:r>
            <w:r>
              <w:rPr>
                <w:rFonts w:ascii="Times New Roman" w:hAnsi="Times New Roman" w:eastAsia="Times New Roman"/>
                <w:sz w:val="24"/>
                <w:szCs w:val="24"/>
                <w:lang w:val="uk-UA"/>
              </w:rPr>
              <w:t xml:space="preserve">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sz w:val="24"/>
                <w:szCs w:val="24"/>
                <w:lang w:val="uk-UA"/>
              </w:rPr>
              <w:t>пунктом 44 Особливостей</w:t>
            </w:r>
            <w:r>
              <w:rPr>
                <w:rFonts w:ascii="Times New Roman" w:hAnsi="Times New Roman" w:eastAsia="Times New Roman"/>
                <w:sz w:val="24"/>
                <w:szCs w:val="24"/>
                <w:lang w:val="uk-UA"/>
              </w:rPr>
              <w:t xml:space="preserve"> і в тендерній документації, та шляхом завантаження файлів із сканованими копіями документів згідно переліку, встановленому у даній тендерній документації, а саме:</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rPr>
              <w:t>(відповідно до Додатку 2)</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щодо відсутності підстав, установлених в пункті 44 Особливостей  </w:t>
            </w:r>
            <w:r>
              <w:rPr>
                <w:rFonts w:ascii="Times New Roman" w:hAnsi="Times New Roman"/>
                <w:b/>
                <w:sz w:val="24"/>
                <w:szCs w:val="24"/>
                <w:lang w:val="uk-UA"/>
              </w:rPr>
              <w:t>(відповідно до Додатку 2);</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які підтверджують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(відповідно до </w:t>
            </w:r>
            <w:r>
              <w:rPr>
                <w:rFonts w:ascii="Times New Roman" w:hAnsi="Times New Roman"/>
                <w:b/>
                <w:sz w:val="24"/>
                <w:szCs w:val="24"/>
                <w:lang w:val="uk-UA"/>
              </w:rPr>
              <w:t>Додатку 3</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тендерна пропозиція (</w:t>
            </w:r>
            <w:r>
              <w:rPr>
                <w:rFonts w:ascii="Times New Roman" w:hAnsi="Times New Roman"/>
                <w:b/>
                <w:sz w:val="24"/>
                <w:szCs w:val="24"/>
                <w:lang w:val="uk-UA"/>
              </w:rPr>
              <w:t xml:space="preserve">Додаток </w:t>
            </w:r>
            <w:r>
              <w:rPr>
                <w:rFonts w:ascii="Times New Roman" w:hAnsi="Times New Roman"/>
                <w:b/>
                <w:sz w:val="24"/>
                <w:szCs w:val="24"/>
              </w:rPr>
              <w:t>1</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документи, що підтверджують 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Pr>
                <w:rFonts w:ascii="Times New Roman" w:hAnsi="Times New Roman"/>
                <w:sz w:val="24"/>
                <w:szCs w:val="24"/>
                <w:lang w:val="ru-RU"/>
              </w:rPr>
              <w:t xml:space="preserve"> інші документи Учасника</w:t>
            </w:r>
            <w:r>
              <w:rPr>
                <w:rFonts w:ascii="Times New Roman" w:hAnsi="Times New Roman"/>
                <w:sz w:val="24"/>
                <w:szCs w:val="24"/>
                <w:lang w:val="uk-UA"/>
              </w:rPr>
              <w:t xml:space="preserve"> </w:t>
            </w:r>
            <w:r>
              <w:rPr>
                <w:rFonts w:ascii="Times New Roman" w:hAnsi="Times New Roman" w:eastAsia="Times New Roman"/>
                <w:b/>
                <w:sz w:val="24"/>
                <w:szCs w:val="24"/>
                <w:lang w:val="uk-UA"/>
              </w:rPr>
              <w:t>(відповідно до Додатку 2</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інформаційна довідка щодо загальних відомостей учасника </w:t>
            </w:r>
            <w:r>
              <w:rPr>
                <w:rFonts w:ascii="Times New Roman" w:hAnsi="Times New Roman"/>
                <w:b/>
                <w:sz w:val="24"/>
                <w:szCs w:val="24"/>
                <w:lang w:val="uk-UA"/>
              </w:rPr>
              <w:t>(згідно Додатку 4</w:t>
            </w:r>
            <w:r>
              <w:rPr>
                <w:rFonts w:ascii="Times New Roman" w:hAnsi="Times New Roman"/>
                <w:sz w:val="24"/>
                <w:szCs w:val="24"/>
                <w:lang w:val="uk-UA"/>
              </w:rPr>
              <w:t>)</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лист-згода про обробку персональних даних Учасника </w:t>
            </w:r>
            <w:r>
              <w:rPr>
                <w:rFonts w:ascii="Times New Roman" w:hAnsi="Times New Roman"/>
                <w:b/>
                <w:sz w:val="24"/>
                <w:szCs w:val="24"/>
                <w:lang w:val="uk-UA"/>
              </w:rPr>
              <w:t>(відповідно до Додатку 5)</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Style w:val="12"/>
                <w:rFonts w:ascii="Times New Roman" w:hAnsi="Times New Roman"/>
                <w:sz w:val="24"/>
                <w:szCs w:val="24"/>
                <w:lang w:val="ru-RU"/>
              </w:rPr>
            </w:pPr>
            <w:r>
              <w:rPr>
                <w:rFonts w:ascii="Times New Roman" w:hAnsi="Times New Roman" w:eastAsia="Times New Roman"/>
                <w:sz w:val="24"/>
                <w:szCs w:val="24"/>
                <w:lang w:val="uk-UA"/>
              </w:rPr>
              <w:t xml:space="preserve">погодження з умовами проекту договору, викладеними у </w:t>
            </w:r>
            <w:r>
              <w:rPr>
                <w:rFonts w:ascii="Times New Roman" w:hAnsi="Times New Roman" w:eastAsia="Times New Roman"/>
                <w:b/>
                <w:sz w:val="24"/>
                <w:szCs w:val="24"/>
                <w:lang w:val="uk-UA"/>
              </w:rPr>
              <w:t>Додатку 6</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i</w:t>
            </w:r>
            <w:r>
              <w:rPr>
                <w:rFonts w:ascii="Times New Roman" w:hAnsi="Times New Roman"/>
                <w:sz w:val="24"/>
                <w:szCs w:val="24"/>
                <w:lang w:val="ru-RU"/>
              </w:rPr>
              <w:t>нша інформація та документи, відповідно до</w:t>
            </w:r>
            <w:r>
              <w:rPr>
                <w:rFonts w:ascii="Times New Roman" w:hAnsi="Times New Roman"/>
                <w:sz w:val="24"/>
                <w:szCs w:val="24"/>
                <w:lang w:val="uk-UA"/>
              </w:rPr>
              <w:t xml:space="preserve"> </w:t>
            </w:r>
            <w:r>
              <w:rPr>
                <w:rFonts w:ascii="Times New Roman" w:hAnsi="Times New Roman"/>
                <w:sz w:val="24"/>
                <w:szCs w:val="24"/>
                <w:lang w:val="ru-RU"/>
              </w:rPr>
              <w:t>вимог цієї тендерної документації та додатків до неї.</w:t>
            </w:r>
          </w:p>
          <w:p>
            <w:pPr>
              <w:pStyle w:val="33"/>
              <w:spacing w:after="0" w:line="240" w:lineRule="auto"/>
              <w:ind w:left="-81" w:firstLine="454"/>
              <w:jc w:val="both"/>
              <w:rPr>
                <w:rFonts w:ascii="Times New Roman" w:hAnsi="Times New Roman"/>
                <w:b/>
                <w:i/>
                <w:sz w:val="24"/>
                <w:szCs w:val="24"/>
                <w:lang w:val="uk-UA"/>
              </w:rPr>
            </w:pPr>
            <w:r>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hd w:val="clear" w:color="auto" w:fill="FFFFFF"/>
              <w:suppressAutoHyphens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pPr>
              <w:spacing w:line="240" w:lineRule="auto"/>
              <w:ind w:left="-21" w:hanging="21"/>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pPr>
              <w:shd w:val="clear" w:color="auto" w:fill="FFFFFF"/>
              <w:suppressAutoHyphens w:val="0"/>
              <w:spacing w:line="240" w:lineRule="auto"/>
              <w:ind w:firstLine="344"/>
              <w:jc w:val="both"/>
              <w:rPr>
                <w:rFonts w:ascii="Times New Roman" w:hAnsi="Times New Roman" w:eastAsia="Times New Roman" w:cs="Times New Roman"/>
                <w:b/>
                <w:color w:val="auto"/>
                <w:sz w:val="24"/>
                <w:szCs w:val="24"/>
                <w:u w:val="single"/>
                <w:lang w:val="uk-UA"/>
              </w:rPr>
            </w:pPr>
            <w:r>
              <w:rPr>
                <w:rFonts w:ascii="Times New Roman" w:hAnsi="Times New Roman" w:eastAsia="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pPr>
              <w:widowControl w:val="0"/>
              <w:suppressAutoHyphens w:val="0"/>
              <w:spacing w:line="240" w:lineRule="auto"/>
              <w:ind w:right="43"/>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eastAsia="Times New Roman" w:cs="Times New Roman"/>
                <w:b/>
                <w:bCs/>
                <w:color w:val="auto"/>
                <w:sz w:val="24"/>
                <w:szCs w:val="24"/>
                <w:lang w:val="uk-UA"/>
              </w:rPr>
              <w:t>/</w:t>
            </w:r>
            <w:r>
              <w:rPr>
                <w:rFonts w:ascii="Times New Roman" w:hAnsi="Times New Roman" w:eastAsia="Times New Roman" w:cs="Times New Roman"/>
                <w:bCs/>
                <w:color w:val="auto"/>
                <w:sz w:val="24"/>
                <w:szCs w:val="24"/>
                <w:lang w:val="uk-UA"/>
              </w:rPr>
              <w:t>удосконаленого електронного підпису</w:t>
            </w:r>
            <w:r>
              <w:rPr>
                <w:rFonts w:ascii="Times New Roman" w:hAnsi="Times New Roman" w:eastAsia="Times New Roman" w:cs="Times New Roman"/>
                <w:b/>
                <w:bCs/>
                <w:color w:val="auto"/>
                <w:sz w:val="24"/>
                <w:szCs w:val="24"/>
                <w:lang w:val="uk-UA"/>
              </w:rPr>
              <w:t xml:space="preserve"> </w:t>
            </w:r>
            <w:r>
              <w:rPr>
                <w:rFonts w:ascii="Times New Roman" w:hAnsi="Times New Roman" w:cs="Times New Roman"/>
                <w:color w:val="auto"/>
                <w:sz w:val="24"/>
                <w:szCs w:val="24"/>
                <w:lang w:val="uk-UA"/>
              </w:rPr>
              <w:t xml:space="preserve">на </w:t>
            </w:r>
            <w:r>
              <w:rPr>
                <w:rFonts w:ascii="Times New Roman" w:hAnsi="Times New Roman" w:cs="Times New Roman"/>
                <w:sz w:val="24"/>
                <w:szCs w:val="24"/>
                <w:lang w:val="uk-UA"/>
              </w:rPr>
              <w:t xml:space="preserve">кожен з таких документів (матеріал чи інформацію). </w:t>
            </w:r>
          </w:p>
          <w:p>
            <w:pPr>
              <w:widowControl w:val="0"/>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іншого діючого законодавства.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документи мають бути чіткими та розбірливими для читання;</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Винятки:</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widowControl w:val="0"/>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pPr>
              <w:widowControl w:val="0"/>
              <w:suppressAutoHyphens w:val="0"/>
              <w:spacing w:line="259"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Pr>
                <w:rFonts w:ascii="Times New Roman" w:hAnsi="Times New Roman" w:eastAsia="Times New Roman" w:cs="Times New Roman"/>
                <w:sz w:val="24"/>
                <w:szCs w:val="24"/>
                <w:lang w:val="uk-UA"/>
              </w:rPr>
              <w:t xml:space="preserve">актів України.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Pr>
                <w:rFonts w:ascii="Times New Roman" w:hAnsi="Times New Roman" w:eastAsia="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tabs>
                <w:tab w:val="left" w:pos="-3888"/>
                <w:tab w:val="left" w:pos="207"/>
              </w:tabs>
              <w:suppressAutoHyphens w:val="0"/>
              <w:spacing w:line="240" w:lineRule="auto"/>
              <w:ind w:firstLine="344"/>
              <w:jc w:val="both"/>
              <w:rPr>
                <w:rFonts w:ascii="Times New Roman" w:hAnsi="Times New Roman" w:eastAsia="Times New Roman" w:cs="Times New Roman"/>
                <w:color w:val="auto"/>
                <w:sz w:val="24"/>
                <w:szCs w:val="24"/>
                <w:lang w:eastAsia="uk-UA"/>
              </w:rPr>
            </w:pPr>
            <w:r>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jc w:val="both"/>
              <w:rPr>
                <w:rFonts w:eastAsia="Times New Roman"/>
                <w:b/>
                <w:color w:val="auto"/>
                <w:highlight w:val="magenta"/>
              </w:rPr>
            </w:pPr>
            <w:r>
              <w:rPr>
                <w:rFonts w:ascii="Times New Roman" w:hAnsi="Times New Roman" w:eastAsia="Times New Roman" w:cs="Times New Roman"/>
                <w:b/>
                <w:color w:val="auto"/>
                <w:sz w:val="24"/>
                <w:szCs w:val="24"/>
              </w:rPr>
              <w:t>Забезпечення тендерної пропозиції</w:t>
            </w:r>
          </w:p>
        </w:tc>
        <w:tc>
          <w:tcPr>
            <w:tcW w:w="6443" w:type="dxa"/>
            <w:shd w:val="clear" w:color="auto" w:fill="auto"/>
          </w:tcPr>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Pr>
                <w:rFonts w:ascii="Times New Roman" w:hAnsi="Times New Roman" w:eastAsia="Times New Roman" w:cs="Times New Roman"/>
                <w:bCs/>
                <w:sz w:val="24"/>
                <w:szCs w:val="24"/>
                <w:lang w:val="uk-UA"/>
              </w:rPr>
              <w:t>(електронний документ з електронно-цифровим підписом відповідно до вимог діючого законодавства)</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Додатком 7 до тендерної документації та не може бути відкликана протягом строку її дії.</w:t>
            </w:r>
            <w:r>
              <w:t xml:space="preserve"> </w:t>
            </w:r>
            <w:r>
              <w:rPr>
                <w:rFonts w:ascii="Times New Roman" w:hAnsi="Times New Roman" w:eastAsia="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7 до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pPr>
              <w:widowControl w:val="0"/>
              <w:tabs>
                <w:tab w:val="left" w:pos="271"/>
                <w:tab w:val="left" w:pos="542"/>
              </w:tabs>
              <w:suppressAutoHyphens w:val="0"/>
              <w:spacing w:line="240" w:lineRule="auto"/>
              <w:ind w:right="38"/>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pPr>
              <w:widowControl w:val="0"/>
              <w:suppressAutoHyphens w:val="0"/>
              <w:spacing w:line="240" w:lineRule="auto"/>
              <w:ind w:right="38"/>
              <w:jc w:val="both"/>
              <w:rPr>
                <w:rFonts w:ascii="Times New Roman" w:hAnsi="Times New Roman" w:eastAsia="Times New Roman" w:cs="Times New Roman"/>
                <w:color w:val="auto"/>
                <w:sz w:val="24"/>
                <w:szCs w:val="20"/>
                <w:highlight w:val="none"/>
                <w:lang w:val="uk-UA"/>
              </w:rPr>
            </w:pPr>
            <w:r>
              <w:rPr>
                <w:rFonts w:ascii="Times New Roman" w:hAnsi="Times New Roman" w:eastAsia="Times New Roman" w:cs="Times New Roman"/>
                <w:color w:val="auto"/>
                <w:sz w:val="24"/>
                <w:szCs w:val="20"/>
                <w:highlight w:val="none"/>
                <w:lang w:val="uk-UA"/>
              </w:rPr>
              <w:t>Розмір забезпечення тендерної пропозиції:</w:t>
            </w:r>
          </w:p>
          <w:p>
            <w:pPr>
              <w:widowControl w:val="0"/>
              <w:suppressAutoHyphens w:val="0"/>
              <w:spacing w:line="240" w:lineRule="auto"/>
              <w:ind w:right="38"/>
              <w:jc w:val="both"/>
              <w:rPr>
                <w:rFonts w:ascii="Times New Roman" w:hAnsi="Times New Roman" w:eastAsia="Times New Roman" w:cs="Times New Roman"/>
                <w:b/>
                <w:color w:val="auto"/>
                <w:sz w:val="24"/>
                <w:szCs w:val="20"/>
                <w:highlight w:val="none"/>
                <w:lang w:val="uk-UA"/>
              </w:rPr>
            </w:pPr>
            <w:r>
              <w:rPr>
                <w:rFonts w:ascii="Times New Roman" w:hAnsi="Times New Roman" w:eastAsia="Times New Roman" w:cs="Times New Roman"/>
                <w:b/>
                <w:color w:val="auto"/>
                <w:sz w:val="24"/>
                <w:szCs w:val="20"/>
                <w:highlight w:val="none"/>
                <w:lang w:val="uk-UA"/>
              </w:rPr>
              <w:t>10 000, 00 грн (десять тисяч гривень 00 копійок)</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pPr>
              <w:widowControl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Тендерні пропозиції вважаються дійсними не менше 120 </w:t>
            </w:r>
            <w:r>
              <w:rPr>
                <w:rFonts w:ascii="Times New Roman" w:hAnsi="Times New Roman" w:eastAsia="Times New Roman" w:cs="Times New Roman"/>
                <w:color w:val="auto"/>
                <w:sz w:val="24"/>
                <w:szCs w:val="24"/>
                <w:lang w:val="uk-UA"/>
              </w:rPr>
              <w:t>календарних днів</w:t>
            </w:r>
            <w:r>
              <w:rPr>
                <w:rFonts w:ascii="Times New Roman" w:hAnsi="Times New Roman" w:eastAsia="Times New Roman" w:cs="Times New Roman"/>
                <w:b/>
                <w:color w:val="auto"/>
                <w:sz w:val="24"/>
                <w:szCs w:val="24"/>
                <w:lang w:val="uk-UA"/>
              </w:rPr>
              <w:t xml:space="preserve"> </w:t>
            </w:r>
            <w:r>
              <w:rPr>
                <w:rFonts w:ascii="Times New Roman" w:hAnsi="Times New Roman" w:eastAsia="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Всі витрати, пов’язані з поданням забезпечення  пропозиції, здійснюються за рахунок Учасника.</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Times New Roman" w:cs="Times New Roman"/>
                <w:color w:val="auto"/>
                <w:sz w:val="24"/>
                <w:szCs w:val="20"/>
                <w:highlight w:val="none"/>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Pr>
                <w:rFonts w:ascii="Times New Roman" w:hAnsi="Times New Roman" w:eastAsia="Times New Roman" w:cs="Times New Roman"/>
                <w:color w:val="auto"/>
                <w:sz w:val="24"/>
                <w:szCs w:val="24"/>
                <w:highlight w:val="none"/>
                <w:shd w:val="clear" w:color="auto" w:fill="FFFFFF"/>
                <w:lang w:val="uk-UA"/>
              </w:rPr>
              <w:t xml:space="preserve">Замовника: </w:t>
            </w:r>
            <w:r>
              <w:rPr>
                <w:rFonts w:ascii="Times New Roman" w:hAnsi="Times New Roman" w:eastAsia="Times New Roman" w:cs="Times New Roman"/>
                <w:color w:val="auto"/>
                <w:sz w:val="24"/>
                <w:szCs w:val="24"/>
                <w:highlight w:val="none"/>
                <w:lang w:val="uk-UA"/>
              </w:rPr>
              <w:t xml:space="preserve">Комунальне некомерційне підприємство </w:t>
            </w:r>
            <w:r>
              <w:rPr>
                <w:rFonts w:ascii="Times New Roman" w:hAnsi="Times New Roman" w:cs="Times New Roman"/>
                <w:color w:val="auto"/>
                <w:sz w:val="24"/>
                <w:szCs w:val="24"/>
                <w:highlight w:val="none"/>
                <w:lang w:val="uk-UA"/>
              </w:rPr>
              <w:t>«Міська лікарня №1» Запорізької міської ради</w:t>
            </w:r>
            <w:r>
              <w:rPr>
                <w:rFonts w:ascii="Times New Roman" w:hAnsi="Times New Roman" w:eastAsia="Times New Roman" w:cs="Times New Roman"/>
                <w:color w:val="auto"/>
                <w:sz w:val="24"/>
                <w:szCs w:val="20"/>
                <w:highlight w:val="none"/>
                <w:lang w:val="uk-UA"/>
              </w:rPr>
              <w:t xml:space="preserve">, код </w:t>
            </w:r>
            <w:r>
              <w:rPr>
                <w:rFonts w:ascii="Times New Roman" w:hAnsi="Times New Roman" w:eastAsia="Times New Roman" w:cs="Times New Roman"/>
                <w:sz w:val="24"/>
                <w:szCs w:val="24"/>
                <w:highlight w:val="none"/>
                <w:lang w:val="uk-UA"/>
              </w:rPr>
              <w:t>ЄДРПОУ 20498781</w:t>
            </w:r>
            <w:r>
              <w:rPr>
                <w:rFonts w:ascii="Times New Roman" w:hAnsi="Times New Roman" w:eastAsia="Times New Roman" w:cs="Times New Roman"/>
                <w:color w:val="auto"/>
                <w:sz w:val="24"/>
                <w:szCs w:val="20"/>
                <w:highlight w:val="none"/>
                <w:lang w:val="uk-UA"/>
              </w:rPr>
              <w:t xml:space="preserve">, поточний рахунок </w:t>
            </w:r>
            <w:r>
              <w:rPr>
                <w:rFonts w:ascii="Times New Roman" w:hAnsi="Times New Roman" w:eastAsia="Calibri" w:cs="Times New Roman"/>
                <w:sz w:val="24"/>
                <w:szCs w:val="24"/>
                <w:highlight w:val="none"/>
                <w:lang w:val="uk-UA" w:eastAsia="en-US"/>
              </w:rPr>
              <w:t>№ IBAN </w:t>
            </w:r>
            <w:r>
              <w:rPr>
                <w:rFonts w:ascii="Times New Roman" w:hAnsi="Times New Roman" w:eastAsia="Calibri" w:cs="Times New Roman"/>
                <w:color w:val="auto"/>
                <w:sz w:val="24"/>
                <w:szCs w:val="24"/>
                <w:highlight w:val="none"/>
                <w:lang w:val="uk-UA" w:eastAsia="en-US"/>
              </w:rPr>
              <w:t>UA 38 3204780000026006924863738</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Calibri" w:cs="Times New Roman"/>
                <w:color w:val="auto"/>
                <w:sz w:val="24"/>
                <w:szCs w:val="24"/>
                <w:highlight w:val="none"/>
                <w:lang w:val="uk-UA" w:eastAsia="en-US"/>
              </w:rPr>
              <w:t xml:space="preserve">в ПАТ АБ «УКРГАЗБАНК» м.Київ </w:t>
            </w:r>
          </w:p>
          <w:p>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Банківська гарантія має бути надана:</w:t>
            </w:r>
          </w:p>
          <w:p>
            <w:pPr>
              <w:widowControl w:val="0"/>
              <w:shd w:val="clear" w:color="auto" w:fill="FFFFFF"/>
              <w:suppressAutoHyphens w:val="0"/>
              <w:autoSpaceDE w:val="0"/>
              <w:autoSpaceDN w:val="0"/>
              <w:spacing w:line="240" w:lineRule="auto"/>
              <w:ind w:right="1"/>
              <w:jc w:val="both"/>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pPr>
              <w:suppressAutoHyphens w:val="0"/>
              <w:spacing w:line="240" w:lineRule="auto"/>
              <w:jc w:val="both"/>
              <w:rPr>
                <w:rFonts w:ascii="Times New Roman" w:hAnsi="Times New Roman" w:eastAsia="Times New Roman" w:cs="Times New Roman"/>
                <w:bCs/>
                <w:sz w:val="24"/>
                <w:szCs w:val="24"/>
                <w:highlight w:val="yellow"/>
                <w:lang w:val="uk-UA"/>
              </w:rPr>
            </w:pPr>
            <w:r>
              <w:rPr>
                <w:rFonts w:ascii="Times New Roman" w:hAnsi="Times New Roman" w:cs="Times New Roman"/>
                <w:bCs/>
                <w:sz w:val="24"/>
                <w:szCs w:val="24"/>
                <w:lang w:val="uk-UA"/>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rPr>
                <w:rFonts w:eastAsia="Times New Roman"/>
                <w:b/>
                <w:color w:val="auto"/>
                <w:highlight w:val="magenta"/>
              </w:rPr>
            </w:pPr>
            <w:r>
              <w:rPr>
                <w:rFonts w:ascii="Times New Roman" w:hAnsi="Times New Roman" w:eastAsia="Times New Roman" w:cs="Times New Roman"/>
                <w:b/>
                <w:color w:val="auto"/>
                <w:sz w:val="24"/>
                <w:szCs w:val="24"/>
              </w:rPr>
              <w:t>Умови повернення чи неповернення забезпечення тендерної пропозиції</w:t>
            </w:r>
          </w:p>
        </w:tc>
        <w:tc>
          <w:tcPr>
            <w:tcW w:w="6443" w:type="dxa"/>
            <w:shd w:val="clear" w:color="auto" w:fill="auto"/>
          </w:tcPr>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3.1. Забезпечення тендерної пропозиції повертається учаснику в разі:</w:t>
            </w:r>
          </w:p>
          <w:p>
            <w:pPr>
              <w:shd w:val="clear" w:color="auto" w:fill="FFFFFF"/>
              <w:spacing w:line="240" w:lineRule="auto"/>
              <w:jc w:val="both"/>
              <w:rPr>
                <w:rFonts w:ascii="Times New Roman" w:hAnsi="Times New Roman" w:cs="Times New Roman"/>
                <w:sz w:val="24"/>
                <w:szCs w:val="24"/>
                <w:lang w:val="uk-UA" w:eastAsia="uk-UA"/>
              </w:rPr>
            </w:pPr>
            <w:bookmarkStart w:id="0" w:name="n1455"/>
            <w:bookmarkEnd w:id="0"/>
            <w:r>
              <w:rPr>
                <w:rFonts w:ascii="Times New Roman" w:hAnsi="Times New Roman" w:cs="Times New Roman"/>
                <w:sz w:val="24"/>
                <w:szCs w:val="24"/>
                <w:lang w:val="uk-UA" w:eastAsia="uk-UA"/>
              </w:rPr>
              <w:t>1) сплата бенефіціару суми гарантії;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pPr>
              <w:suppressLineNumbers/>
              <w:spacing w:line="240" w:lineRule="auto"/>
              <w:jc w:val="both"/>
              <w:rPr>
                <w:rFonts w:ascii="Times New Roman" w:hAnsi="Times New Roman" w:eastAsia="Andale Sans UI" w:cs="Times New Roman"/>
                <w:kern w:val="1"/>
                <w:sz w:val="24"/>
                <w:szCs w:val="24"/>
                <w:lang w:val="uk-UA"/>
              </w:rPr>
            </w:pPr>
            <w:bookmarkStart w:id="1" w:name="n1459"/>
            <w:bookmarkEnd w:id="1"/>
            <w:r>
              <w:rPr>
                <w:rFonts w:ascii="Times New Roman" w:hAnsi="Times New Roman" w:eastAsia="Andale Sans UI" w:cs="Times New Roman"/>
                <w:kern w:val="1"/>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fldChar w:fldCharType="begin"/>
            </w:r>
            <w:r>
              <w:instrText xml:space="preserve"> HYPERLINK "https://zakon.rada.gov.ua/laws/show/922-19" \l "n1454" </w:instrText>
            </w:r>
            <w:r>
              <w:fldChar w:fldCharType="separate"/>
            </w:r>
            <w:r>
              <w:rPr>
                <w:rFonts w:ascii="Times New Roman" w:hAnsi="Times New Roman" w:eastAsia="Andale Sans UI" w:cs="Times New Roman"/>
                <w:kern w:val="1"/>
                <w:sz w:val="24"/>
                <w:szCs w:val="24"/>
                <w:lang w:val="uk-UA"/>
              </w:rPr>
              <w:t>частиною четвертою</w:t>
            </w:r>
            <w:r>
              <w:rPr>
                <w:rFonts w:ascii="Times New Roman" w:hAnsi="Times New Roman" w:eastAsia="Andale Sans UI" w:cs="Times New Roman"/>
                <w:kern w:val="1"/>
                <w:sz w:val="24"/>
                <w:szCs w:val="24"/>
                <w:lang w:val="uk-UA"/>
              </w:rPr>
              <w:fldChar w:fldCharType="end"/>
            </w:r>
            <w:r>
              <w:rPr>
                <w:rFonts w:ascii="Times New Roman" w:hAnsi="Times New Roman" w:eastAsia="Andale Sans UI" w:cs="Times New Roman"/>
                <w:kern w:val="1"/>
                <w:sz w:val="24"/>
                <w:szCs w:val="24"/>
                <w:lang w:val="uk-UA"/>
              </w:rPr>
              <w:t>  статті 25 Закону.</w:t>
            </w:r>
          </w:p>
          <w:p>
            <w:pPr>
              <w:suppressLineNumbers/>
              <w:spacing w:line="240" w:lineRule="auto"/>
              <w:jc w:val="both"/>
              <w:rPr>
                <w:rFonts w:ascii="Times New Roman" w:hAnsi="Times New Roman" w:eastAsia="Andale Sans UI" w:cs="Times New Roman"/>
                <w:kern w:val="1"/>
                <w:sz w:val="24"/>
                <w:szCs w:val="24"/>
                <w:lang w:val="uk-UA"/>
              </w:rPr>
            </w:pPr>
            <w:bookmarkStart w:id="2" w:name="n1460"/>
            <w:bookmarkEnd w:id="2"/>
            <w:r>
              <w:rPr>
                <w:rFonts w:ascii="Times New Roman" w:hAnsi="Times New Roman" w:eastAsia="Andale Sans UI"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3.4. Забезпечення тендерної пропозиції не повертається у разі: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eastAsia="Andale Sans UI" w:cs="Times New Roman"/>
                <w:kern w:val="1"/>
                <w:sz w:val="24"/>
                <w:szCs w:val="24"/>
                <w:lang w:val="uk-UA"/>
              </w:rPr>
              <w:t xml:space="preserve">1) </w:t>
            </w:r>
            <w:r>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uppressAutoHyphens w:val="0"/>
              <w:spacing w:line="240" w:lineRule="auto"/>
              <w:jc w:val="both"/>
              <w:rPr>
                <w:rFonts w:ascii="Times New Roman" w:hAnsi="Times New Roman" w:eastAsia="Times New Roman" w:cs="Times New Roman"/>
                <w:color w:val="auto"/>
                <w:sz w:val="24"/>
                <w:szCs w:val="24"/>
                <w:highlight w:val="yellow"/>
                <w:lang w:val="uk-UA"/>
              </w:rPr>
            </w:pPr>
            <w:r>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uk-UA"/>
              </w:rPr>
              <w:t>Строк, протягом якого тендерні пропозиції є дійсними</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Тендерні пропозиції залишаються дійсними </w:t>
            </w:r>
            <w:r>
              <w:rPr>
                <w:rFonts w:ascii="Times New Roman" w:hAnsi="Times New Roman" w:eastAsia="Times New Roman" w:cs="Times New Roman"/>
                <w:b/>
                <w:color w:val="auto"/>
                <w:sz w:val="24"/>
                <w:szCs w:val="24"/>
                <w:lang w:val="uk-UA" w:eastAsia="uk-UA"/>
              </w:rPr>
              <w:t>протягом 120 (ста двадцяти) днів</w:t>
            </w:r>
            <w:r>
              <w:rPr>
                <w:rFonts w:ascii="Times New Roman" w:hAnsi="Times New Roman" w:eastAsia="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Учасник процедури закупівлі має право:</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pacing w:before="48" w:line="240" w:lineRule="auto"/>
              <w:ind w:right="113"/>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 xml:space="preserve">Кваліфікаційні критерії процедури закупівлі, підстави, встановлені </w:t>
            </w:r>
            <w:r>
              <w:rPr>
                <w:rFonts w:ascii="Times New Roman" w:hAnsi="Times New Roman" w:cs="Times New Roman"/>
                <w:b/>
                <w:color w:val="auto"/>
                <w:sz w:val="24"/>
                <w:szCs w:val="24"/>
                <w:lang w:val="uk-UA"/>
              </w:rPr>
              <w:t>п. 28 та п. 44 Особливостей</w:t>
            </w:r>
            <w:r>
              <w:rPr>
                <w:rFonts w:ascii="Times New Roman" w:hAnsi="Times New Roman" w:eastAsia="Times New Roman" w:cs="Times New Roman"/>
                <w:b/>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rFonts w:eastAsia="Times New Roman"/>
                <w:lang w:val="uk-UA"/>
              </w:rPr>
            </w:pPr>
            <w: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w:t>
            </w:r>
            <w:r>
              <w:rPr>
                <w:lang w:val="uk-UA"/>
              </w:rPr>
              <w:t xml:space="preserve"> </w:t>
            </w:r>
            <w:r>
              <w:t>2 до цієї тендерної документації.</w:t>
            </w:r>
          </w:p>
          <w:p>
            <w:pPr>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Fonts w:ascii="Times New Roman" w:hAnsi="Times New Roman" w:cs="Times New Roman"/>
                <w:color w:val="auto"/>
                <w:sz w:val="24"/>
                <w:szCs w:val="24"/>
                <w:u w:val="single"/>
                <w:lang w:val="uk-UA"/>
              </w:rPr>
              <w:t>пунктом 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6, </w:t>
            </w:r>
            <w:r>
              <w:fldChar w:fldCharType="begin"/>
            </w:r>
            <w:r>
              <w:instrText xml:space="preserve"> HYPERLINK "https://zakon.rada.gov.ua/laws/show/2210-14" \l "n456" \t "_blank" </w:instrText>
            </w:r>
            <w:r>
              <w:fldChar w:fldCharType="separate"/>
            </w:r>
            <w:r>
              <w:rPr>
                <w:rFonts w:ascii="Times New Roman" w:hAnsi="Times New Roman" w:cs="Times New Roman"/>
                <w:color w:val="auto"/>
                <w:sz w:val="24"/>
                <w:szCs w:val="24"/>
                <w:u w:val="single"/>
                <w:lang w:val="uk-UA"/>
              </w:rPr>
              <w:t>пунктом 1</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Fonts w:ascii="Times New Roman" w:hAnsi="Times New Roman" w:cs="Times New Roman"/>
                <w:color w:val="auto"/>
                <w:sz w:val="24"/>
                <w:szCs w:val="24"/>
                <w:u w:val="single"/>
                <w:lang w:val="uk-UA"/>
              </w:rPr>
              <w:t>пунктом 9</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rFonts w:ascii="Times New Roman" w:hAnsi="Times New Roman" w:cs="Times New Roman"/>
                <w:color w:val="auto"/>
                <w:sz w:val="24"/>
                <w:szCs w:val="24"/>
                <w:u w:val="single"/>
                <w:lang w:val="uk-UA"/>
              </w:rPr>
              <w:t>Законом України</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“Про санкції”;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Pr>
                <w:rFonts w:ascii="Times New Roman" w:hAnsi="Times New Roman" w:cs="Times New Roman"/>
                <w:color w:val="auto"/>
                <w:sz w:val="24"/>
                <w:szCs w:val="24"/>
              </w:rPr>
              <w:t>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Fonts w:ascii="Times New Roman" w:hAnsi="Times New Roman" w:cs="Times New Roman"/>
                <w:color w:val="auto"/>
                <w:sz w:val="24"/>
                <w:szCs w:val="24"/>
                <w:u w:val="single"/>
                <w:lang w:val="uk-UA"/>
              </w:rPr>
              <w:t>абзацу шістнадцятого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Fonts w:ascii="Times New Roman" w:hAnsi="Times New Roman" w:cs="Times New Roman"/>
                <w:color w:val="auto"/>
                <w:sz w:val="24"/>
                <w:szCs w:val="24"/>
                <w:u w:val="single"/>
                <w:lang w:val="uk-UA"/>
              </w:rPr>
              <w:t>частини третьої</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widowControl w:val="0"/>
              <w:spacing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пункті 44 Особливостей, </w:t>
            </w:r>
            <w:r>
              <w:rPr>
                <w:rFonts w:ascii="Times New Roman" w:hAnsi="Times New Roman" w:cs="Times New Roman"/>
                <w:color w:val="auto"/>
                <w:sz w:val="24"/>
                <w:szCs w:val="24"/>
                <w:lang w:val="uk-UA"/>
              </w:rPr>
              <w:t>учасник подає відповідно до Додатку 2 до тендерної документації</w:t>
            </w:r>
            <w:r>
              <w:rPr>
                <w:rFonts w:ascii="Times New Roman" w:hAnsi="Times New Roman" w:cs="Times New Roman"/>
                <w:color w:val="auto"/>
                <w:sz w:val="24"/>
                <w:szCs w:val="24"/>
              </w:rPr>
              <w:t>.</w:t>
            </w:r>
          </w:p>
          <w:p>
            <w:pPr>
              <w:pStyle w:val="21"/>
              <w:spacing w:after="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"file:///C:\\Users\\User\\Downloads\\d519975-20230225.htm" \l "n401" </w:instrText>
            </w:r>
            <w:r>
              <w:fldChar w:fldCharType="separate"/>
            </w:r>
            <w:r>
              <w:t>підпунктах 3</w:t>
            </w:r>
            <w:r>
              <w:fldChar w:fldCharType="end"/>
            </w:r>
            <w:r>
              <w:t>, </w:t>
            </w:r>
            <w:r>
              <w:fldChar w:fldCharType="begin"/>
            </w:r>
            <w:r>
              <w:instrText xml:space="preserve"> HYPERLINK "file:///C:\\Users\\User\\Downloads\\d519975-20230225.htm" \l "n403" </w:instrText>
            </w:r>
            <w:r>
              <w:fldChar w:fldCharType="separate"/>
            </w:r>
            <w:r>
              <w:t>5</w:t>
            </w:r>
            <w:r>
              <w:fldChar w:fldCharType="end"/>
            </w:r>
            <w:r>
              <w:t>, </w:t>
            </w:r>
            <w:r>
              <w:fldChar w:fldCharType="begin"/>
            </w:r>
            <w:r>
              <w:instrText xml:space="preserve"> HYPERLINK "file:///C:\\Users\\User\\Downloads\\d519975-20230225.htm" \l "n404" </w:instrText>
            </w:r>
            <w:r>
              <w:fldChar w:fldCharType="separate"/>
            </w:r>
            <w:r>
              <w:t>6</w:t>
            </w:r>
            <w:r>
              <w:fldChar w:fldCharType="end"/>
            </w:r>
            <w:r>
              <w:t> і </w:t>
            </w:r>
            <w:r>
              <w:fldChar w:fldCharType="begin"/>
            </w:r>
            <w:r>
              <w:instrText xml:space="preserve"> HYPERLINK "file:///C:\\Users\\User\\Downloads\\d519975-20230225.htm" \l "n410" </w:instrText>
            </w:r>
            <w:r>
              <w:fldChar w:fldCharType="separate"/>
            </w:r>
            <w:r>
              <w:t>12</w:t>
            </w:r>
            <w:r>
              <w:fldChar w:fldCharType="end"/>
            </w:r>
            <w:r>
              <w:t> та в </w:t>
            </w:r>
            <w:r>
              <w:fldChar w:fldCharType="begin"/>
            </w:r>
            <w:r>
              <w:instrText xml:space="preserve"> HYPERLINK "file:///C:\\Users\\User\\Downloads\\d519975-20230225.htm" \l "n411" </w:instrText>
            </w:r>
            <w:r>
              <w:fldChar w:fldCharType="separate"/>
            </w:r>
            <w:r>
              <w:t>абзаці чотирнадцятому</w:t>
            </w:r>
            <w:r>
              <w:fldChar w:fldCharType="end"/>
            </w:r>
            <w:r>
              <w:t> пункту 44 Особливостей.</w:t>
            </w:r>
            <w:r>
              <w:rPr>
                <w:b/>
              </w:rPr>
              <w:t xml:space="preserve"> </w:t>
            </w:r>
            <w:r>
              <w:t xml:space="preserve">а саме, документи зазначені у Додатку 2 до тендерної документації. </w:t>
            </w:r>
          </w:p>
          <w:p>
            <w:pPr>
              <w:pStyle w:val="21"/>
              <w:spacing w:after="0"/>
              <w:jc w:val="both"/>
            </w:pPr>
            <w:r>
              <w:t>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u w:val="single"/>
              </w:rPr>
              <w:t>Законом України</w:t>
            </w:r>
            <w:r>
              <w:rPr>
                <w:u w:val="single"/>
              </w:rPr>
              <w:fldChar w:fldCharType="end"/>
            </w:r>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1"/>
              <w:spacing w:after="0"/>
              <w:jc w:val="both"/>
              <w:rPr>
                <w:lang w:val="uk-UA"/>
              </w:rPr>
            </w:pPr>
            <w:r>
              <w:rPr>
                <w:lang w:val="uk-UA"/>
              </w:rPr>
              <w:t xml:space="preserve">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 </w:t>
            </w:r>
          </w:p>
          <w:p>
            <w:pPr>
              <w:spacing w:line="240" w:lineRule="auto"/>
              <w:jc w:val="both"/>
              <w:rPr>
                <w:rFonts w:ascii="Times New Roman" w:hAnsi="Times New Roman"/>
                <w:bCs/>
                <w:iCs/>
                <w:color w:val="auto"/>
                <w:sz w:val="24"/>
                <w:szCs w:val="24"/>
                <w:highlight w:val="yellow"/>
                <w:lang w:val="uk-UA"/>
              </w:rPr>
            </w:pPr>
            <w:r>
              <w:rPr>
                <w:rFonts w:ascii="Times New Roman" w:hAnsi="Times New Roman"/>
                <w:bCs/>
                <w:iCs/>
                <w:color w:val="auto"/>
                <w:sz w:val="24"/>
                <w:szCs w:val="24"/>
                <w:lang w:val="uk-UA"/>
              </w:rPr>
              <w:t>На підтвердження інформації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cs="Times New Roman"/>
                <w:b/>
                <w:color w:val="auto"/>
                <w:sz w:val="24"/>
                <w:szCs w:val="24"/>
                <w:lang w:val="uk-UA"/>
              </w:rPr>
              <w:t xml:space="preserve"> </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rPr>
            </w:pPr>
            <w:r>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eastAsia="uk-UA"/>
              </w:rPr>
            </w:pPr>
            <w:r>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субпідрядника (у випадку закупівлі робіт)</w:t>
            </w:r>
          </w:p>
        </w:tc>
        <w:tc>
          <w:tcPr>
            <w:tcW w:w="6443" w:type="dxa"/>
            <w:shd w:val="clear" w:color="auto" w:fill="auto"/>
          </w:tcPr>
          <w:p>
            <w:pPr>
              <w:widowControl w:val="0"/>
              <w:suppressAutoHyphens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Times New Roman"/>
                <w:color w:val="auto"/>
                <w:sz w:val="24"/>
                <w:szCs w:val="24"/>
                <w:lang w:val="uk-UA" w:eastAsia="uk-UA"/>
              </w:rPr>
              <w:t>частини третьої</w:t>
            </w:r>
            <w:r>
              <w:rPr>
                <w:rStyle w:val="13"/>
                <w:rFonts w:ascii="Times New Roman" w:hAnsi="Times New Roman" w:eastAsia="Times New Roman"/>
                <w:color w:val="auto"/>
                <w:sz w:val="24"/>
                <w:szCs w:val="24"/>
                <w:lang w:val="uk-UA" w:eastAsia="uk-UA"/>
              </w:rPr>
              <w:fldChar w:fldCharType="end"/>
            </w:r>
            <w:r>
              <w:rPr>
                <w:rFonts w:ascii="Times New Roman" w:hAnsi="Times New Roman" w:eastAsia="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8</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або відкликання тендерної пропозиції учасником</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9</w:t>
            </w:r>
          </w:p>
        </w:tc>
        <w:tc>
          <w:tcPr>
            <w:tcW w:w="3656" w:type="dxa"/>
            <w:tcBorders>
              <w:top w:val="outset" w:color="auto" w:sz="4" w:space="0"/>
              <w:left w:val="outset" w:color="auto" w:sz="4" w:space="0"/>
              <w:bottom w:val="outset" w:color="auto" w:sz="4" w:space="0"/>
              <w:right w:val="outset" w:color="auto" w:sz="4" w:space="0"/>
            </w:tcBorders>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cs="Times New Roman"/>
                <w:b/>
                <w:sz w:val="24"/>
                <w:szCs w:val="24"/>
              </w:rPr>
              <w:t xml:space="preserve">Ціна тендерної пропозиції </w:t>
            </w:r>
          </w:p>
        </w:tc>
        <w:tc>
          <w:tcPr>
            <w:tcW w:w="6443" w:type="dxa"/>
            <w:tcBorders>
              <w:top w:val="outset" w:color="auto" w:sz="4" w:space="0"/>
              <w:left w:val="outset" w:color="auto" w:sz="4" w:space="0"/>
              <w:bottom w:val="outset" w:color="auto" w:sz="4" w:space="0"/>
              <w:right w:val="outset" w:color="auto" w:sz="4" w:space="0"/>
            </w:tcBorders>
            <w:shd w:val="clear" w:color="auto" w:fill="auto"/>
          </w:tcPr>
          <w:p>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left="34" w:right="113" w:hanging="2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en-US"/>
              </w:rPr>
              <w:t>Кінцевий строк подання тендерної пропозиції</w:t>
            </w:r>
          </w:p>
        </w:tc>
        <w:tc>
          <w:tcPr>
            <w:tcW w:w="6443" w:type="dxa"/>
            <w:tcBorders>
              <w:top w:val="inset" w:color="000000" w:sz="6" w:space="0"/>
              <w:left w:val="inset" w:color="000000" w:sz="6" w:space="0"/>
              <w:bottom w:val="inset" w:color="000000" w:sz="6" w:space="0"/>
              <w:right w:val="inset" w:color="000000" w:sz="6" w:space="0"/>
            </w:tcBorders>
          </w:tcPr>
          <w:p>
            <w:pPr>
              <w:pStyle w:val="31"/>
              <w:widowControl w:val="0"/>
              <w:spacing w:line="240" w:lineRule="auto"/>
              <w:contextualSpacing/>
              <w:jc w:val="both"/>
              <w:rPr>
                <w:rFonts w:ascii="Times New Roman" w:hAnsi="Times New Roman" w:eastAsia="Times New Roman" w:cs="Times New Roman"/>
                <w:i/>
                <w:color w:val="auto"/>
                <w:sz w:val="24"/>
                <w:szCs w:val="24"/>
                <w:u w:val="single"/>
                <w:lang w:val="uk-UA"/>
              </w:rPr>
            </w:pPr>
            <w:r>
              <w:rPr>
                <w:rFonts w:ascii="Times New Roman" w:hAnsi="Times New Roman" w:eastAsia="Times New Roman" w:cs="Times New Roman"/>
                <w:b/>
                <w:color w:val="auto"/>
                <w:sz w:val="24"/>
                <w:szCs w:val="24"/>
                <w:lang w:val="uk-UA"/>
              </w:rPr>
              <w:t xml:space="preserve">Кінцевий строк подання тендерних пропозицій            </w:t>
            </w:r>
            <w:r>
              <w:rPr>
                <w:rFonts w:ascii="Times New Roman" w:hAnsi="Times New Roman" w:eastAsia="Times New Roman" w:cs="Times New Roman"/>
                <w:b/>
                <w:color w:val="FF0000"/>
                <w:sz w:val="24"/>
                <w:szCs w:val="24"/>
                <w:highlight w:val="none"/>
                <w:u w:val="single"/>
                <w:lang w:val="uk-UA"/>
              </w:rPr>
              <w:t>2</w:t>
            </w:r>
            <w:r>
              <w:rPr>
                <w:rFonts w:hint="default" w:ascii="Times New Roman" w:hAnsi="Times New Roman" w:eastAsia="Times New Roman" w:cs="Times New Roman"/>
                <w:b/>
                <w:color w:val="FF0000"/>
                <w:sz w:val="24"/>
                <w:szCs w:val="24"/>
                <w:highlight w:val="none"/>
                <w:u w:val="single"/>
                <w:lang w:val="ru-RU"/>
              </w:rPr>
              <w:t>6</w:t>
            </w:r>
            <w:r>
              <w:rPr>
                <w:rFonts w:ascii="Times New Roman" w:hAnsi="Times New Roman" w:eastAsia="Times New Roman" w:cs="Times New Roman"/>
                <w:b/>
                <w:color w:val="FF0000"/>
                <w:sz w:val="24"/>
                <w:szCs w:val="24"/>
                <w:highlight w:val="none"/>
                <w:u w:val="single"/>
              </w:rPr>
              <w:t>.</w:t>
            </w:r>
            <w:r>
              <w:rPr>
                <w:rFonts w:ascii="Times New Roman" w:hAnsi="Times New Roman" w:eastAsia="Times New Roman" w:cs="Times New Roman"/>
                <w:b/>
                <w:color w:val="FF0000"/>
                <w:sz w:val="24"/>
                <w:szCs w:val="24"/>
                <w:highlight w:val="none"/>
                <w:u w:val="single"/>
                <w:lang w:val="uk-UA"/>
              </w:rPr>
              <w:t>0</w:t>
            </w:r>
            <w:r>
              <w:rPr>
                <w:rFonts w:hint="default" w:ascii="Times New Roman" w:hAnsi="Times New Roman" w:eastAsia="Times New Roman" w:cs="Times New Roman"/>
                <w:b/>
                <w:color w:val="FF0000"/>
                <w:sz w:val="24"/>
                <w:szCs w:val="24"/>
                <w:highlight w:val="none"/>
                <w:u w:val="single"/>
                <w:lang w:val="uk-UA"/>
              </w:rPr>
              <w:t>5</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FF0000"/>
                <w:sz w:val="24"/>
                <w:szCs w:val="24"/>
                <w:highlight w:val="none"/>
                <w:u w:val="single"/>
              </w:rPr>
              <w:t>202</w:t>
            </w:r>
            <w:r>
              <w:rPr>
                <w:rFonts w:ascii="Times New Roman" w:hAnsi="Times New Roman" w:eastAsia="Times New Roman" w:cs="Times New Roman"/>
                <w:b/>
                <w:color w:val="FF0000"/>
                <w:sz w:val="24"/>
                <w:szCs w:val="24"/>
                <w:highlight w:val="none"/>
                <w:u w:val="single"/>
                <w:lang w:val="uk-UA"/>
              </w:rPr>
              <w:t>3</w:t>
            </w:r>
            <w:r>
              <w:rPr>
                <w:rFonts w:ascii="Times New Roman" w:hAnsi="Times New Roman" w:eastAsia="Times New Roman" w:cs="Times New Roman"/>
                <w:b/>
                <w:color w:val="FF0000"/>
                <w:sz w:val="24"/>
                <w:szCs w:val="24"/>
                <w:highlight w:val="none"/>
                <w:u w:val="single"/>
              </w:rPr>
              <w:t>р.</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auto"/>
                <w:sz w:val="24"/>
                <w:szCs w:val="24"/>
                <w:highlight w:val="none"/>
                <w:u w:val="single"/>
                <w:lang w:val="uk-UA"/>
              </w:rPr>
              <w:t xml:space="preserve"> </w:t>
            </w:r>
            <w:r>
              <w:rPr>
                <w:rFonts w:ascii="Times New Roman" w:hAnsi="Times New Roman" w:eastAsia="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31"/>
              <w:widowControl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31"/>
              <w:widowControl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widowControl w:val="0"/>
              <w:suppressAutoHyphens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Дата та час розкриття тендерної пропозиції</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snapToGrid w:val="0"/>
              <w:spacing w:line="240" w:lineRule="auto"/>
              <w:contextualSpacing/>
              <w:jc w:val="both"/>
              <w:rPr>
                <w:color w:val="auto"/>
                <w:sz w:val="27"/>
                <w:szCs w:val="27"/>
              </w:rPr>
            </w:pPr>
            <w:r>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cs="Times New Roman"/>
                <w:color w:val="auto"/>
                <w:sz w:val="24"/>
                <w:szCs w:val="24"/>
                <w:lang w:val="uk-UA"/>
              </w:rPr>
              <w:t xml:space="preserve">пунктом 44 Особливостей. </w:t>
            </w:r>
            <w:r>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auto"/>
                <w:sz w:val="27"/>
                <w:szCs w:val="27"/>
              </w:rPr>
              <w:t xml:space="preserve"> </w:t>
            </w:r>
          </w:p>
          <w:p>
            <w:pPr>
              <w:widowControl w:val="0"/>
              <w:snapToGrid w:val="0"/>
              <w:spacing w:line="240" w:lineRule="auto"/>
              <w:contextualSpacing/>
              <w:jc w:val="both"/>
              <w:rPr>
                <w:rFonts w:ascii="Times New Roman" w:hAnsi="Times New Roman" w:eastAsia="Times New Roman" w:cs="Times New Roman"/>
                <w:strike/>
                <w:color w:val="auto"/>
                <w:sz w:val="24"/>
                <w:szCs w:val="24"/>
                <w:lang w:val="uk-UA"/>
              </w:rPr>
            </w:pPr>
            <w:r>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right="11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left="-27" w:right="-58"/>
              <w:jc w:val="both"/>
              <w:rPr>
                <w:rFonts w:ascii="Times New Roman" w:hAnsi="Times New Roman" w:cs="Times New Roman"/>
                <w:b/>
                <w:color w:val="auto"/>
                <w:sz w:val="24"/>
                <w:szCs w:val="24"/>
                <w:lang w:val="uk-UA"/>
              </w:rPr>
            </w:pPr>
            <w:r>
              <w:rPr>
                <w:rFonts w:ascii="Times New Roman" w:hAnsi="Times New Roman" w:eastAsia="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43" w:type="dxa"/>
            <w:shd w:val="clear" w:color="auto" w:fill="auto"/>
          </w:tcPr>
          <w:p>
            <w:pPr>
              <w:widowControl w:val="0"/>
              <w:snapToGrid w:val="0"/>
              <w:spacing w:line="240" w:lineRule="auto"/>
              <w:jc w:val="both"/>
              <w:rPr>
                <w:rFonts w:ascii="Times New Roman" w:hAnsi="Times New Roman" w:eastAsia="Times New Roman"/>
                <w:color w:val="000000" w:themeColor="text1"/>
                <w:sz w:val="24"/>
                <w:szCs w:val="24"/>
                <w:lang w:val="uk-UA"/>
                <w14:textFill>
                  <w14:solidFill>
                    <w14:schemeClr w14:val="tx1"/>
                  </w14:solidFill>
                </w14:textFill>
              </w:rPr>
            </w:pPr>
            <w:bookmarkStart w:id="3" w:name="n484"/>
            <w:bookmarkEnd w:id="3"/>
            <w:bookmarkStart w:id="4" w:name="n483"/>
            <w:bookmarkEnd w:id="4"/>
            <w:bookmarkStart w:id="5" w:name="n481"/>
            <w:bookmarkEnd w:id="5"/>
            <w:bookmarkStart w:id="6" w:name="n480"/>
            <w:bookmarkEnd w:id="6"/>
            <w:bookmarkStart w:id="7" w:name="n487"/>
            <w:bookmarkEnd w:id="7"/>
            <w:r>
              <w:rPr>
                <w:rFonts w:ascii="Times New Roman" w:hAnsi="Times New Roman"/>
                <w:color w:val="000000" w:themeColor="text1"/>
                <w:sz w:val="24"/>
                <w:szCs w:val="24"/>
                <w14:textFill>
                  <w14:solidFill>
                    <w14:schemeClr w14:val="tx1"/>
                  </w14:solidFill>
                </w14:textFill>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lang w:val="uk-UA"/>
              </w:rPr>
              <w:t xml:space="preserve">Методика оцінки: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pPr>
              <w:pStyle w:val="33"/>
              <w:widowControl w:val="0"/>
              <w:snapToGrid w:val="0"/>
              <w:spacing w:line="240" w:lineRule="auto"/>
              <w:ind w:left="61"/>
              <w:jc w:val="both"/>
              <w:rPr>
                <w:rFonts w:ascii="Times New Roman" w:hAnsi="Times New Roman" w:eastAsia="Times New Roman"/>
                <w:sz w:val="27"/>
                <w:szCs w:val="27"/>
                <w:lang w:val="uk-UA"/>
              </w:rPr>
            </w:pPr>
            <w:r>
              <w:rPr>
                <w:rFonts w:ascii="Times New Roman" w:hAnsi="Times New Roman" w:eastAsia="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eastAsia="Times New Roman"/>
                <w:sz w:val="27"/>
                <w:szCs w:val="27"/>
                <w:lang w:val="uk-UA"/>
              </w:rPr>
              <w:t xml:space="preserve">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rFonts w:ascii="Times New Roman" w:hAnsi="Times New Roman" w:eastAsia="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Обґрунтування аномально низької тендерної пропозиції може містити інформацію про:</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33"/>
              <w:widowControl w:val="0"/>
              <w:snapToGrid w:val="0"/>
              <w:spacing w:after="0"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-отримання учасником процедури закупівлі державної допомоги згідно із законодавством.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33"/>
              <w:widowControl w:val="0"/>
              <w:snapToGrid w:val="0"/>
              <w:spacing w:after="0"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pPr>
              <w:pStyle w:val="33"/>
              <w:widowControl w:val="0"/>
              <w:snapToGrid w:val="0"/>
              <w:spacing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sz w:val="24"/>
                <w:szCs w:val="24"/>
                <w:lang w:val="ru-RU"/>
              </w:rPr>
              <w:t>Невідповідністю в інформації та/або документах, які надаються учасником процедури закупівлі</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eastAsia="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2</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27" w:right="-58"/>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43" w:type="dxa"/>
            <w:tcBorders>
              <w:top w:val="inset" w:color="000000" w:sz="6" w:space="0"/>
              <w:left w:val="inset" w:color="000000" w:sz="6" w:space="0"/>
              <w:bottom w:val="inset" w:color="000000" w:sz="6" w:space="0"/>
              <w:right w:val="inset" w:color="000000" w:sz="6" w:space="0"/>
            </w:tcBorders>
          </w:tcPr>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Опис та приклади формальних несуттєвих помилок</w:t>
            </w:r>
            <w:r>
              <w:rPr>
                <w:rFonts w:ascii="Times New Roman" w:hAnsi="Times New Roman" w:eastAsia="Times New Roman" w:cs="Times New Roman"/>
                <w:color w:val="auto"/>
                <w:sz w:val="24"/>
                <w:szCs w:val="24"/>
                <w:lang w:val="uk-UA"/>
              </w:rPr>
              <w:t>:</w:t>
            </w:r>
          </w:p>
          <w:p>
            <w:pPr>
              <w:pStyle w:val="36"/>
              <w:shd w:val="clear" w:color="auto" w:fill="FFFFFF"/>
              <w:spacing w:beforeAutospacing="0" w:afterAutospacing="0"/>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36"/>
              <w:shd w:val="clear" w:color="auto" w:fill="FFFFFF"/>
              <w:spacing w:beforeAutospacing="0" w:afterAutospacing="0"/>
              <w:jc w:val="both"/>
              <w:rPr>
                <w:lang w:val="uk-UA"/>
              </w:rPr>
            </w:pPr>
            <w:r>
              <w:rPr>
                <w:lang w:val="uk-UA"/>
              </w:rPr>
              <w:t>уживання великої літери;</w:t>
            </w:r>
          </w:p>
          <w:p>
            <w:pPr>
              <w:pStyle w:val="36"/>
              <w:shd w:val="clear" w:color="auto" w:fill="FFFFFF"/>
              <w:spacing w:beforeAutospacing="0" w:afterAutospacing="0"/>
              <w:jc w:val="both"/>
              <w:rPr>
                <w:lang w:val="uk-UA"/>
              </w:rPr>
            </w:pPr>
            <w:r>
              <w:rPr>
                <w:lang w:val="uk-UA"/>
              </w:rPr>
              <w:t>уживання розділових знаків та відмінювання слів у реченні;</w:t>
            </w:r>
          </w:p>
          <w:p>
            <w:pPr>
              <w:pStyle w:val="36"/>
              <w:shd w:val="clear" w:color="auto" w:fill="FFFFFF"/>
              <w:spacing w:beforeAutospacing="0" w:afterAutospacing="0"/>
              <w:jc w:val="both"/>
              <w:rPr>
                <w:lang w:val="uk-UA"/>
              </w:rPr>
            </w:pPr>
            <w:r>
              <w:rPr>
                <w:lang w:val="uk-UA"/>
              </w:rPr>
              <w:t>використання слова або мовного звороту, запозичених з іншої мови;</w:t>
            </w:r>
          </w:p>
          <w:p>
            <w:pPr>
              <w:pStyle w:val="36"/>
              <w:shd w:val="clear" w:color="auto" w:fill="FFFFFF"/>
              <w:spacing w:beforeAutospacing="0" w:afterAutospacing="0"/>
              <w:jc w:val="both"/>
              <w:rPr>
                <w:lang w:val="uk-UA"/>
              </w:rPr>
            </w:pP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36"/>
              <w:shd w:val="clear" w:color="auto" w:fill="FFFFFF"/>
              <w:spacing w:beforeAutospacing="0" w:afterAutospacing="0"/>
              <w:jc w:val="both"/>
              <w:rPr>
                <w:lang w:val="uk-UA"/>
              </w:rPr>
            </w:pPr>
            <w:r>
              <w:rPr>
                <w:lang w:val="uk-UA"/>
              </w:rPr>
              <w:t>застосування правил переносу частини слова з рядка в рядок;</w:t>
            </w:r>
          </w:p>
          <w:p>
            <w:pPr>
              <w:pStyle w:val="36"/>
              <w:shd w:val="clear" w:color="auto" w:fill="FFFFFF"/>
              <w:spacing w:beforeAutospacing="0" w:afterAutospacing="0"/>
              <w:jc w:val="both"/>
              <w:rPr>
                <w:lang w:val="uk-UA"/>
              </w:rPr>
            </w:pPr>
            <w:r>
              <w:rPr>
                <w:lang w:val="uk-UA"/>
              </w:rPr>
              <w:t>написання слів разом та/або окремо, та/або через дефіс;</w:t>
            </w:r>
          </w:p>
          <w:p>
            <w:pPr>
              <w:pStyle w:val="36"/>
              <w:shd w:val="clear" w:color="auto" w:fill="FFFFFF"/>
              <w:spacing w:beforeAutospacing="0" w:afterAutospacing="0"/>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36"/>
              <w:shd w:val="clear" w:color="auto" w:fill="FFFFFF"/>
              <w:spacing w:beforeAutospacing="0" w:afterAutospacing="0"/>
              <w:jc w:val="both"/>
              <w:rPr>
                <w:lang w:val="uk-UA"/>
              </w:rPr>
            </w:pPr>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36"/>
              <w:shd w:val="clear" w:color="auto" w:fill="FFFFFF"/>
              <w:spacing w:beforeAutospacing="0" w:afterAutospacing="0"/>
              <w:jc w:val="both"/>
              <w:rPr>
                <w:lang w:val="uk-UA"/>
              </w:rPr>
            </w:pPr>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36"/>
              <w:shd w:val="clear" w:color="auto" w:fill="FFFFFF"/>
              <w:spacing w:beforeAutospacing="0" w:afterAutospacing="0"/>
              <w:jc w:val="both"/>
              <w:rPr>
                <w:lang w:val="uk-UA"/>
              </w:rPr>
            </w:pPr>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36"/>
              <w:shd w:val="clear" w:color="auto" w:fill="FFFFFF"/>
              <w:spacing w:beforeAutospacing="0" w:afterAutospacing="0"/>
              <w:jc w:val="both"/>
              <w:rPr>
                <w:lang w:val="uk-UA"/>
              </w:rPr>
            </w:pPr>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18"/>
              <w:jc w:val="both"/>
              <w:rPr>
                <w:rFonts w:ascii="Times New Roman" w:hAnsi="Times New Roman" w:cs="Times New Roman"/>
                <w:color w:val="auto"/>
                <w:sz w:val="24"/>
                <w:szCs w:val="24"/>
              </w:rPr>
            </w:pPr>
            <w:r>
              <w:rPr>
                <w:lang w:val="uk-UA"/>
              </w:rPr>
              <w:t>6</w:t>
            </w:r>
            <w:r>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Style w:val="12"/>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Pr>
                <w:rFonts w:ascii="Times New Roman" w:hAnsi="Times New Roman" w:cs="Times New Roman"/>
                <w:bCs/>
                <w:color w:val="auto"/>
                <w:sz w:val="24"/>
                <w:szCs w:val="24"/>
                <w:lang w:val="uk-UA"/>
              </w:rPr>
              <w:t>удосконалений електронний підпис</w:t>
            </w:r>
          </w:p>
          <w:p>
            <w:pPr>
              <w:pStyle w:val="36"/>
              <w:shd w:val="clear" w:color="auto" w:fill="FFFFFF"/>
              <w:spacing w:beforeAutospacing="0" w:afterAutospacing="0"/>
              <w:jc w:val="both"/>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36"/>
              <w:shd w:val="clear" w:color="auto" w:fill="FFFFFF"/>
              <w:spacing w:beforeAutospacing="0" w:afterAutospacing="0"/>
              <w:jc w:val="both"/>
              <w:rPr>
                <w:lang w:val="uk-UA"/>
              </w:rPr>
            </w:pPr>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36"/>
              <w:shd w:val="clear" w:color="auto" w:fill="FFFFFF"/>
              <w:spacing w:beforeAutospacing="0" w:afterAutospacing="0"/>
              <w:jc w:val="both"/>
              <w:rPr>
                <w:lang w:val="uk-UA"/>
              </w:rPr>
            </w:pPr>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36"/>
              <w:shd w:val="clear" w:color="auto" w:fill="FFFFFF"/>
              <w:spacing w:beforeAutospacing="0" w:afterAutospacing="0"/>
              <w:jc w:val="both"/>
              <w:rPr>
                <w:bCs/>
                <w:lang w:val="uk-UA"/>
              </w:rPr>
            </w:pPr>
            <w:r>
              <w:rPr>
                <w:lang w:val="uk-UA"/>
              </w:rPr>
              <w:t>10. Подання документа</w:t>
            </w:r>
            <w:r>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6"/>
              <w:shd w:val="clear" w:color="auto" w:fill="FFFFFF"/>
              <w:spacing w:beforeAutospacing="0" w:afterAutospacing="0"/>
              <w:jc w:val="both"/>
              <w:rPr>
                <w:bCs/>
                <w:lang w:val="uk-UA"/>
              </w:rPr>
            </w:pPr>
            <w:r>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36"/>
              <w:shd w:val="clear" w:color="auto" w:fill="FFFFFF"/>
              <w:spacing w:beforeAutospacing="0" w:afterAutospacing="0"/>
              <w:jc w:val="both"/>
              <w:rPr>
                <w:bCs/>
                <w:lang w:val="uk-UA"/>
              </w:rPr>
            </w:pPr>
            <w:r>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36"/>
              <w:shd w:val="clear" w:color="auto" w:fill="FFFFFF"/>
              <w:spacing w:beforeAutospacing="0" w:afterAutospacing="0"/>
              <w:jc w:val="both"/>
              <w:rPr>
                <w:lang w:val="uk-UA"/>
              </w:rPr>
            </w:pPr>
            <w:r>
              <w:rPr>
                <w:lang w:val="uk-UA"/>
              </w:rPr>
              <w:t xml:space="preserve">Приклади формальних помилок: </w:t>
            </w:r>
          </w:p>
          <w:p>
            <w:pPr>
              <w:pStyle w:val="36"/>
              <w:shd w:val="clear" w:color="auto" w:fill="FFFFFF"/>
              <w:spacing w:beforeAutospacing="0" w:afterAutospacing="0"/>
              <w:jc w:val="both"/>
              <w:rPr>
                <w:lang w:val="uk-UA"/>
              </w:rPr>
            </w:pPr>
            <w:r>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36"/>
              <w:shd w:val="clear" w:color="auto" w:fill="FFFFFF"/>
              <w:spacing w:beforeAutospacing="0" w:afterAutospacing="0"/>
              <w:jc w:val="both"/>
              <w:rPr>
                <w:lang w:val="uk-UA"/>
              </w:rPr>
            </w:pPr>
            <w:r>
              <w:rPr>
                <w:lang w:val="uk-UA"/>
              </w:rPr>
              <w:t xml:space="preserve"> - «м.київ» замість «м.Київ»; </w:t>
            </w:r>
          </w:p>
          <w:p>
            <w:pPr>
              <w:pStyle w:val="36"/>
              <w:shd w:val="clear" w:color="auto" w:fill="FFFFFF"/>
              <w:spacing w:beforeAutospacing="0" w:afterAutospacing="0"/>
              <w:jc w:val="both"/>
              <w:rPr>
                <w:lang w:val="uk-UA"/>
              </w:rPr>
            </w:pPr>
            <w:r>
              <w:rPr>
                <w:lang w:val="uk-UA"/>
              </w:rPr>
              <w:t xml:space="preserve">- «поряд -ок» замість «поря – док»; </w:t>
            </w:r>
          </w:p>
          <w:p>
            <w:pPr>
              <w:pStyle w:val="36"/>
              <w:shd w:val="clear" w:color="auto" w:fill="FFFFFF"/>
              <w:spacing w:beforeAutospacing="0" w:afterAutospacing="0"/>
              <w:jc w:val="both"/>
              <w:rPr>
                <w:lang w:val="uk-UA"/>
              </w:rPr>
            </w:pPr>
            <w:r>
              <w:rPr>
                <w:lang w:val="uk-UA"/>
              </w:rPr>
              <w:t xml:space="preserve">- «ненадається» замість «не надається»»; </w:t>
            </w:r>
          </w:p>
          <w:p>
            <w:pPr>
              <w:pStyle w:val="36"/>
              <w:shd w:val="clear" w:color="auto" w:fill="FFFFFF"/>
              <w:spacing w:beforeAutospacing="0" w:afterAutospacing="0"/>
              <w:jc w:val="both"/>
              <w:rPr>
                <w:lang w:val="uk-UA"/>
              </w:rPr>
            </w:pPr>
            <w:r>
              <w:rPr>
                <w:lang w:val="uk-UA"/>
              </w:rPr>
              <w:t xml:space="preserve">- «______________№_____________» замість «14.08.2020 №320/13/14-01» </w:t>
            </w:r>
          </w:p>
          <w:p>
            <w:pPr>
              <w:pStyle w:val="36"/>
              <w:shd w:val="clear" w:color="auto" w:fill="FFFFFF"/>
              <w:spacing w:beforeAutospacing="0" w:afterAutospacing="0"/>
              <w:jc w:val="both"/>
              <w:rPr>
                <w:lang w:val="uk-UA"/>
              </w:rPr>
            </w:pPr>
            <w:r>
              <w:rPr>
                <w:lang w:val="uk-UA"/>
              </w:rPr>
              <w:t>- учасник розмістив (завантажив) документ у форматі «</w:t>
            </w:r>
            <w:r>
              <w:t>JPG</w:t>
            </w:r>
            <w:r>
              <w:rPr>
                <w:lang w:val="uk-UA"/>
              </w:rPr>
              <w:t>» замість документа у форматі «</w:t>
            </w:r>
            <w:r>
              <w:t>pdf</w:t>
            </w:r>
            <w:r>
              <w:rPr>
                <w:lang w:val="uk-UA"/>
              </w:rPr>
              <w:t>» (</w:t>
            </w:r>
            <w:r>
              <w:t>PortableDocumentFormat</w:t>
            </w:r>
            <w:r>
              <w:rPr>
                <w:lang w:val="uk-UA"/>
              </w:rPr>
              <w:t>)».</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pPr>
              <w:pStyle w:val="36"/>
              <w:shd w:val="clear" w:color="auto" w:fill="FFFFFF"/>
              <w:spacing w:beforeAutospacing="0" w:afterAutospacing="0"/>
              <w:jc w:val="both"/>
              <w:rPr>
                <w:bCs/>
                <w:lang w:val="uk-UA"/>
              </w:rPr>
            </w:pPr>
            <w:r>
              <w:rPr>
                <w:bCs/>
                <w:lang w:val="uk-UA"/>
              </w:rPr>
              <w:t>Рішення про віднесення помилки до формальної приймається Замовником.</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tabs>
                <w:tab w:val="left" w:pos="-684"/>
              </w:tabs>
              <w:suppressAutoHyphens w:val="0"/>
              <w:spacing w:line="240" w:lineRule="auto"/>
              <w:jc w:val="both"/>
              <w:rPr>
                <w:rFonts w:ascii="Times New Roman" w:hAnsi="Times New Roman" w:eastAsia="Times New Roman" w:cs="Times New Roman"/>
                <w:strike/>
                <w:color w:val="auto"/>
                <w:sz w:val="24"/>
                <w:szCs w:val="24"/>
                <w:lang w:val="uk-UA" w:eastAsia="uk-UA"/>
              </w:rPr>
            </w:pPr>
            <w:r>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widowControl w:val="0"/>
              <w:snapToGrid w:val="0"/>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Інша інформація</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Pr>
                <w:rFonts w:ascii="Times New Roman" w:hAnsi="Times New Roman" w:eastAsia="Times New Roman" w:cs="Times New Roman"/>
                <w:color w:val="auto"/>
                <w:sz w:val="24"/>
                <w:szCs w:val="24"/>
                <w:lang w:val="uk-UA"/>
              </w:rPr>
              <w:t xml:space="preserve"> </w:t>
            </w:r>
            <w:r>
              <w:rPr>
                <w:rFonts w:ascii="Times New Roman" w:hAnsi="Times New Roman" w:eastAsia="Times New Roman" w:cs="Times New Roman"/>
                <w:color w:val="auto"/>
                <w:sz w:val="24"/>
                <w:szCs w:val="24"/>
              </w:rPr>
              <w:t>нормативними-правовими актами України.</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 також враховувати, </w:t>
            </w:r>
            <w:r>
              <w:rPr>
                <w:rFonts w:ascii="Times New Roman" w:hAnsi="Times New Roman" w:cs="Times New Roman"/>
                <w:sz w:val="24"/>
                <w:szCs w:val="24"/>
                <w:lang w:val="uk-UA"/>
              </w:rPr>
              <w:t>що в Україні</w:t>
            </w:r>
            <w:r>
              <w:rPr>
                <w:lang w:val="uk-UA"/>
              </w:rPr>
              <w:t xml:space="preserve"> </w:t>
            </w:r>
            <w:r>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tabs>
                <w:tab w:val="left" w:pos="180"/>
              </w:tabs>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Відхилення тендерних пропозицій</w:t>
            </w:r>
          </w:p>
        </w:tc>
        <w:tc>
          <w:tcPr>
            <w:tcW w:w="6443" w:type="dxa"/>
            <w:shd w:val="clear" w:color="auto" w:fill="auto"/>
          </w:tcPr>
          <w:p>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4.1. Замовник відхиляє тендерну пропозицію із зазначенням аргументації в електронній системі закупівель у разі, коли:</w:t>
            </w:r>
          </w:p>
          <w:p>
            <w:pPr>
              <w:suppressAutoHyphens w:val="0"/>
              <w:spacing w:line="240" w:lineRule="auto"/>
              <w:ind w:firstLine="148"/>
              <w:jc w:val="both"/>
              <w:rPr>
                <w:rFonts w:ascii="Times New Roman" w:hAnsi="Times New Roman"/>
                <w:sz w:val="24"/>
                <w:szCs w:val="24"/>
                <w:lang w:val="uk-UA" w:eastAsia="zh-CN"/>
              </w:rPr>
            </w:pPr>
            <w:r>
              <w:rPr>
                <w:rFonts w:ascii="Times New Roman" w:hAnsi="Times New Roman"/>
                <w:sz w:val="24"/>
                <w:szCs w:val="24"/>
                <w:lang w:val="uk-UA" w:eastAsia="en-US"/>
              </w:rPr>
              <w:t>1)</w:t>
            </w:r>
            <w:r>
              <w:rPr>
                <w:rFonts w:ascii="Times New Roman" w:hAnsi="Times New Roman"/>
                <w:sz w:val="24"/>
                <w:szCs w:val="24"/>
                <w:lang w:eastAsia="en-US"/>
              </w:rPr>
              <w:t> </w:t>
            </w:r>
            <w:r>
              <w:rPr>
                <w:rFonts w:ascii="Times New Roman" w:hAnsi="Times New Roman"/>
                <w:sz w:val="24"/>
                <w:szCs w:val="24"/>
                <w:lang w:val="uk-UA" w:eastAsia="en-US"/>
              </w:rPr>
              <w:t>учасник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hAnsi="Times New Roman" w:cs="Times New Roman"/>
                <w:color w:val="auto"/>
                <w:sz w:val="24"/>
                <w:szCs w:val="24"/>
                <w:shd w:val="clear" w:color="auto" w:fill="FFFFFF"/>
              </w:rPr>
              <w:t>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Pr>
                <w:rFonts w:ascii="Times New Roman" w:hAnsi="Times New Roman" w:eastAsia="Times New Roman" w:cs="Times New Roman"/>
                <w:color w:val="auto"/>
                <w:sz w:val="24"/>
                <w:szCs w:val="24"/>
                <w:shd w:val="solid" w:color="FFFFFF" w:fill="FFFFFF"/>
                <w:lang w:val="uk-UA" w:eastAsia="en-US"/>
              </w:rPr>
              <w:t xml:space="preserve">строку, </w:t>
            </w:r>
            <w:r>
              <w:rPr>
                <w:rFonts w:ascii="Times New Roman" w:hAnsi="Times New Roman" w:cs="Times New Roman"/>
                <w:color w:val="auto"/>
                <w:sz w:val="24"/>
                <w:szCs w:val="24"/>
                <w:shd w:val="clear" w:color="auto" w:fill="FFFFFF"/>
              </w:rPr>
              <w:t>визначеного </w:t>
            </w:r>
            <w:r>
              <w:fldChar w:fldCharType="begin"/>
            </w:r>
            <w:r>
              <w:instrText xml:space="preserve"> HYPERLINK "https://zakon.rada.gov.ua/laws/show/1178-2022-%D0%BF" \l "n318" </w:instrText>
            </w:r>
            <w:r>
              <w:fldChar w:fldCharType="separate"/>
            </w:r>
            <w:r>
              <w:rPr>
                <w:rFonts w:ascii="Times New Roman" w:hAnsi="Times New Roman" w:cs="Times New Roman"/>
                <w:color w:val="auto"/>
                <w:sz w:val="24"/>
                <w:szCs w:val="24"/>
                <w:u w:val="single"/>
                <w:shd w:val="clear" w:color="auto" w:fill="FFFFFF"/>
              </w:rPr>
              <w:t>абзацом п’ятим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38 Особливостей</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Pr>
                <w:rFonts w:ascii="Times New Roman" w:hAnsi="Times New Roman" w:eastAsia="Times New Roman" w:cs="Times New Roman"/>
                <w:color w:val="auto"/>
                <w:sz w:val="24"/>
                <w:szCs w:val="24"/>
                <w:shd w:val="solid" w:color="FFFFFF" w:fill="FFFFFF"/>
                <w:lang w:val="uk-UA" w:eastAsia="en-US"/>
              </w:rPr>
              <w:t xml:space="preserve">до вимог </w:t>
            </w:r>
            <w:r>
              <w:rPr>
                <w:rFonts w:ascii="Times New Roman" w:hAnsi="Times New Roman" w:cs="Times New Roman"/>
                <w:color w:val="auto"/>
                <w:sz w:val="24"/>
                <w:szCs w:val="24"/>
                <w:shd w:val="clear" w:color="auto" w:fill="FFFFFF"/>
              </w:rPr>
              <w:t> </w:t>
            </w:r>
            <w:r>
              <w:fldChar w:fldCharType="begin"/>
            </w:r>
            <w:r>
              <w:instrText xml:space="preserve"> HYPERLINK "https://zakon.rada.gov.ua/laws/show/1178-2022-%D0%BF" \l "n291" </w:instrText>
            </w:r>
            <w:r>
              <w:fldChar w:fldCharType="separate"/>
            </w:r>
            <w:r>
              <w:rPr>
                <w:rFonts w:ascii="Times New Roman" w:hAnsi="Times New Roman" w:cs="Times New Roman"/>
                <w:color w:val="auto"/>
                <w:sz w:val="24"/>
                <w:szCs w:val="24"/>
                <w:u w:val="single"/>
                <w:shd w:val="clear" w:color="auto" w:fill="FFFFFF"/>
              </w:rPr>
              <w:t>абзацу другого</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36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color w:val="auto"/>
                <w:sz w:val="24"/>
                <w:szCs w:val="24"/>
              </w:rPr>
              <w:t> </w:t>
            </w:r>
            <w:r>
              <w:fldChar w:fldCharType="begin"/>
            </w:r>
            <w:r>
              <w:instrText xml:space="preserve"> HYPERLINK "file:///C:\\Users\\User\\Downloads\\d519975-20230225.htm" \l "n2" </w:instrText>
            </w:r>
            <w:r>
              <w:fldChar w:fldCharType="separate"/>
            </w:r>
            <w:r>
              <w:rPr>
                <w:rFonts w:ascii="Times New Roman" w:hAnsi="Times New Roman" w:cs="Times New Roman"/>
                <w:color w:val="auto"/>
                <w:sz w:val="24"/>
                <w:szCs w:val="24"/>
                <w:u w:val="single"/>
                <w:lang w:val="uk-UA"/>
              </w:rPr>
              <w:t>№ 1178</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Pr>
                <w:rFonts w:ascii="Times New Roman" w:hAnsi="Times New Roman" w:cs="Times New Roman"/>
                <w:color w:val="auto"/>
                <w:sz w:val="24"/>
                <w:szCs w:val="24"/>
              </w:rPr>
              <w:t> </w:t>
            </w:r>
            <w:r>
              <w:fldChar w:fldCharType="begin"/>
            </w:r>
            <w:r>
              <w:instrText xml:space="preserve"> HYPERLINK "file:///C:\\Users\\User\\Downloads\\d519975-20230225.htm" \l "n131" </w:instrText>
            </w:r>
            <w:r>
              <w:fldChar w:fldCharType="separate"/>
            </w:r>
            <w:r>
              <w:rPr>
                <w:rFonts w:ascii="Times New Roman" w:hAnsi="Times New Roman" w:cs="Times New Roman"/>
                <w:color w:val="auto"/>
                <w:sz w:val="24"/>
                <w:szCs w:val="24"/>
                <w:u w:val="single"/>
                <w:lang w:val="uk-UA"/>
              </w:rPr>
              <w:t>пункту 40</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є такою, строк дії якої закінчився;</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є такою, ціна якої перевищує очікувану вартість </w:t>
            </w:r>
            <w:r>
              <w:rPr>
                <w:rFonts w:ascii="Times New Roman" w:hAnsi="Times New Roman" w:eastAsia="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переможець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color w:val="auto"/>
                <w:sz w:val="24"/>
                <w:szCs w:val="24"/>
                <w:lang w:val="uk-UA" w:eastAsia="en-US"/>
              </w:rPr>
              <w:t>договору про закупівлю;</w:t>
            </w:r>
          </w:p>
          <w:p>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не надав копію ліцензії або документа дозвільного характеру (у разі їх наявності</w:t>
            </w:r>
            <w:r>
              <w:rPr>
                <w:rFonts w:ascii="Times New Roman" w:hAnsi="Times New Roman" w:eastAsia="Times New Roman" w:cs="Times New Roman"/>
                <w:sz w:val="24"/>
                <w:szCs w:val="24"/>
                <w:lang w:val="uk-UA" w:eastAsia="en-US"/>
              </w:rPr>
              <w:t>) відповідно до частини другої статті 41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Pr>
                <w:rFonts w:ascii="Times New Roman" w:hAnsi="Times New Roman" w:eastAsia="Times New Roman" w:cs="Times New Roman"/>
                <w:color w:val="auto"/>
                <w:sz w:val="24"/>
                <w:szCs w:val="24"/>
                <w:lang w:val="uk-UA" w:eastAsia="en-US"/>
              </w:rPr>
              <w:t xml:space="preserve">виявлено </w:t>
            </w:r>
            <w:r>
              <w:rPr>
                <w:rFonts w:ascii="Times New Roman" w:hAnsi="Times New Roman" w:cs="Times New Roman"/>
                <w:color w:val="auto"/>
                <w:sz w:val="24"/>
                <w:szCs w:val="24"/>
                <w:shd w:val="clear" w:color="auto" w:fill="FFFFFF"/>
              </w:rPr>
              <w:t> згідно 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sz w:val="24"/>
                <w:szCs w:val="24"/>
                <w:lang w:val="uk-UA" w:eastAsia="en-US"/>
              </w:rPr>
              <w:t>.</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4.2. Замовник може відхилити тендерну пропозицію із зазначенням аргументації в електронній системі закупівель у разі, коли:</w:t>
            </w:r>
          </w:p>
          <w:p>
            <w:pPr>
              <w:tabs>
                <w:tab w:val="left" w:pos="0"/>
                <w:tab w:val="left" w:pos="851"/>
                <w:tab w:val="left" w:pos="1440"/>
              </w:tabs>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eastAsia="Times New Roman" w:cs="Times New Roman"/>
                <w:color w:val="auto"/>
                <w:sz w:val="24"/>
                <w:szCs w:val="24"/>
                <w:lang w:val="uk-UA" w:eastAsia="en-US"/>
              </w:rPr>
              <w:t>Особливостей</w:t>
            </w:r>
            <w:r>
              <w:rPr>
                <w:rFonts w:ascii="Times New Roman" w:hAnsi="Times New Roman" w:eastAsia="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bottom w:val="single" w:color="auto" w:sz="4" w:space="0"/>
            </w:tcBorders>
            <w:shd w:val="clear" w:color="auto" w:fill="D8D8D8" w:themeFill="background1" w:themeFillShade="D9"/>
            <w:vAlign w:val="center"/>
          </w:tcPr>
          <w:p>
            <w:pPr>
              <w:widowControl w:val="0"/>
              <w:suppressAutoHyphens w:val="0"/>
              <w:spacing w:line="240" w:lineRule="auto"/>
              <w:ind w:left="92" w:hanging="21"/>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Відміна замовником торгів чи визнання їх такими, що не відбулися</w:t>
            </w:r>
          </w:p>
        </w:tc>
        <w:tc>
          <w:tcPr>
            <w:tcW w:w="6443" w:type="dxa"/>
            <w:tcBorders>
              <w:top w:val="single" w:color="auto" w:sz="4" w:space="0"/>
              <w:left w:val="single" w:color="auto" w:sz="4" w:space="0"/>
              <w:bottom w:val="single" w:color="auto" w:sz="4" w:space="0"/>
            </w:tcBorders>
            <w:shd w:val="clear" w:color="auto" w:fill="auto"/>
          </w:tcPr>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1.1. Замовник відміняє відкриті торги у разі:</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відсутності подальшої потреби в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скорочення обсягу видатків на здійснення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 коли здійснення закупівлі стало неможливим внаслідок дії обставин непереборної сили.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1.2. Відкриті торги автоматично відміняються </w:t>
            </w:r>
            <w:r>
              <w:rPr>
                <w:rFonts w:ascii="Times New Roman" w:hAnsi="Times New Roman" w:eastAsia="Times New Roman" w:cs="Times New Roman"/>
                <w:color w:val="auto"/>
                <w:sz w:val="24"/>
                <w:szCs w:val="24"/>
                <w:lang w:val="uk-UA" w:eastAsia="en-US"/>
              </w:rPr>
              <w:t>електронною системою закупівель у разі:</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suppressAutoHyphens w:val="0"/>
              <w:spacing w:line="240" w:lineRule="auto"/>
              <w:ind w:firstLine="284"/>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2) не</w:t>
            </w:r>
            <w:r>
              <w:rPr>
                <w:rFonts w:ascii="Times New Roman" w:hAnsi="Times New Roman" w:eastAsia="Times New Roman" w:cs="Times New Roman"/>
                <w:color w:val="auto"/>
                <w:sz w:val="24"/>
                <w:szCs w:val="24"/>
                <w:shd w:val="solid" w:color="FFFFFF" w:fill="FFFFFF"/>
                <w:lang w:val="uk-UA" w:eastAsia="en-US"/>
              </w:rPr>
              <w:t>подання жодної тендерної пропозиції для участі</w:t>
            </w:r>
            <w:r>
              <w:rPr>
                <w:rFonts w:ascii="Times New Roman" w:hAnsi="Times New Roman" w:eastAsia="Times New Roman" w:cs="Times New Roman"/>
                <w:color w:val="auto"/>
                <w:sz w:val="24"/>
                <w:szCs w:val="24"/>
                <w:lang w:val="uk-UA" w:eastAsia="en-US"/>
              </w:rPr>
              <w:t xml:space="preserve"> у відкритих торгах у строк, установлений замовником згідно з Особливостями;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Pr>
                <w:rFonts w:ascii="Times New Roman" w:hAnsi="Times New Roman" w:eastAsia="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pPr>
              <w:pStyle w:val="33"/>
              <w:numPr>
                <w:ilvl w:val="1"/>
                <w:numId w:val="2"/>
              </w:numPr>
              <w:suppressAutoHyphens w:val="0"/>
              <w:spacing w:after="0" w:line="240" w:lineRule="auto"/>
              <w:ind w:left="0" w:firstLine="344"/>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 Відкриті торги можуть бути відмінені частково (за лотом).</w:t>
            </w:r>
          </w:p>
          <w:p>
            <w:pPr>
              <w:widowControl w:val="0"/>
              <w:suppressAutoHyphens w:val="0"/>
              <w:spacing w:line="240" w:lineRule="auto"/>
              <w:ind w:firstLine="284"/>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2</w:t>
            </w:r>
          </w:p>
        </w:tc>
        <w:tc>
          <w:tcPr>
            <w:tcW w:w="3656" w:type="dxa"/>
            <w:tcBorders>
              <w:top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Строк укладання договору </w:t>
            </w:r>
          </w:p>
        </w:tc>
        <w:tc>
          <w:tcPr>
            <w:tcW w:w="6443" w:type="dxa"/>
            <w:tcBorders>
              <w:top w:val="single" w:color="auto" w:sz="4" w:space="0"/>
            </w:tcBorders>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hAnsi="Times New Roman" w:eastAsia="Times New Roman" w:cs="Times New Roman"/>
                <w:color w:val="auto"/>
                <w:sz w:val="24"/>
                <w:szCs w:val="24"/>
                <w:lang w:val="uk-UA"/>
              </w:rPr>
              <w:t xml:space="preserve">укладання договору може бути продовжений до 60 днів.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rPr>
              <w:t>З метою забезпечення права на оскарження рішень замовника договір про закупівлю</w:t>
            </w:r>
            <w:r>
              <w:rPr>
                <w:rFonts w:ascii="Times New Roman" w:hAnsi="Times New Roman" w:eastAsia="Times New Roman" w:cs="Times New Roman"/>
                <w:sz w:val="24"/>
                <w:szCs w:val="24"/>
                <w:lang w:val="uk-UA"/>
              </w:rPr>
              <w:t xml:space="preserve">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3</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Проект договору про закупівлю</w:t>
            </w:r>
          </w:p>
        </w:tc>
        <w:tc>
          <w:tcPr>
            <w:tcW w:w="6443" w:type="dxa"/>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Pr>
                <w:rFonts w:ascii="Times New Roman" w:hAnsi="Times New Roman" w:eastAsia="Times New Roman" w:cs="Times New Roman"/>
                <w:color w:val="auto"/>
                <w:sz w:val="24"/>
                <w:szCs w:val="24"/>
                <w:lang w:val="uk-UA"/>
              </w:rPr>
              <w:t>України з урахуванням особливостей, визначених Законом та Особливостями.</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Pr>
                <w:rFonts w:ascii="Times New Roman" w:hAnsi="Times New Roman" w:eastAsia="Times New Roman" w:cs="Times New Roman"/>
                <w:color w:val="auto"/>
                <w:sz w:val="24"/>
                <w:szCs w:val="24"/>
                <w:lang w:val="uk-UA"/>
              </w:rPr>
              <w:t xml:space="preserve"> Проект Договору про закупівлю викладено в </w:t>
            </w:r>
            <w:r>
              <w:rPr>
                <w:rFonts w:ascii="Times New Roman" w:hAnsi="Times New Roman" w:eastAsia="Times New Roman" w:cs="Times New Roman"/>
                <w:b/>
                <w:bCs/>
                <w:color w:val="auto"/>
                <w:sz w:val="24"/>
                <w:szCs w:val="24"/>
                <w:lang w:val="uk-UA"/>
              </w:rPr>
              <w:t>Додатку 6</w:t>
            </w:r>
            <w:r>
              <w:rPr>
                <w:rFonts w:ascii="Times New Roman" w:hAnsi="Times New Roman" w:eastAsia="Times New Roman" w:cs="Times New Roman"/>
                <w:bCs/>
                <w:color w:val="auto"/>
                <w:sz w:val="24"/>
                <w:szCs w:val="24"/>
                <w:lang w:val="uk-UA"/>
              </w:rPr>
              <w:t xml:space="preserve"> </w:t>
            </w:r>
            <w:r>
              <w:rPr>
                <w:rFonts w:ascii="Times New Roman" w:hAnsi="Times New Roman" w:eastAsia="Times New Roman" w:cs="Times New Roman"/>
                <w:color w:val="auto"/>
                <w:sz w:val="24"/>
                <w:szCs w:val="24"/>
                <w:lang w:val="uk-UA"/>
              </w:rPr>
              <w:t>до цієї тендерної документації.</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Переможець процедури закупівлі під час укладення договору про закупівлю повинен надати:</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відповідну інформацію про право підписання договору про закупівлю;</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suppressAutoHyphens w:val="0"/>
              <w:spacing w:line="240" w:lineRule="auto"/>
              <w:ind w:firstLine="340"/>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i/>
                <w:sz w:val="24"/>
                <w:szCs w:val="24"/>
                <w:lang w:val="uk-UA"/>
              </w:rPr>
              <w:t>договору про закупівлю та підлягає відхиленню на підставі абз. 2  підпункту 3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Істотні умови, що обов’язково включаються до договору про закупівлю</w:t>
            </w: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lang w:val="uk-UA"/>
              </w:rPr>
            </w:pPr>
            <w:r>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пункту 19 Особливостей.</w:t>
            </w:r>
          </w:p>
          <w:p>
            <w:pPr>
              <w:pStyle w:val="23"/>
              <w:spacing w:beforeAutospacing="0" w:afterAutospacing="0"/>
              <w:jc w:val="both"/>
              <w:rPr>
                <w:rFonts w:eastAsia="Times New Roman"/>
              </w:rPr>
            </w:pPr>
            <w:r>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Pr>
                <w:rFonts w:eastAsia="Times New Roman"/>
              </w:rPr>
              <w:t>процедури закупівлі, крім випадків визначених у пункті 18 Особливостей.</w:t>
            </w:r>
          </w:p>
          <w:p>
            <w:pPr>
              <w:suppressAutoHyphens w:val="0"/>
              <w:spacing w:line="240" w:lineRule="auto"/>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8) зміни умов у зв’язку із застосуванням положень частини шостої</w:t>
            </w:r>
            <w:r>
              <w:rPr>
                <w:rFonts w:ascii="Times New Roman" w:hAnsi="Times New Roman" w:eastAsia="Times New Roman" w:cs="Times New Roman"/>
                <w:color w:val="auto"/>
                <w:sz w:val="24"/>
                <w:szCs w:val="24"/>
                <w:lang w:eastAsia="en-US"/>
              </w:rPr>
              <w:t xml:space="preserve"> </w:t>
            </w:r>
            <w:r>
              <w:rPr>
                <w:rFonts w:ascii="Times New Roman" w:hAnsi="Times New Roman" w:eastAsia="Times New Roman" w:cs="Times New Roman"/>
                <w:color w:val="auto"/>
                <w:sz w:val="24"/>
                <w:szCs w:val="24"/>
                <w:lang w:val="uk-UA" w:eastAsia="en-US"/>
              </w:rPr>
              <w:t>статті 41 Закону.</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443" w:type="dxa"/>
            <w:shd w:val="clear" w:color="auto" w:fill="auto"/>
          </w:tcPr>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відхилення тендерної пропозиції з підстави, визначеної</w:t>
            </w:r>
            <w:r>
              <w:rPr>
                <w:rFonts w:ascii="Times New Roman" w:hAnsi="Times New Roman" w:cs="Times New Roman"/>
                <w:color w:val="auto"/>
                <w:sz w:val="24"/>
                <w:szCs w:val="24"/>
              </w:rPr>
              <w:t> </w:t>
            </w:r>
            <w:r>
              <w:fldChar w:fldCharType="begin"/>
            </w:r>
            <w:r>
              <w:instrText xml:space="preserve"> HYPERLINK "file:///C:\\Users\\User\\Downloads\\d519975-20230225.htm" \l "n148" </w:instrText>
            </w:r>
            <w:r>
              <w:fldChar w:fldCharType="separate"/>
            </w:r>
            <w:r>
              <w:rPr>
                <w:rFonts w:ascii="Times New Roman" w:hAnsi="Times New Roman" w:cs="Times New Roman"/>
                <w:color w:val="auto"/>
                <w:sz w:val="24"/>
                <w:szCs w:val="24"/>
                <w:u w:val="single"/>
                <w:lang w:val="uk-UA"/>
              </w:rPr>
              <w:t>підпунктом 3</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пункту 41 Особливостей,</w:t>
            </w:r>
            <w:r>
              <w:t xml:space="preserve"> </w:t>
            </w:r>
            <w:r>
              <w:rPr>
                <w:rFonts w:ascii="Times New Roman" w:hAnsi="Times New Roman" w:cs="Times New Roman"/>
                <w:color w:val="auto"/>
                <w:sz w:val="24"/>
                <w:szCs w:val="24"/>
                <w:lang w:val="uk-UA"/>
              </w:rPr>
              <w:t>а саме переможець:</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suppressAutoHyphens w:val="0"/>
              <w:spacing w:line="240" w:lineRule="auto"/>
              <w:ind w:firstLine="147"/>
              <w:jc w:val="both"/>
              <w:rPr>
                <w:rFonts w:ascii="Times New Roman" w:hAnsi="Times New Roman" w:eastAsia="Times New Roman" w:cs="Times New Roman"/>
                <w:color w:val="auto"/>
                <w:sz w:val="24"/>
                <w:szCs w:val="24"/>
                <w:shd w:val="solid" w:color="FFFFFF" w:fill="FFFFFF"/>
                <w:lang w:val="uk-UA" w:eastAsia="en-US"/>
              </w:rPr>
            </w:pPr>
            <w:r>
              <w:rPr>
                <w:rFonts w:ascii="Times New Roman" w:hAnsi="Times New Roman" w:cs="Times New Roman"/>
                <w:color w:val="auto"/>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Pr>
                <w:rFonts w:ascii="Times New Roman" w:hAnsi="Times New Roman" w:cs="Times New Roman"/>
                <w:color w:val="auto"/>
                <w:sz w:val="24"/>
                <w:szCs w:val="24"/>
              </w:rPr>
              <w:t> </w:t>
            </w:r>
            <w:r>
              <w:fldChar w:fldCharType="begin"/>
            </w:r>
            <w:r>
              <w:instrText xml:space="preserve"> HYPERLINK "https://zakon.rada.gov.ua/laws/show/922-19" \t "_blank" </w:instrText>
            </w:r>
            <w:r>
              <w:fldChar w:fldCharType="separate"/>
            </w:r>
            <w:r>
              <w:rPr>
                <w:rFonts w:ascii="Times New Roman" w:hAnsi="Times New Roman" w:cs="Times New Roman"/>
                <w:color w:val="auto"/>
                <w:sz w:val="24"/>
                <w:szCs w:val="24"/>
                <w:u w:val="single"/>
                <w:lang w:val="uk-UA"/>
              </w:rPr>
              <w:t>Закону</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auto"/>
                <w:sz w:val="24"/>
                <w:szCs w:val="24"/>
              </w:rPr>
              <w:t> </w:t>
            </w:r>
            <w:r>
              <w:fldChar w:fldCharType="begin"/>
            </w:r>
            <w:r>
              <w:instrText xml:space="preserve"> HYPERLINK "https://zakon.rada.gov.ua/laws/show/922-19" \l "n1611" \t "_blank" </w:instrText>
            </w:r>
            <w:r>
              <w:fldChar w:fldCharType="separate"/>
            </w:r>
            <w:r>
              <w:rPr>
                <w:rFonts w:ascii="Times New Roman" w:hAnsi="Times New Roman" w:cs="Times New Roman"/>
                <w:color w:val="auto"/>
                <w:sz w:val="24"/>
                <w:szCs w:val="24"/>
                <w:u w:val="single"/>
                <w:lang w:val="uk-UA"/>
              </w:rPr>
              <w:t xml:space="preserve">статтею </w:t>
            </w:r>
            <w:r>
              <w:rPr>
                <w:rFonts w:ascii="Times New Roman" w:hAnsi="Times New Roman" w:cs="Times New Roman"/>
                <w:color w:val="auto"/>
                <w:sz w:val="24"/>
                <w:szCs w:val="24"/>
                <w:u w:val="single"/>
              </w:rPr>
              <w:t>33</w:t>
            </w:r>
            <w:r>
              <w:rPr>
                <w:rFonts w:ascii="Times New Roman" w:hAnsi="Times New Roman" w:cs="Times New Roman"/>
                <w:color w:val="auto"/>
                <w:sz w:val="24"/>
                <w:szCs w:val="24"/>
                <w:u w:val="single"/>
              </w:rPr>
              <w:fldChar w:fldCharType="end"/>
            </w:r>
            <w:r>
              <w:rPr>
                <w:rFonts w:ascii="Times New Roman" w:hAnsi="Times New Roman" w:cs="Times New Roman"/>
                <w:color w:val="auto"/>
                <w:sz w:val="24"/>
                <w:szCs w:val="24"/>
              </w:rPr>
              <w:t> Закону та пунктом</w:t>
            </w:r>
            <w:r>
              <w:rPr>
                <w:rFonts w:ascii="Times New Roman" w:hAnsi="Times New Roman" w:cs="Times New Roman"/>
                <w:color w:val="auto"/>
                <w:sz w:val="24"/>
                <w:szCs w:val="24"/>
                <w:lang w:val="uk-UA"/>
              </w:rPr>
              <w:t xml:space="preserve"> 46 Особливостей</w:t>
            </w:r>
            <w:r>
              <w:rPr>
                <w:rFonts w:ascii="Times New Roman" w:hAnsi="Times New Roman" w:cs="Times New Roman"/>
                <w:color w:val="auto"/>
                <w:sz w:val="24"/>
                <w:szCs w:val="24"/>
              </w:rPr>
              <w:t>.</w:t>
            </w:r>
          </w:p>
          <w:p>
            <w:pPr>
              <w:suppressAutoHyphens w:val="0"/>
              <w:spacing w:line="240" w:lineRule="auto"/>
              <w:ind w:firstLine="147"/>
              <w:jc w:val="both"/>
              <w:rPr>
                <w:rFonts w:ascii="Times New Roman" w:hAnsi="Times New Roman" w:cs="Times New Roman"/>
                <w:color w:val="auto"/>
                <w:sz w:val="24"/>
                <w:szCs w:val="24"/>
                <w:lang w:val="uk-UA"/>
              </w:rPr>
            </w:pPr>
            <w:bookmarkStart w:id="8" w:name="n172"/>
            <w:bookmarkEnd w:id="8"/>
            <w:r>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Забезпечення виконання договору про закупівлю </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Забезпечення виконання договору про закупівлю не вимагається</w:t>
            </w:r>
            <w:r>
              <w:rPr>
                <w:rFonts w:ascii="Times New Roman" w:hAnsi="Times New Roman" w:eastAsia="Times New Roman" w:cs="Times New Roman"/>
                <w:i/>
                <w:color w:val="auto"/>
                <w:sz w:val="24"/>
                <w:szCs w:val="24"/>
                <w:lang w:val="uk-UA"/>
              </w:rPr>
              <w:t>.</w:t>
            </w:r>
          </w:p>
        </w:tc>
      </w:tr>
    </w:tbl>
    <w:p>
      <w:pPr>
        <w:contextualSpacing/>
        <w:rPr>
          <w:rFonts w:ascii="Times New Roman" w:hAnsi="Times New Roman"/>
          <w:b/>
          <w:caps/>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jc w:val="both"/>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r>
        <w:rPr>
          <w:rFonts w:ascii="Times New Roman" w:hAnsi="Times New Roman" w:cs="Times New Roman" w:eastAsiaTheme="minorHAnsi"/>
          <w:b/>
          <w:color w:val="auto"/>
          <w:sz w:val="24"/>
          <w:szCs w:val="24"/>
          <w:lang w:val="uk-UA"/>
        </w:rPr>
        <w:t>ДОДАТОК 1</w:t>
      </w:r>
    </w:p>
    <w:p>
      <w:pPr>
        <w:spacing w:line="240" w:lineRule="auto"/>
        <w:ind w:left="142"/>
        <w:jc w:val="right"/>
        <w:rPr>
          <w:rFonts w:ascii="Times New Roman" w:hAnsi="Times New Roman" w:cs="Times New Roman" w:eastAsiaTheme="minorHAnsi"/>
          <w:color w:val="auto"/>
          <w:sz w:val="24"/>
          <w:szCs w:val="24"/>
          <w:lang w:val="uk-UA"/>
        </w:rPr>
      </w:pPr>
      <w:r>
        <w:rPr>
          <w:rFonts w:ascii="Times New Roman" w:hAnsi="Times New Roman" w:cs="Times New Roman" w:eastAsiaTheme="minorHAnsi"/>
          <w:color w:val="auto"/>
          <w:sz w:val="24"/>
          <w:szCs w:val="24"/>
          <w:lang w:val="uk-UA"/>
        </w:rPr>
        <w:t xml:space="preserve">до тендерної документації </w:t>
      </w:r>
    </w:p>
    <w:p>
      <w:pPr>
        <w:spacing w:line="240" w:lineRule="auto"/>
        <w:rPr>
          <w:rFonts w:ascii="Times New Roman" w:hAnsi="Times New Roman" w:eastAsia="Times New Roman"/>
          <w:bCs/>
          <w:i/>
          <w:strike/>
        </w:rPr>
      </w:pPr>
      <w:r>
        <w:rPr>
          <w:rFonts w:ascii="Times New Roman" w:hAnsi="Times New Roman" w:eastAsia="Times New Roman"/>
          <w:i/>
          <w:iCs/>
        </w:rPr>
        <w:t>Форма "Тендерна пропозиція" подається у вигляді, наведеному нижче, у</w:t>
      </w:r>
      <w:r>
        <w:rPr>
          <w:rFonts w:ascii="Times New Roman" w:hAnsi="Times New Roman" w:eastAsia="Times New Roman"/>
          <w:bCs/>
          <w:i/>
        </w:rPr>
        <w:t xml:space="preserve"> складі тендерної пропозиції.</w:t>
      </w:r>
    </w:p>
    <w:p>
      <w:pPr>
        <w:spacing w:line="240" w:lineRule="auto"/>
        <w:ind w:right="196"/>
        <w:rPr>
          <w:rFonts w:ascii="Times New Roman" w:hAnsi="Times New Roman" w:eastAsia="Times New Roman"/>
          <w:i/>
          <w:iCs/>
        </w:rPr>
      </w:pPr>
    </w:p>
    <w:p>
      <w:pPr>
        <w:spacing w:line="240" w:lineRule="auto"/>
        <w:ind w:right="196"/>
        <w:rPr>
          <w:rFonts w:ascii="Times New Roman" w:hAnsi="Times New Roman" w:eastAsia="Times New Roman"/>
          <w:i/>
          <w:iCs/>
        </w:rPr>
      </w:pPr>
      <w:r>
        <w:rPr>
          <w:rFonts w:ascii="Times New Roman" w:hAnsi="Times New Roman" w:eastAsia="Times New Roman"/>
          <w:i/>
          <w:iCs/>
        </w:rPr>
        <w:t>Учасник не повинен відступати від даної форми.</w:t>
      </w:r>
    </w:p>
    <w:p>
      <w:pPr>
        <w:spacing w:line="288" w:lineRule="auto"/>
        <w:ind w:right="196"/>
        <w:rPr>
          <w:rFonts w:ascii="Times New Roman" w:hAnsi="Times New Roman" w:eastAsia="Times New Roman"/>
          <w:i/>
          <w:iCs/>
          <w:sz w:val="10"/>
          <w:szCs w:val="10"/>
        </w:rPr>
      </w:pPr>
    </w:p>
    <w:p>
      <w:pPr>
        <w:spacing w:line="288" w:lineRule="auto"/>
        <w:jc w:val="center"/>
        <w:rPr>
          <w:rFonts w:ascii="Times New Roman" w:hAnsi="Times New Roman" w:eastAsia="Times New Roman"/>
          <w:b/>
          <w:bCs/>
          <w:sz w:val="24"/>
          <w:szCs w:val="24"/>
        </w:rPr>
      </w:pPr>
      <w:r>
        <w:rPr>
          <w:rFonts w:ascii="Times New Roman" w:hAnsi="Times New Roman" w:eastAsia="Times New Roman"/>
          <w:b/>
          <w:bCs/>
          <w:sz w:val="24"/>
          <w:szCs w:val="24"/>
        </w:rPr>
        <w:t xml:space="preserve"> "ТЕНДЕРНА ПРОПОЗИЦІЯ"</w:t>
      </w:r>
    </w:p>
    <w:p>
      <w:pPr>
        <w:spacing w:line="288" w:lineRule="auto"/>
        <w:jc w:val="center"/>
        <w:rPr>
          <w:rFonts w:ascii="Times New Roman" w:hAnsi="Times New Roman" w:eastAsia="Times New Roman"/>
          <w:b/>
          <w:i/>
          <w:sz w:val="20"/>
          <w:szCs w:val="24"/>
        </w:rPr>
      </w:pPr>
      <w:r>
        <w:rPr>
          <w:rFonts w:ascii="Times New Roman" w:hAnsi="Times New Roman" w:eastAsia="Times New Roman"/>
          <w:b/>
          <w:i/>
          <w:sz w:val="20"/>
          <w:szCs w:val="24"/>
        </w:rPr>
        <w:t>(форма, яка подається Учасником на фірмовому бланку (за наявності))</w:t>
      </w:r>
    </w:p>
    <w:tbl>
      <w:tblPr>
        <w:tblStyle w:val="9"/>
        <w:tblW w:w="10377" w:type="dxa"/>
        <w:tblInd w:w="108" w:type="dxa"/>
        <w:tblLayout w:type="fixed"/>
        <w:tblCellMar>
          <w:top w:w="0" w:type="dxa"/>
          <w:left w:w="108" w:type="dxa"/>
          <w:bottom w:w="0" w:type="dxa"/>
          <w:right w:w="108" w:type="dxa"/>
        </w:tblCellMar>
      </w:tblPr>
      <w:tblGrid>
        <w:gridCol w:w="6975"/>
        <w:gridCol w:w="3402"/>
      </w:tblGrid>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b/>
                <w:sz w:val="20"/>
                <w:szCs w:val="20"/>
              </w:rPr>
            </w:pPr>
            <w:r>
              <w:rPr>
                <w:rFonts w:ascii="Times New Roman" w:hAnsi="Times New Roman"/>
                <w:b/>
                <w:sz w:val="20"/>
                <w:szCs w:val="20"/>
              </w:rPr>
              <w:t>1. Найменування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rPr>
          <w:trHeight w:val="121" w:hRule="atLeast"/>
        </w:trPr>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2. Юридична та/або фактична адреса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tabs>
                <w:tab w:val="left" w:pos="1440"/>
              </w:tabs>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 xml:space="preserve">3.Код ЄДРПОУ або </w:t>
            </w:r>
            <w:r>
              <w:rPr>
                <w:rFonts w:ascii="Times New Roman" w:hAnsi="Times New Roman" w:eastAsia="Times New Roman"/>
                <w:sz w:val="20"/>
                <w:szCs w:val="20"/>
              </w:rPr>
              <w:t xml:space="preserve">реєстраційний номер облікової картки платника податків – </w:t>
            </w:r>
            <w:r>
              <w:rPr>
                <w:rFonts w:ascii="Times New Roman" w:hAnsi="Times New Roman" w:eastAsia="Times New Roman"/>
                <w:b/>
                <w:sz w:val="20"/>
                <w:szCs w:val="20"/>
              </w:rPr>
              <w:t>ІПН фізичноїособи</w:t>
            </w:r>
            <w:r>
              <w:rPr>
                <w:rFonts w:ascii="Times New Roman" w:hAnsi="Times New Roman" w:eastAsia="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Pr>
                <w:rFonts w:ascii="Times New Roman" w:hAnsi="Times New Roman" w:eastAsia="Times New Roman"/>
                <w:sz w:val="20"/>
                <w:szCs w:val="20"/>
                <w:shd w:val="clear" w:color="auto" w:fill="FFFFFF"/>
              </w:rPr>
              <w:t>і мають відмітку в паспорті</w:t>
            </w:r>
            <w:r>
              <w:rPr>
                <w:rFonts w:ascii="Times New Roman" w:hAnsi="Times New Roman" w:eastAsia="Times New Roman"/>
                <w:sz w:val="20"/>
                <w:szCs w:val="20"/>
              </w:rPr>
              <w:t xml:space="preserve">) </w:t>
            </w:r>
            <w:r>
              <w:rPr>
                <w:rFonts w:ascii="Times New Roman" w:hAnsi="Times New Roman" w:eastAsia="Times New Roman"/>
                <w:b/>
                <w:sz w:val="20"/>
                <w:szCs w:val="20"/>
              </w:rPr>
              <w:t>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lang w:val="uk-UA"/>
              </w:rPr>
            </w:pPr>
            <w:r>
              <w:rPr>
                <w:rFonts w:ascii="Times New Roman" w:hAnsi="Times New Roman" w:eastAsia="Times New Roman"/>
                <w:b/>
                <w:sz w:val="20"/>
                <w:szCs w:val="20"/>
              </w:rPr>
              <w:t>4. Банківські реквізити</w:t>
            </w:r>
            <w:r>
              <w:rPr>
                <w:rFonts w:ascii="Times New Roman" w:hAnsi="Times New Roman" w:eastAsia="Times New Roman"/>
                <w:b/>
                <w:sz w:val="20"/>
                <w:szCs w:val="20"/>
                <w:lang w:val="uk-UA"/>
              </w:rPr>
              <w:t xml:space="preserve"> </w:t>
            </w:r>
            <w:r>
              <w:rPr>
                <w:rFonts w:ascii="Times New Roman" w:hAnsi="Times New Roman" w:eastAsia="Times New Roman"/>
                <w:sz w:val="20"/>
                <w:szCs w:val="20"/>
                <w:lang w:val="uk-UA"/>
              </w:rPr>
              <w:t>(номер рахунку, назва та МФО, адреса банку)</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5. Телефон, телефакс, електронна адреса (за наявності)</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bl>
    <w:p>
      <w:pPr>
        <w:widowControl w:val="0"/>
        <w:spacing w:line="240" w:lineRule="auto"/>
        <w:ind w:right="113"/>
        <w:contextualSpacing/>
        <w:jc w:val="both"/>
        <w:rPr>
          <w:rFonts w:ascii="Times New Roman" w:hAnsi="Times New Roman" w:eastAsia="Times New Roman"/>
          <w:spacing w:val="-4"/>
          <w:sz w:val="10"/>
          <w:szCs w:val="10"/>
        </w:rPr>
      </w:pPr>
    </w:p>
    <w:p>
      <w:pPr>
        <w:spacing w:line="240" w:lineRule="auto"/>
        <w:ind w:right="-285"/>
        <w:jc w:val="both"/>
        <w:rPr>
          <w:rFonts w:ascii="Times New Roman" w:hAnsi="Times New Roman" w:eastAsia="Times New Roman" w:cs="Times New Roman"/>
          <w:b/>
          <w:bCs/>
          <w:i/>
          <w:sz w:val="23"/>
          <w:szCs w:val="23"/>
          <w:u w:val="single"/>
          <w:lang w:val="uk-UA"/>
        </w:rPr>
      </w:pPr>
      <w:r>
        <w:rPr>
          <w:rFonts w:ascii="Times New Roman" w:hAnsi="Times New Roman" w:eastAsia="Times New Roman"/>
          <w:spacing w:val="-4"/>
          <w:sz w:val="24"/>
          <w:szCs w:val="24"/>
        </w:rPr>
        <w:tab/>
      </w:r>
      <w:r>
        <w:rPr>
          <w:rFonts w:ascii="Times New Roman" w:hAnsi="Times New Roman" w:eastAsia="Times New Roman"/>
          <w:spacing w:val="-4"/>
          <w:sz w:val="23"/>
          <w:szCs w:val="23"/>
        </w:rPr>
        <w:t>Ми, (</w:t>
      </w:r>
      <w:r>
        <w:rPr>
          <w:rFonts w:ascii="Times New Roman" w:hAnsi="Times New Roman" w:eastAsia="Times New Roman"/>
          <w:spacing w:val="-4"/>
          <w:sz w:val="23"/>
          <w:szCs w:val="23"/>
          <w:u w:val="single"/>
        </w:rPr>
        <w:t>назва Учасника</w:t>
      </w:r>
      <w:r>
        <w:rPr>
          <w:rFonts w:ascii="Times New Roman" w:hAnsi="Times New Roman" w:eastAsia="Times New Roman"/>
          <w:spacing w:val="-4"/>
          <w:sz w:val="23"/>
          <w:szCs w:val="23"/>
        </w:rPr>
        <w:t xml:space="preserve">), надаємо свою пропозицію щодо участі у тендері на закупівлю </w:t>
      </w:r>
      <w:r>
        <w:rPr>
          <w:rFonts w:ascii="Times New Roman" w:hAnsi="Times New Roman" w:eastAsia="Times New Roman"/>
          <w:b/>
          <w:sz w:val="23"/>
          <w:szCs w:val="23"/>
          <w:u w:val="single"/>
        </w:rPr>
        <w:t xml:space="preserve">по предмету закупівлі: </w:t>
      </w:r>
      <w:r>
        <w:rPr>
          <w:rFonts w:ascii="Times New Roman" w:hAnsi="Times New Roman" w:eastAsia="Times New Roman"/>
          <w:b/>
          <w:sz w:val="23"/>
          <w:szCs w:val="23"/>
          <w:u w:val="single"/>
          <w:lang w:val="uk-UA"/>
        </w:rPr>
        <w:t>___________________________________</w:t>
      </w:r>
      <w:r>
        <w:rPr>
          <w:rFonts w:ascii="Times New Roman" w:hAnsi="Times New Roman" w:eastAsia="Times New Roman" w:cs="Times New Roman"/>
          <w:b/>
          <w:bCs/>
          <w:i/>
          <w:sz w:val="23"/>
          <w:szCs w:val="23"/>
          <w:u w:val="single"/>
          <w:lang w:val="uk-UA"/>
        </w:rPr>
        <w:t>.</w:t>
      </w:r>
    </w:p>
    <w:p>
      <w:pPr>
        <w:spacing w:line="240" w:lineRule="auto"/>
        <w:ind w:right="-285"/>
        <w:jc w:val="both"/>
        <w:rPr>
          <w:rFonts w:ascii="Times New Roman" w:hAnsi="Times New Roman" w:eastAsia="Times New Roman"/>
          <w:sz w:val="23"/>
          <w:szCs w:val="23"/>
        </w:rPr>
      </w:pPr>
      <w:r>
        <w:rPr>
          <w:rFonts w:ascii="Times New Roman" w:hAnsi="Times New Roman" w:eastAsia="Times New Roman"/>
          <w:sz w:val="24"/>
          <w:szCs w:val="24"/>
          <w:lang w:val="uk-UA"/>
        </w:rPr>
        <w:tab/>
      </w:r>
      <w:r>
        <w:rPr>
          <w:rFonts w:ascii="Times New Roman" w:hAnsi="Times New Roman" w:eastAsia="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pPr>
        <w:tabs>
          <w:tab w:val="left" w:pos="0"/>
          <w:tab w:val="center" w:pos="4153"/>
          <w:tab w:val="right" w:pos="8306"/>
        </w:tabs>
        <w:spacing w:line="240" w:lineRule="auto"/>
        <w:jc w:val="both"/>
        <w:rPr>
          <w:rFonts w:ascii="Times New Roman" w:hAnsi="Times New Roman" w:eastAsia="Times New Roman"/>
          <w:b/>
          <w:sz w:val="6"/>
          <w:szCs w:val="6"/>
        </w:rPr>
      </w:pP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b/>
          <w:sz w:val="23"/>
          <w:szCs w:val="23"/>
        </w:rPr>
        <w:t>Таблиця</w:t>
      </w:r>
      <w:r>
        <w:rPr>
          <w:rFonts w:ascii="Times New Roman" w:hAnsi="Times New Roman" w:eastAsia="Times New Roman"/>
          <w:b/>
          <w:sz w:val="23"/>
          <w:szCs w:val="23"/>
        </w:rPr>
        <w:tab/>
      </w:r>
    </w:p>
    <w:tbl>
      <w:tblPr>
        <w:tblStyle w:val="9"/>
        <w:tblW w:w="10206"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6"/>
        <w:gridCol w:w="1904"/>
        <w:gridCol w:w="1275"/>
        <w:gridCol w:w="1276"/>
        <w:gridCol w:w="1276"/>
        <w:gridCol w:w="1134"/>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3" w:hRule="atLeast"/>
        </w:trPr>
        <w:tc>
          <w:tcPr>
            <w:tcW w:w="506" w:type="dxa"/>
          </w:tcPr>
          <w:p>
            <w:pPr>
              <w:widowControl w:val="0"/>
              <w:suppressAutoHyphens w:val="0"/>
              <w:autoSpaceDE w:val="0"/>
              <w:autoSpaceDN w:val="0"/>
              <w:adjustRightInd w:val="0"/>
              <w:spacing w:line="240" w:lineRule="auto"/>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з/п</w:t>
            </w:r>
          </w:p>
        </w:tc>
        <w:tc>
          <w:tcPr>
            <w:tcW w:w="190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Найменування</w:t>
            </w:r>
          </w:p>
        </w:tc>
        <w:tc>
          <w:tcPr>
            <w:tcW w:w="1275"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Одиниця виміру</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Кількість</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Ціна за одиницю без ПДВ,</w:t>
            </w:r>
            <w:r>
              <w:rPr>
                <w:rFonts w:ascii="Times New Roman" w:hAnsi="Times New Roman" w:eastAsia="Calibri" w:cs="Times New Roman"/>
                <w:color w:val="auto"/>
                <w:sz w:val="18"/>
                <w:szCs w:val="18"/>
                <w:lang w:val="uk-UA" w:eastAsia="en-US"/>
              </w:rPr>
              <w:t xml:space="preserve"> </w:t>
            </w:r>
            <w:r>
              <w:rPr>
                <w:rFonts w:ascii="Times New Roman" w:hAnsi="Times New Roman" w:eastAsia="Calibri" w:cs="Times New Roman"/>
                <w:color w:val="auto"/>
                <w:sz w:val="24"/>
                <w:szCs w:val="24"/>
                <w:lang w:val="uk-UA" w:eastAsia="en-US"/>
              </w:rPr>
              <w:t xml:space="preserve"> грн. </w:t>
            </w:r>
          </w:p>
        </w:tc>
        <w:tc>
          <w:tcPr>
            <w:tcW w:w="113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ПДВ, грн.</w:t>
            </w:r>
          </w:p>
        </w:tc>
        <w:tc>
          <w:tcPr>
            <w:tcW w:w="1275" w:type="dxa"/>
            <w:vAlign w:val="center"/>
          </w:tcPr>
          <w:p>
            <w:pPr>
              <w:widowControl w:val="0"/>
              <w:suppressAutoHyphens w:val="0"/>
              <w:autoSpaceDE w:val="0"/>
              <w:autoSpaceDN w:val="0"/>
              <w:adjustRightInd w:val="0"/>
              <w:spacing w:line="240" w:lineRule="auto"/>
              <w:ind w:left="-17"/>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Ціна за одиницю, з ПДВ, грн. </w:t>
            </w:r>
          </w:p>
        </w:tc>
        <w:tc>
          <w:tcPr>
            <w:tcW w:w="1560"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Загальна сума з ПДВ, грн.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50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1.</w:t>
            </w:r>
          </w:p>
        </w:tc>
        <w:tc>
          <w:tcPr>
            <w:tcW w:w="1904" w:type="dxa"/>
          </w:tcPr>
          <w:p>
            <w:pPr>
              <w:suppressAutoHyphens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410" w:type="dxa"/>
            <w:gridSpan w:val="2"/>
            <w:vAlign w:val="center"/>
          </w:tcPr>
          <w:p>
            <w:pPr>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Разом</w:t>
            </w: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bl>
    <w:p>
      <w:pPr>
        <w:suppressAutoHyphens w:val="0"/>
        <w:spacing w:line="240" w:lineRule="auto"/>
        <w:ind w:firstLine="708"/>
        <w:jc w:val="both"/>
        <w:rPr>
          <w:rFonts w:ascii="Times New Roman" w:hAnsi="Times New Roman" w:eastAsia="Times New Roman" w:cs="Times New Roman"/>
          <w:color w:val="auto"/>
          <w:sz w:val="23"/>
          <w:szCs w:val="23"/>
          <w:lang w:val="uk-UA" w:eastAsia="en-US"/>
        </w:rPr>
      </w:pPr>
    </w:p>
    <w:p>
      <w:pPr>
        <w:suppressAutoHyphens w:val="0"/>
        <w:spacing w:line="240" w:lineRule="auto"/>
        <w:ind w:right="-285" w:firstLine="708"/>
        <w:jc w:val="both"/>
        <w:rPr>
          <w:rFonts w:ascii="Times New Roman" w:hAnsi="Times New Roman" w:eastAsia="Times New Roman" w:cs="Times New Roman"/>
          <w:color w:val="auto"/>
          <w:sz w:val="23"/>
          <w:szCs w:val="23"/>
          <w:lang w:val="uk-UA" w:eastAsia="en-US"/>
        </w:rPr>
      </w:pPr>
      <w:r>
        <w:rPr>
          <w:rFonts w:ascii="Times New Roman" w:hAnsi="Times New Roman" w:eastAsia="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pPr>
        <w:suppressAutoHyphens w:val="0"/>
        <w:spacing w:line="240" w:lineRule="auto"/>
        <w:ind w:right="-285"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pPr>
        <w:suppressAutoHyphens w:val="0"/>
        <w:spacing w:line="240" w:lineRule="auto"/>
        <w:ind w:right="-285"/>
        <w:jc w:val="both"/>
        <w:rPr>
          <w:rFonts w:ascii="Times New Roman" w:hAnsi="Times New Roman" w:eastAsia="Times New Roman" w:cs="Times New Roman"/>
          <w:color w:val="auto"/>
          <w:sz w:val="23"/>
          <w:szCs w:val="23"/>
          <w:lang w:eastAsia="en-US"/>
        </w:rPr>
      </w:pPr>
    </w:p>
    <w:p>
      <w:pPr>
        <w:suppressAutoHyphens w:val="0"/>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pPr>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Ми погоджуємося дотримуватися умов цієї тендерної пропозиції протягом 120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pPr>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i/>
          <w:color w:val="auto"/>
          <w:lang w:val="uk-UA"/>
        </w:rPr>
        <w:t>*Примітка</w:t>
      </w:r>
      <w:r>
        <w:rPr>
          <w:rFonts w:ascii="Times New Roman" w:hAnsi="Times New Roman" w:cs="Times New Roman" w:eastAsiaTheme="minorHAnsi"/>
          <w:i/>
          <w:color w:val="auto"/>
          <w:lang w:val="uk-UA"/>
        </w:rPr>
        <w:br w:type="textWrapping"/>
      </w:r>
      <w:r>
        <w:rPr>
          <w:rFonts w:ascii="Times New Roman" w:hAnsi="Times New Roman" w:cs="Times New Roman" w:eastAsiaTheme="minorHAnsi"/>
          <w:i/>
          <w:color w:val="auto"/>
          <w:lang w:val="uk-UA"/>
        </w:rPr>
        <w:t xml:space="preserve">-  </w:t>
      </w:r>
      <w:r>
        <w:rPr>
          <w:rFonts w:ascii="Times New Roman" w:hAnsi="Times New Roman" w:cs="Times New Roman" w:eastAsiaTheme="minorHAnsi"/>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pPr>
        <w:suppressAutoHyphens w:val="0"/>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pPr>
        <w:suppressAutoHyphens w:val="0"/>
        <w:spacing w:line="240" w:lineRule="auto"/>
        <w:jc w:val="both"/>
        <w:rPr>
          <w:rFonts w:ascii="Times New Roman" w:hAnsi="Times New Roman" w:cs="Times New Roman" w:eastAsiaTheme="minorHAnsi"/>
          <w:bCs/>
          <w:i/>
          <w:color w:val="auto"/>
          <w:lang w:val="uk-UA"/>
        </w:rPr>
      </w:pPr>
    </w:p>
    <w:p>
      <w:pPr>
        <w:spacing w:line="240" w:lineRule="auto"/>
        <w:jc w:val="center"/>
        <w:rPr>
          <w:rFonts w:ascii="Times New Roman" w:hAnsi="Times New Roman" w:cs="Times New Roman" w:eastAsiaTheme="minorHAnsi"/>
          <w:i/>
          <w:color w:val="auto"/>
          <w:lang w:val="uk-UA"/>
        </w:rPr>
      </w:pPr>
      <w:r>
        <w:rPr>
          <w:rFonts w:ascii="Times New Roman" w:hAnsi="Times New Roman" w:cs="Times New Roman" w:eastAsiaTheme="minorHAnsi"/>
          <w:i/>
          <w:color w:val="auto"/>
          <w:lang w:val="uk-UA"/>
        </w:rPr>
        <w:t>Посада, прізвище, ініціали, власноручний підпис уповноваженої особи учасника, може бути завірені печаткою (за наявності).</w:t>
      </w: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ind w:left="142"/>
        <w:jc w:val="right"/>
        <w:outlineLvl w:val="0"/>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ДОДАТОК 2</w:t>
      </w:r>
    </w:p>
    <w:p>
      <w:pPr>
        <w:spacing w:line="240" w:lineRule="auto"/>
        <w:ind w:left="142"/>
        <w:jc w:val="right"/>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до тендерної документації </w:t>
      </w:r>
    </w:p>
    <w:p>
      <w:pPr>
        <w:spacing w:line="240" w:lineRule="auto"/>
        <w:jc w:val="right"/>
        <w:rPr>
          <w:rFonts w:ascii="Times New Roman" w:hAnsi="Times New Roman" w:eastAsia="Times New Roman" w:cs="Times New Roman"/>
          <w:i/>
          <w:iCs/>
          <w:color w:val="auto"/>
          <w:sz w:val="18"/>
          <w:szCs w:val="18"/>
          <w:lang w:val="uk-UA"/>
        </w:rPr>
      </w:pPr>
      <w:r>
        <w:rPr>
          <w:rFonts w:ascii="Times New Roman" w:hAnsi="Times New Roman" w:eastAsia="Times New Roman" w:cs="Times New Roman"/>
          <w:i/>
          <w:iCs/>
          <w:color w:val="auto"/>
          <w:sz w:val="18"/>
          <w:szCs w:val="18"/>
          <w:lang w:val="uk-UA"/>
        </w:rPr>
        <w:t>Подається,</w:t>
      </w:r>
      <w:r>
        <w:rPr>
          <w:rFonts w:ascii="Times New Roman" w:hAnsi="Times New Roman" w:eastAsia="Times New Roman" w:cs="Times New Roman"/>
          <w:i/>
          <w:color w:val="auto"/>
          <w:sz w:val="18"/>
          <w:szCs w:val="18"/>
          <w:lang w:val="uk-UA"/>
        </w:rPr>
        <w:t xml:space="preserve"> на фірмовому бланку Учасника (у разі наявності)</w:t>
      </w:r>
      <w:r>
        <w:rPr>
          <w:rFonts w:ascii="Times New Roman" w:hAnsi="Times New Roman" w:eastAsia="Times New Roman" w:cs="Times New Roman"/>
          <w:i/>
          <w:iCs/>
          <w:color w:val="auto"/>
          <w:sz w:val="18"/>
          <w:szCs w:val="18"/>
          <w:lang w:val="uk-UA"/>
        </w:rPr>
        <w:t xml:space="preserve">. </w:t>
      </w:r>
    </w:p>
    <w:p>
      <w:pPr>
        <w:spacing w:line="240" w:lineRule="auto"/>
        <w:jc w:val="right"/>
        <w:rPr>
          <w:rFonts w:ascii="Times New Roman" w:hAnsi="Times New Roman" w:eastAsia="Times New Roman" w:cs="Times New Roman"/>
          <w:i/>
          <w:iCs/>
          <w:color w:val="auto"/>
          <w:sz w:val="18"/>
          <w:szCs w:val="18"/>
          <w:lang w:val="uk-UA"/>
        </w:rPr>
      </w:pPr>
    </w:p>
    <w:p>
      <w:pPr>
        <w:tabs>
          <w:tab w:val="left" w:pos="855"/>
        </w:tabs>
        <w:spacing w:line="240" w:lineRule="auto"/>
        <w:jc w:val="center"/>
        <w:rPr>
          <w:rFonts w:ascii="Times New Roman" w:hAnsi="Times New Roman" w:eastAsia="Times New Roman" w:cs="Times New Roman"/>
          <w:b/>
          <w:color w:val="auto"/>
          <w:sz w:val="24"/>
          <w:szCs w:val="24"/>
          <w:lang w:val="uk-UA"/>
        </w:rPr>
      </w:pPr>
      <w:r>
        <w:rPr>
          <w:rFonts w:ascii="Times New Roman" w:hAnsi="Times New Roman" w:cs="Times New Roman"/>
          <w:b/>
          <w:sz w:val="24"/>
          <w:szCs w:val="24"/>
        </w:rPr>
        <w:t xml:space="preserve">Перелік документів, що надаються учасником у складі тендерної пропозиції, та документи, які підтверджують </w:t>
      </w:r>
      <w:r>
        <w:rPr>
          <w:rFonts w:ascii="Times New Roman" w:hAnsi="Times New Roman" w:eastAsia="Times New Roman" w:cs="Times New Roman"/>
          <w:b/>
          <w:color w:val="auto"/>
          <w:sz w:val="24"/>
          <w:szCs w:val="24"/>
          <w:lang w:val="uk-UA"/>
        </w:rPr>
        <w:t>відсутність підстав, визначених пунктом 44 Особливостей</w:t>
      </w:r>
    </w:p>
    <w:p>
      <w:pPr>
        <w:tabs>
          <w:tab w:val="left" w:pos="855"/>
        </w:tabs>
        <w:spacing w:line="240" w:lineRule="auto"/>
        <w:jc w:val="center"/>
        <w:rPr>
          <w:rFonts w:ascii="Times New Roman" w:hAnsi="Times New Roman" w:eastAsia="Times New Roman" w:cs="Times New Roman"/>
          <w:b/>
          <w:color w:val="auto"/>
          <w:sz w:val="23"/>
          <w:szCs w:val="23"/>
          <w:lang w:val="uk-UA"/>
        </w:rPr>
      </w:pPr>
    </w:p>
    <w:p>
      <w:pPr>
        <w:shd w:val="clear" w:color="auto" w:fill="FFFFFF"/>
        <w:suppressAutoHyphens w:val="0"/>
        <w:spacing w:after="160" w:line="240" w:lineRule="auto"/>
        <w:ind w:left="360"/>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color w:val="auto"/>
          <w:sz w:val="24"/>
          <w:szCs w:val="24"/>
          <w:lang w:val="uk-UA"/>
        </w:rPr>
        <w:t xml:space="preserve">І. </w:t>
      </w:r>
      <w:r>
        <w:rPr>
          <w:rFonts w:ascii="Times New Roman" w:hAnsi="Times New Roman" w:cs="Times New Roman"/>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 документи:</w:t>
      </w:r>
    </w:p>
    <w:p>
      <w:pPr>
        <w:tabs>
          <w:tab w:val="left" w:pos="855"/>
        </w:tabs>
        <w:spacing w:line="240" w:lineRule="auto"/>
        <w:jc w:val="center"/>
        <w:rPr>
          <w:rFonts w:ascii="Times New Roman" w:hAnsi="Times New Roman" w:eastAsia="Times New Roman" w:cs="Times New Roman"/>
          <w:b/>
          <w:color w:val="auto"/>
          <w:sz w:val="23"/>
          <w:szCs w:val="23"/>
          <w:lang w:val="uk-UA"/>
        </w:rPr>
      </w:pPr>
    </w:p>
    <w:tbl>
      <w:tblPr>
        <w:tblStyle w:val="9"/>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Кваліфікаційні критерії</w:t>
            </w:r>
          </w:p>
        </w:tc>
        <w:tc>
          <w:tcPr>
            <w:tcW w:w="8080"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Документи, що мають бути надані Учасником для підтвердження кваліфікації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Pr>
                <w:rFonts w:ascii="Times New Roman" w:hAnsi="Times New Roman" w:cs="Times New Roman"/>
                <w:sz w:val="24"/>
                <w:szCs w:val="24"/>
                <w:lang w:val="uk-UA"/>
              </w:rPr>
              <w:t xml:space="preserve">надання послуг з </w:t>
            </w:r>
            <w:r>
              <w:rPr>
                <w:rFonts w:ascii="Times New Roman" w:hAnsi="Times New Roman" w:cs="Times New Roman"/>
                <w:sz w:val="24"/>
                <w:szCs w:val="24"/>
              </w:rPr>
              <w:t xml:space="preserve">виконання робіт згідно вимог тендерної документації (у тому числі Додатку 3 до тендерної документації) із обов'язковим зазначенням: найменування, кількості та підстави користування (власне/орендоване/надання послуг тощо).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разі залучення </w:t>
            </w:r>
            <w:r>
              <w:rPr>
                <w:rFonts w:ascii="Times New Roman" w:hAnsi="Times New Roman" w:cs="Times New Roman"/>
                <w:sz w:val="24"/>
                <w:szCs w:val="24"/>
                <w:lang w:val="uk-UA"/>
              </w:rPr>
              <w:t>спроможностей</w:t>
            </w:r>
            <w:r>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Pr>
                <w:rFonts w:ascii="Times New Roman" w:hAnsi="Times New Roman" w:cs="Times New Roman"/>
                <w:sz w:val="24"/>
                <w:szCs w:val="24"/>
                <w:lang w:val="uk-UA"/>
              </w:rPr>
              <w:t xml:space="preserve"> </w:t>
            </w:r>
            <w:r>
              <w:rPr>
                <w:rFonts w:ascii="Times New Roman" w:hAnsi="Times New Roman" w:cs="Times New Roman"/>
                <w:sz w:val="24"/>
                <w:szCs w:val="24"/>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p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попередній договір на надання послуг з виконання робіт </w:t>
            </w: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r>
              <w:rPr>
                <w:rFonts w:ascii="Times New Roman" w:hAnsi="Times New Roman" w:eastAsia="Calibri" w:cs="Times New Roman"/>
                <w:b/>
                <w:color w:val="auto"/>
                <w:sz w:val="24"/>
                <w:szCs w:val="24"/>
                <w:highlight w:val="none"/>
                <w:lang w:val="uk-UA"/>
              </w:rPr>
              <w:t xml:space="preserve"> (код ДК 021:2015: 45450000-6 Інші завершальні будівельні роботи)</w:t>
            </w:r>
            <w:r>
              <w:rPr>
                <w:rFonts w:ascii="Times New Roman" w:hAnsi="Times New Roman" w:cs="Times New Roman"/>
                <w:bCs/>
                <w:color w:val="auto"/>
                <w:sz w:val="24"/>
                <w:szCs w:val="24"/>
                <w:highlight w:val="none"/>
                <w:lang w:val="uk-UA"/>
              </w:rPr>
              <w:t xml:space="preserve"> </w:t>
            </w:r>
            <w:r>
              <w:rPr>
                <w:rFonts w:ascii="Times New Roman" w:hAnsi="Times New Roman" w:cs="Times New Roman"/>
                <w:color w:val="auto"/>
                <w:sz w:val="24"/>
                <w:szCs w:val="24"/>
                <w:lang w:val="uk-UA"/>
              </w:rPr>
              <w:t xml:space="preserve">та зазначити у довідці його обладнання та матеріально-технічну базу </w:t>
            </w:r>
          </w:p>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Pr>
                <w:rFonts w:ascii="Times New Roman" w:hAnsi="Times New Roman" w:cs="Times New Roman"/>
                <w:b/>
                <w:sz w:val="24"/>
                <w:szCs w:val="24"/>
                <w:lang w:val="uk-UA"/>
              </w:rPr>
              <w:t xml:space="preserve">чинна на дату подання </w:t>
            </w:r>
            <w:r>
              <w:rPr>
                <w:rFonts w:ascii="Times New Roman" w:hAnsi="Times New Roman" w:cs="Times New Roman"/>
                <w:sz w:val="24"/>
                <w:szCs w:val="24"/>
              </w:rPr>
              <w:t>ліцензія видана на ім’я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 Наявність працівників відповідної кваліфікації, які мають необхідні знання та досвід</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pPr>
              <w:suppressAutoHyphens w:val="0"/>
              <w:spacing w:line="240" w:lineRule="auto"/>
              <w:jc w:val="both"/>
              <w:rPr>
                <w:sz w:val="27"/>
                <w:szCs w:val="27"/>
              </w:rPr>
            </w:pPr>
            <w:r>
              <w:rPr>
                <w:rFonts w:ascii="Times New Roman" w:hAnsi="Times New Roman" w:cs="Times New Roman"/>
                <w:sz w:val="24"/>
                <w:szCs w:val="24"/>
              </w:rPr>
              <w:t>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сертифікату).</w:t>
            </w:r>
            <w:r>
              <w:rPr>
                <w:sz w:val="27"/>
                <w:szCs w:val="27"/>
              </w:rPr>
              <w:t xml:space="preserve"> </w:t>
            </w:r>
          </w:p>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2.3 Обов’язкова наявність у штаті сертифікованого провідного інженера-консультанта (будівництво) (для підтвердження Учасник повинен надати Сертифікат фахівця будівельної галузі, який підтверджує, що особа сертифікована згідно з вимогами стандарту СОУ-С-001:2016 «Процедура сертифікації фахівців будівельної галузі» та має компетентність для здійснення діяльності в будівельній галузі як інженер-консультант) (будівництво) за кваліфікаційним рівнем (категорії – провідний).</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Обов’язкова наявність у штаті головного інженера або виконроба. Для підтвердження наявності працівників зазначених у п.2.2, 2.3, 2.4 необхідно надати: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sz w:val="27"/>
                <w:szCs w:val="27"/>
              </w:rPr>
            </w:pPr>
            <w:r>
              <w:rPr>
                <w:rFonts w:ascii="Times New Roman" w:hAnsi="Times New Roman" w:cs="Times New Roman"/>
                <w:sz w:val="24"/>
                <w:szCs w:val="24"/>
              </w:rPr>
              <w:t>- скан-копію трудової книжки (першу та останню сторінку с записом або трудового договору або наказ про призначення;</w:t>
            </w:r>
            <w:r>
              <w:rPr>
                <w:sz w:val="27"/>
                <w:szCs w:val="27"/>
              </w:rPr>
              <w:t xml:space="preserve">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2.5</w:t>
            </w:r>
            <w:bookmarkStart w:id="9" w:name="_GoBack"/>
            <w:r>
              <w:rPr>
                <w:rFonts w:ascii="Times New Roman" w:hAnsi="Times New Roman" w:cs="Times New Roman"/>
                <w:sz w:val="24"/>
                <w:szCs w:val="24"/>
                <w:highlight w:val="none"/>
              </w:rPr>
              <w:t xml:space="preserve"> Обов’язкова наявність у учасника штатних працівників робітничих професій, які будуть задіяні для виконання умов договору</w:t>
            </w:r>
            <w:r>
              <w:rPr>
                <w:rFonts w:ascii="Times New Roman" w:hAnsi="Times New Roman" w:cs="Times New Roman"/>
                <w:sz w:val="24"/>
                <w:szCs w:val="24"/>
                <w:highlight w:val="none"/>
                <w:lang w:val="uk-UA"/>
              </w:rPr>
              <w:t xml:space="preserve"> - а саме</w:t>
            </w:r>
            <w:r>
              <w:rPr>
                <w:rFonts w:ascii="Times New Roman" w:hAnsi="Times New Roman" w:cs="Times New Roman"/>
                <w:sz w:val="24"/>
                <w:szCs w:val="24"/>
                <w:highlight w:val="none"/>
              </w:rPr>
              <w:t xml:space="preserve">: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електромонтажник силових мереж та електроустаткування не нижче 4 р – 1 особа </w:t>
            </w:r>
            <w:r>
              <w:rPr>
                <w:rFonts w:ascii="Times New Roman" w:hAnsi="Times New Roman" w:cs="Times New Roman"/>
                <w:sz w:val="24"/>
                <w:szCs w:val="24"/>
                <w:highlight w:val="none"/>
                <w:lang w:val="uk-UA"/>
              </w:rPr>
              <w:t xml:space="preserve">(на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ascii="Times New Roman" w:hAnsi="Times New Roman" w:cs="Times New Roman"/>
                <w:sz w:val="24"/>
                <w:szCs w:val="24"/>
                <w:highlight w:val="none"/>
                <w:lang w:val="uk-UA"/>
              </w:rPr>
              <w:t xml:space="preserve"> </w:t>
            </w:r>
            <w:r>
              <w:rPr>
                <w:rFonts w:ascii="Times New Roman" w:hAnsi="Times New Roman" w:eastAsia="Calibri" w:cs="Times New Roman"/>
                <w:color w:val="00000A"/>
                <w:sz w:val="24"/>
                <w:szCs w:val="24"/>
                <w:highlight w:val="none"/>
                <w:lang w:val="uk-UA" w:eastAsia="en-US"/>
              </w:rPr>
              <w:t>монтажник систем вентиляції, кондиціонування повітря, пневмотранспорту й аспірації не нижче 4 р</w:t>
            </w:r>
            <w:r>
              <w:rPr>
                <w:rFonts w:ascii="Times New Roman" w:hAnsi="Times New Roman" w:cs="Times New Roman"/>
                <w:sz w:val="24"/>
                <w:szCs w:val="24"/>
                <w:highlight w:val="none"/>
              </w:rPr>
              <w:t xml:space="preserve"> – 1 особа</w:t>
            </w:r>
            <w:r>
              <w:rPr>
                <w:rFonts w:ascii="Times New Roman" w:hAnsi="Times New Roman" w:cs="Times New Roman"/>
                <w:sz w:val="24"/>
                <w:szCs w:val="24"/>
                <w:highlight w:val="none"/>
                <w:lang w:val="uk-UA"/>
              </w:rPr>
              <w:t xml:space="preserve"> (на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eastAsia="SimSun" w:cs="Calibri"/>
                <w:iCs/>
                <w:color w:val="auto"/>
                <w:sz w:val="24"/>
                <w:szCs w:val="24"/>
                <w:highlight w:val="none"/>
                <w:lang w:val="uk-UA" w:eastAsia="zh-CN"/>
              </w:rPr>
              <w:t xml:space="preserve">- налагоджувальник  приладів, апаратури та систем автоматичного контролю регулювання та керування (налагоджувальник КВП та автоматики не нижче 4 р – 1 особа </w:t>
            </w:r>
            <w:r>
              <w:rPr>
                <w:rFonts w:ascii="Times New Roman" w:hAnsi="Times New Roman" w:cs="Times New Roman"/>
                <w:sz w:val="24"/>
                <w:szCs w:val="24"/>
                <w:highlight w:val="none"/>
                <w:lang w:val="uk-UA"/>
              </w:rPr>
              <w:t xml:space="preserve">(на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eastAsia="Calibri" w:cs="Times New Roman"/>
                <w:color w:val="00000A"/>
                <w:sz w:val="24"/>
                <w:szCs w:val="24"/>
                <w:highlight w:val="none"/>
                <w:lang w:val="uk-UA" w:eastAsia="en-US"/>
              </w:rPr>
            </w:pPr>
            <w:r>
              <w:rPr>
                <w:rFonts w:ascii="Times New Roman" w:hAnsi="Times New Roman" w:cs="Times New Roman"/>
                <w:sz w:val="24"/>
                <w:szCs w:val="24"/>
                <w:highlight w:val="none"/>
              </w:rPr>
              <w:t>- м</w:t>
            </w:r>
            <w:r>
              <w:rPr>
                <w:rFonts w:ascii="Times New Roman" w:hAnsi="Times New Roman" w:eastAsia="Calibri" w:cs="Times New Roman"/>
                <w:color w:val="00000A"/>
                <w:sz w:val="24"/>
                <w:szCs w:val="24"/>
                <w:highlight w:val="none"/>
                <w:lang w:val="uk-UA" w:eastAsia="en-US"/>
              </w:rPr>
              <w:t xml:space="preserve">онтажник з монтажу сталевих та залізобетонних конструкцій  </w:t>
            </w:r>
            <w:r>
              <w:rPr>
                <w:rFonts w:ascii="Times New Roman" w:hAnsi="Times New Roman" w:cs="Times New Roman"/>
                <w:sz w:val="24"/>
                <w:szCs w:val="24"/>
                <w:highlight w:val="none"/>
              </w:rPr>
              <w:t>не нижче 4 р – 1 особа</w:t>
            </w:r>
            <w:r>
              <w:rPr>
                <w:rFonts w:ascii="Times New Roman" w:hAnsi="Times New Roman" w:cs="Times New Roman"/>
                <w:sz w:val="24"/>
                <w:szCs w:val="24"/>
                <w:highlight w:val="none"/>
                <w:lang w:val="uk-UA"/>
              </w:rPr>
              <w:t xml:space="preserve"> (на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rPr>
              <w:t>- бетоняр не нижче 4 р – 1 особа (на 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bookmarkEnd w:id="9"/>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працівників зазначених у п.2.5 необхідно надати:</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трудової книжки (першу та останню сторінку с записом) або трудового договору або наказ про призначення;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2.6.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2.7.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Учасником також на керівника учасника);</w:t>
            </w:r>
          </w:p>
          <w:p>
            <w:pPr>
              <w:suppressAutoHyphens w:val="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2.8. Для підтвердження інформації про існування на підприємстві системи охорони праці надати копію(ї) посвідчення(нь) на керівника та/або головного інженера (або особу, на яку(их) покладені його(їх) обов'язки) про проходження навчання загального курсу з охорони праці.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3.Наявність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pPr>
              <w:spacing w:line="240" w:lineRule="auto"/>
              <w:jc w:val="both"/>
              <w:rPr>
                <w:rFonts w:ascii="Times New Roman" w:hAnsi="Times New Roman" w:eastAsia="SimSun"/>
                <w:sz w:val="24"/>
                <w:szCs w:val="24"/>
                <w:lang w:val="uk-UA" w:eastAsia="zh-CN"/>
              </w:rPr>
            </w:pPr>
            <w:r>
              <w:rPr>
                <w:rFonts w:ascii="Times New Roman" w:hAnsi="Times New Roman"/>
                <w:sz w:val="24"/>
                <w:szCs w:val="24"/>
                <w:lang w:val="uk-UA"/>
              </w:rPr>
              <w:t xml:space="preserve">3.1. </w:t>
            </w:r>
            <w:r>
              <w:rPr>
                <w:rFonts w:ascii="Times New Roman" w:hAnsi="Times New Roman" w:eastAsia="SimSun"/>
                <w:sz w:val="24"/>
                <w:szCs w:val="24"/>
                <w:lang w:val="uk-UA" w:eastAsia="zh-CN"/>
              </w:rPr>
              <w:t xml:space="preserve">Довідка від учасника, яка містить інформацію про досвід виконання аналогічних договорів </w:t>
            </w:r>
            <w:r>
              <w:rPr>
                <w:rFonts w:ascii="Times New Roman" w:hAnsi="Times New Roman"/>
                <w:sz w:val="24"/>
                <w:szCs w:val="24"/>
                <w:lang w:val="uk-UA"/>
              </w:rPr>
              <w:t>(по предмету закупівлі згідно тендерної документації, а саме: поточний  ремонт)</w:t>
            </w:r>
            <w:r>
              <w:rPr>
                <w:rFonts w:ascii="Times New Roman" w:hAnsi="Times New Roman" w:eastAsia="SimSun"/>
                <w:sz w:val="24"/>
                <w:szCs w:val="24"/>
                <w:lang w:val="uk-UA" w:eastAsia="zh-CN"/>
              </w:rPr>
              <w:t>.</w:t>
            </w:r>
          </w:p>
          <w:p>
            <w:pPr>
              <w:jc w:val="both"/>
              <w:rPr>
                <w:rFonts w:ascii="Times New Roman" w:hAnsi="Times New Roman" w:cs="Times New Roman"/>
                <w:sz w:val="24"/>
                <w:szCs w:val="24"/>
                <w:lang w:val="uk-UA"/>
              </w:rPr>
            </w:pPr>
          </w:p>
          <w:tbl>
            <w:tblPr>
              <w:tblStyle w:val="9"/>
              <w:tblW w:w="7114" w:type="dxa"/>
              <w:tblInd w:w="0" w:type="dxa"/>
              <w:tblLayout w:type="autofit"/>
              <w:tblCellMar>
                <w:top w:w="0" w:type="dxa"/>
                <w:left w:w="108" w:type="dxa"/>
                <w:bottom w:w="0" w:type="dxa"/>
                <w:right w:w="108" w:type="dxa"/>
              </w:tblCellMar>
            </w:tblPr>
            <w:tblGrid>
              <w:gridCol w:w="877"/>
              <w:gridCol w:w="1985"/>
              <w:gridCol w:w="1417"/>
              <w:gridCol w:w="1276"/>
              <w:gridCol w:w="1559"/>
            </w:tblGrid>
            <w:tr>
              <w:tblPrEx>
                <w:tblCellMar>
                  <w:top w:w="0" w:type="dxa"/>
                  <w:left w:w="108" w:type="dxa"/>
                  <w:bottom w:w="0" w:type="dxa"/>
                  <w:right w:w="108" w:type="dxa"/>
                </w:tblCellMar>
              </w:tblPrEx>
              <w:trPr>
                <w:trHeight w:val="598" w:hRule="atLeast"/>
              </w:trPr>
              <w:tc>
                <w:tcPr>
                  <w:tcW w:w="877" w:type="dxa"/>
                  <w:tcBorders>
                    <w:top w:val="single" w:color="000000" w:sz="4" w:space="0"/>
                    <w:left w:val="single" w:color="000000" w:sz="4" w:space="0"/>
                    <w:bottom w:val="single" w:color="000000" w:sz="4" w:space="0"/>
                  </w:tcBorders>
                  <w:shd w:val="clear" w:color="auto" w:fill="auto"/>
                </w:tcPr>
                <w:p>
                  <w:pPr>
                    <w:ind w:right="114"/>
                    <w:rPr>
                      <w:rFonts w:ascii="Times New Roman" w:hAnsi="Times New Roman" w:cs="Times New Roman"/>
                      <w:sz w:val="24"/>
                      <w:szCs w:val="24"/>
                    </w:rPr>
                  </w:pPr>
                  <w:r>
                    <w:rPr>
                      <w:rFonts w:ascii="Times New Roman" w:hAnsi="Times New Roman" w:eastAsia="Times New Roman CYR" w:cs="Times New Roman"/>
                      <w:sz w:val="24"/>
                      <w:szCs w:val="24"/>
                    </w:rPr>
                    <w:t xml:space="preserve">№ </w:t>
                  </w:r>
                  <w:r>
                    <w:rPr>
                      <w:rFonts w:ascii="Times New Roman" w:hAnsi="Times New Roman" w:cs="Times New Roman"/>
                      <w:sz w:val="24"/>
                      <w:szCs w:val="24"/>
                    </w:rPr>
                    <w:t>з/п</w:t>
                  </w:r>
                </w:p>
              </w:tc>
              <w:tc>
                <w:tcPr>
                  <w:tcW w:w="1985" w:type="dxa"/>
                  <w:tcBorders>
                    <w:top w:val="single" w:color="000000" w:sz="4" w:space="0"/>
                    <w:left w:val="single" w:color="000000" w:sz="4" w:space="0"/>
                    <w:bottom w:val="single" w:color="000000" w:sz="4" w:space="0"/>
                  </w:tcBorders>
                  <w:shd w:val="clear" w:color="auto" w:fill="auto"/>
                </w:tcPr>
                <w:p>
                  <w:pPr>
                    <w:ind w:right="-54"/>
                    <w:rPr>
                      <w:rFonts w:ascii="Times New Roman" w:hAnsi="Times New Roman" w:cs="Times New Roman"/>
                      <w:sz w:val="24"/>
                      <w:szCs w:val="24"/>
                    </w:rPr>
                  </w:pPr>
                  <w:r>
                    <w:rPr>
                      <w:rFonts w:ascii="Times New Roman" w:hAnsi="Times New Roman" w:cs="Times New Roman"/>
                      <w:sz w:val="24"/>
                      <w:szCs w:val="24"/>
                    </w:rPr>
                    <w:t>Назва, адреса та код ЄДРПОУ замовника, якому здійснювалось виконання</w:t>
                  </w:r>
                  <w:r>
                    <w:rPr>
                      <w:rFonts w:ascii="Times New Roman" w:hAnsi="Times New Roman" w:cs="Times New Roman"/>
                      <w:iCs/>
                      <w:sz w:val="24"/>
                      <w:szCs w:val="24"/>
                    </w:rPr>
                    <w:t xml:space="preserve"> робіт</w:t>
                  </w:r>
                </w:p>
              </w:tc>
              <w:tc>
                <w:tcPr>
                  <w:tcW w:w="1417" w:type="dxa"/>
                  <w:tcBorders>
                    <w:top w:val="single" w:color="000000" w:sz="4" w:space="0"/>
                    <w:left w:val="single" w:color="000000" w:sz="4" w:space="0"/>
                    <w:bottom w:val="single" w:color="000000" w:sz="4" w:space="0"/>
                  </w:tcBorders>
                  <w:shd w:val="clear" w:color="auto" w:fill="auto"/>
                </w:tcPr>
                <w:p>
                  <w:pPr>
                    <w:ind w:firstLine="38"/>
                    <w:rPr>
                      <w:rFonts w:ascii="Times New Roman" w:hAnsi="Times New Roman" w:cs="Times New Roman"/>
                      <w:sz w:val="24"/>
                      <w:szCs w:val="24"/>
                    </w:rPr>
                  </w:pPr>
                  <w:r>
                    <w:rPr>
                      <w:rFonts w:ascii="Times New Roman" w:hAnsi="Times New Roman" w:cs="Times New Roman"/>
                      <w:sz w:val="24"/>
                      <w:szCs w:val="24"/>
                    </w:rPr>
                    <w:t>Дата та предмет укладення договору</w:t>
                  </w:r>
                </w:p>
              </w:tc>
              <w:tc>
                <w:tcPr>
                  <w:tcW w:w="1276"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Вартість договору, грн.</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ind w:right="40"/>
                    <w:rPr>
                      <w:rFonts w:ascii="Times New Roman" w:hAnsi="Times New Roman" w:cs="Times New Roman"/>
                      <w:sz w:val="24"/>
                      <w:szCs w:val="24"/>
                    </w:rPr>
                  </w:pPr>
                  <w:r>
                    <w:rPr>
                      <w:rFonts w:ascii="Times New Roman" w:hAnsi="Times New Roman" w:cs="Times New Roman"/>
                      <w:sz w:val="24"/>
                      <w:szCs w:val="24"/>
                    </w:rPr>
                    <w:t>ПІБ, посада, номер телефону контактної особи замовника</w:t>
                  </w: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eastAsia="Times New Roman CYR" w:cs="Times New Roman"/>
                      <w:sz w:val="24"/>
                      <w:szCs w:val="24"/>
                    </w:rPr>
                    <w:t>…</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bl>
          <w:p>
            <w:pPr>
              <w:spacing w:line="240" w:lineRule="auto"/>
              <w:jc w:val="both"/>
              <w:rPr>
                <w:rFonts w:ascii="Times New Roman" w:hAnsi="Times New Roman" w:eastAsia="SimSun"/>
                <w:sz w:val="24"/>
                <w:szCs w:val="24"/>
                <w:lang w:val="uk-UA" w:eastAsia="zh-CN"/>
              </w:rPr>
            </w:pPr>
          </w:p>
          <w:p>
            <w:pPr>
              <w:suppressAutoHyphens w:val="0"/>
              <w:spacing w:line="240" w:lineRule="auto"/>
              <w:jc w:val="both"/>
              <w:rPr>
                <w:rFonts w:ascii="Times New Roman" w:hAnsi="Times New Roman"/>
                <w:sz w:val="24"/>
                <w:szCs w:val="24"/>
                <w:lang w:val="uk-UA"/>
              </w:rPr>
            </w:pPr>
            <w:r>
              <w:rPr>
                <w:rFonts w:ascii="Times New Roman" w:hAnsi="Times New Roman" w:eastAsia="SimSun"/>
                <w:sz w:val="24"/>
                <w:szCs w:val="24"/>
                <w:lang w:val="uk-UA" w:eastAsia="zh-CN"/>
              </w:rPr>
              <w:t>3</w:t>
            </w:r>
            <w:r>
              <w:rPr>
                <w:rFonts w:ascii="Times New Roman" w:hAnsi="Times New Roman" w:eastAsia="SimSun"/>
                <w:sz w:val="24"/>
                <w:szCs w:val="24"/>
                <w:lang w:eastAsia="zh-CN"/>
              </w:rPr>
              <w:t>.</w:t>
            </w:r>
            <w:r>
              <w:rPr>
                <w:rFonts w:ascii="Times New Roman" w:hAnsi="Times New Roman" w:eastAsia="SimSun"/>
                <w:sz w:val="24"/>
                <w:szCs w:val="24"/>
                <w:lang w:val="uk-UA" w:eastAsia="zh-CN"/>
              </w:rPr>
              <w:t>2</w:t>
            </w:r>
            <w:r>
              <w:rPr>
                <w:rFonts w:ascii="Times New Roman" w:hAnsi="Times New Roman" w:eastAsia="SimSun"/>
                <w:sz w:val="24"/>
                <w:szCs w:val="24"/>
                <w:lang w:eastAsia="zh-CN"/>
              </w:rPr>
              <w:t>.</w:t>
            </w:r>
            <w:r>
              <w:rPr>
                <w:rFonts w:ascii="Times New Roman" w:hAnsi="Times New Roman" w:eastAsia="SimSun"/>
                <w:sz w:val="24"/>
                <w:szCs w:val="24"/>
                <w:lang w:val="uk-UA" w:eastAsia="zh-CN"/>
              </w:rPr>
              <w:t xml:space="preserve"> </w:t>
            </w:r>
            <w:r>
              <w:rPr>
                <w:rFonts w:ascii="Times New Roman" w:hAnsi="Times New Roman" w:eastAsia="SimSun"/>
                <w:sz w:val="24"/>
                <w:szCs w:val="24"/>
                <w:lang w:eastAsia="zh-CN"/>
              </w:rPr>
              <w:t>Копія аналогічного договору</w:t>
            </w:r>
            <w:r>
              <w:rPr>
                <w:rFonts w:ascii="Times New Roman" w:hAnsi="Times New Roman" w:eastAsia="SimSun"/>
                <w:sz w:val="24"/>
                <w:szCs w:val="24"/>
                <w:lang w:val="uk-UA" w:eastAsia="zh-CN"/>
              </w:rPr>
              <w:t xml:space="preserve"> не менше двох зі всіма додатками</w:t>
            </w:r>
            <w:r>
              <w:rPr>
                <w:rFonts w:ascii="Times New Roman" w:hAnsi="Times New Roman" w:eastAsia="SimSun"/>
                <w:sz w:val="24"/>
                <w:szCs w:val="24"/>
                <w:lang w:eastAsia="zh-CN"/>
              </w:rPr>
              <w:t xml:space="preserve"> та документами про його повне виконання </w:t>
            </w:r>
            <w:r>
              <w:rPr>
                <w:rFonts w:ascii="Times New Roman" w:hAnsi="Times New Roman"/>
                <w:sz w:val="24"/>
                <w:szCs w:val="24"/>
              </w:rPr>
              <w:t>(акт виконаних робіт (форма №КБ-2в) відповідно до наданого договору;</w:t>
            </w:r>
            <w:r>
              <w:rPr>
                <w:rFonts w:ascii="Times New Roman" w:hAnsi="Times New Roman"/>
                <w:sz w:val="24"/>
                <w:szCs w:val="24"/>
                <w:lang w:val="uk-UA"/>
              </w:rPr>
              <w:t xml:space="preserve"> </w:t>
            </w:r>
            <w:r>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Pr>
                <w:rFonts w:ascii="Times New Roman" w:hAnsi="Times New Roman"/>
                <w:sz w:val="24"/>
                <w:szCs w:val="24"/>
                <w:lang w:val="uk-UA"/>
              </w:rPr>
              <w:t>), тощо.</w:t>
            </w:r>
          </w:p>
        </w:tc>
      </w:tr>
    </w:tbl>
    <w:p>
      <w:pPr>
        <w:suppressAutoHyphens w:val="0"/>
        <w:spacing w:before="240" w:line="240" w:lineRule="auto"/>
        <w:ind w:firstLine="720"/>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tabs>
          <w:tab w:val="left" w:pos="855"/>
        </w:tabs>
        <w:spacing w:line="240" w:lineRule="auto"/>
        <w:rPr>
          <w:rFonts w:ascii="Times New Roman" w:hAnsi="Times New Roman" w:eastAsia="Times New Roman" w:cs="Times New Roman"/>
          <w:b/>
          <w:color w:val="auto"/>
          <w:sz w:val="23"/>
          <w:szCs w:val="23"/>
          <w:lang w:val="uk-UA"/>
        </w:rPr>
      </w:pPr>
    </w:p>
    <w:p>
      <w:pPr>
        <w:tabs>
          <w:tab w:val="left" w:pos="855"/>
        </w:tabs>
        <w:spacing w:line="240" w:lineRule="auto"/>
        <w:jc w:val="center"/>
        <w:rPr>
          <w:rFonts w:ascii="Times New Roman" w:hAnsi="Times New Roman" w:eastAsia="Times New Roman" w:cs="Times New Roman"/>
          <w:b/>
          <w:color w:val="auto"/>
          <w:sz w:val="23"/>
          <w:szCs w:val="23"/>
          <w:lang w:val="uk-UA"/>
        </w:rPr>
      </w:pPr>
    </w:p>
    <w:p>
      <w:pPr>
        <w:spacing w:line="240" w:lineRule="auto"/>
        <w:jc w:val="center"/>
        <w:rPr>
          <w:rFonts w:ascii="Times New Roman" w:hAnsi="Times New Roman" w:eastAsia="Times New Roman" w:cs="Times New Roman"/>
          <w:i/>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 Перелік інших документів, що підтверджують інформацію </w:t>
      </w:r>
      <w:r>
        <w:rPr>
          <w:rFonts w:ascii="Times New Roman" w:hAnsi="Times New Roman" w:eastAsia="Times New Roman" w:cs="Times New Roman"/>
          <w:b/>
          <w:color w:val="auto"/>
          <w:sz w:val="23"/>
          <w:szCs w:val="23"/>
          <w:u w:val="single"/>
          <w:lang w:val="uk-UA" w:eastAsia="en-US"/>
        </w:rPr>
        <w:t xml:space="preserve">учасників </w:t>
      </w:r>
      <w:r>
        <w:rPr>
          <w:rFonts w:ascii="Times New Roman" w:hAnsi="Times New Roman" w:eastAsia="Times New Roman" w:cs="Times New Roman"/>
          <w:b/>
          <w:color w:val="auto"/>
          <w:sz w:val="23"/>
          <w:szCs w:val="23"/>
          <w:lang w:val="uk-UA" w:eastAsia="en-US"/>
        </w:rPr>
        <w:t>про відповідність їх таким критеріям</w:t>
      </w:r>
    </w:p>
    <w:tbl>
      <w:tblPr>
        <w:tblStyle w:val="9"/>
        <w:tblW w:w="102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color w:val="auto"/>
                <w:sz w:val="23"/>
                <w:szCs w:val="23"/>
                <w:lang w:val="uk-UA" w:eastAsia="zh-CN"/>
              </w:rPr>
            </w:pPr>
            <w:r>
              <w:rPr>
                <w:rFonts w:ascii="Times New Roman" w:hAnsi="Times New Roman" w:eastAsia="SimSun" w:cs="Times New Roman"/>
                <w:b/>
                <w:color w:val="auto"/>
                <w:sz w:val="23"/>
                <w:szCs w:val="23"/>
                <w:lang w:val="uk-UA" w:eastAsia="zh-CN"/>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lang w:val="uk-UA" w:eastAsia="zh-CN"/>
              </w:rPr>
            </w:pPr>
            <w:r>
              <w:rPr>
                <w:rFonts w:ascii="Times New Roman" w:hAnsi="Times New Roman" w:eastAsia="SimSun" w:cs="Times New Roman"/>
                <w:b/>
                <w:color w:val="auto"/>
                <w:sz w:val="24"/>
                <w:szCs w:val="24"/>
                <w:u w:val="single"/>
                <w:lang w:val="uk-UA" w:eastAsia="zh-CN"/>
              </w:rPr>
              <w:t>перелік документів:</w:t>
            </w:r>
          </w:p>
        </w:tc>
        <w:tc>
          <w:tcPr>
            <w:tcW w:w="7374" w:type="dxa"/>
            <w:tcBorders>
              <w:top w:val="single" w:color="auto" w:sz="4" w:space="0"/>
              <w:left w:val="single" w:color="auto" w:sz="4" w:space="0"/>
              <w:bottom w:val="single" w:color="auto" w:sz="4" w:space="0"/>
              <w:right w:val="single" w:color="auto" w:sz="4" w:space="0"/>
            </w:tcBorders>
          </w:tcPr>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SimSun" w:cs="Times New Roman"/>
                <w:color w:val="auto"/>
                <w:sz w:val="23"/>
                <w:szCs w:val="23"/>
                <w:lang w:val="uk-UA" w:eastAsia="zh-CN"/>
              </w:rPr>
              <w:t xml:space="preserve">1.1. </w:t>
            </w:r>
            <w:r>
              <w:rPr>
                <w:rFonts w:ascii="Times New Roman" w:hAnsi="Times New Roman" w:eastAsia="Calibri" w:cs="Times New Roman"/>
                <w:color w:val="auto"/>
                <w:sz w:val="23"/>
                <w:szCs w:val="23"/>
                <w:lang w:val="uk-UA"/>
              </w:rPr>
              <w:t xml:space="preserve">У разі, якщо учасником є юридична особа: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pPr>
              <w:tabs>
                <w:tab w:val="left" w:pos="0"/>
              </w:tabs>
              <w:suppressAutoHyphens w:val="0"/>
              <w:spacing w:line="240" w:lineRule="atLeast"/>
              <w:jc w:val="both"/>
              <w:rPr>
                <w:rFonts w:ascii="Times New Roman" w:hAnsi="Times New Roman" w:eastAsia="Calibri" w:cs="Times New Roman"/>
                <w:color w:val="auto"/>
                <w:sz w:val="23"/>
                <w:szCs w:val="23"/>
                <w:lang w:val="uk-UA" w:eastAsia="en-US"/>
              </w:rPr>
            </w:pPr>
            <w:r>
              <w:rPr>
                <w:rFonts w:ascii="Times New Roman" w:hAnsi="Times New Roman" w:eastAsia="Calibri" w:cs="Times New Roman"/>
                <w:color w:val="auto"/>
                <w:sz w:val="23"/>
                <w:szCs w:val="23"/>
                <w:lang w:val="uk-UA"/>
              </w:rPr>
              <w:t xml:space="preserve">2) якщо тендерну пропозицію підписує представник учасника – довіреність </w:t>
            </w:r>
            <w:r>
              <w:rPr>
                <w:rFonts w:ascii="Times New Roman" w:hAnsi="Times New Roman" w:eastAsia="Calibri"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eastAsia="Calibri" w:cs="Times New Roman"/>
                <w:sz w:val="23"/>
                <w:szCs w:val="23"/>
                <w:lang w:val="uk-UA" w:eastAsia="en-US"/>
              </w:rPr>
              <w:t xml:space="preserve">, </w:t>
            </w:r>
            <w:r>
              <w:rPr>
                <w:rFonts w:ascii="Times New Roman" w:hAnsi="Times New Roman" w:eastAsia="SimSun" w:cs="Times New Roman"/>
                <w:sz w:val="23"/>
                <w:szCs w:val="23"/>
                <w:lang w:val="uk-UA" w:eastAsia="zh-CN"/>
              </w:rPr>
              <w:t xml:space="preserve">або інший документ, що підтверджує повноваження посадової </w:t>
            </w:r>
            <w:r>
              <w:rPr>
                <w:rFonts w:ascii="Times New Roman" w:hAnsi="Times New Roman" w:eastAsia="SimSun" w:cs="Times New Roman"/>
                <w:color w:val="auto"/>
                <w:sz w:val="23"/>
                <w:szCs w:val="23"/>
                <w:lang w:val="uk-UA" w:eastAsia="zh-CN"/>
              </w:rPr>
              <w:t xml:space="preserve">особи учасника на підписання документів щодо тендерної пропозиції;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1.2. У разі, якщо учасником є фізична особа, або фізична особа-підприємець:</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w:t>
            </w:r>
            <w:r>
              <w:rPr>
                <w:rFonts w:ascii="Times New Roman" w:hAnsi="Times New Roman" w:eastAsia="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2)</w:t>
            </w:r>
            <w:r>
              <w:rPr>
                <w:rFonts w:ascii="Times New Roman" w:hAnsi="Times New Roman" w:eastAsia="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bCs/>
                <w:color w:val="auto"/>
                <w:sz w:val="23"/>
                <w:szCs w:val="23"/>
                <w:lang w:val="uk-UA" w:eastAsia="zh-CN"/>
              </w:rPr>
            </w:pPr>
            <w:r>
              <w:rPr>
                <w:rFonts w:ascii="Times New Roman" w:hAnsi="Times New Roman" w:eastAsia="SimSun" w:cs="Times New Roman"/>
                <w:b/>
                <w:bCs/>
                <w:color w:val="auto"/>
                <w:sz w:val="23"/>
                <w:szCs w:val="23"/>
                <w:lang w:val="uk-UA" w:eastAsia="zh-CN"/>
              </w:rPr>
              <w:t>2. Інша необхідна інформація та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u w:val="single"/>
                <w:lang w:val="uk-UA" w:eastAsia="zh-CN"/>
              </w:rPr>
            </w:pPr>
            <w:r>
              <w:rPr>
                <w:rFonts w:ascii="Times New Roman" w:hAnsi="Times New Roman" w:eastAsia="SimSun" w:cs="Times New Roman"/>
                <w:b/>
                <w:bCs/>
                <w:color w:val="auto"/>
                <w:sz w:val="24"/>
                <w:szCs w:val="24"/>
                <w:u w:val="single"/>
                <w:lang w:val="uk-UA" w:eastAsia="zh-CN"/>
              </w:rPr>
              <w:t>в</w:t>
            </w:r>
            <w:r>
              <w:rPr>
                <w:rFonts w:ascii="Times New Roman" w:hAnsi="Times New Roman" w:eastAsia="SimSun" w:cs="Times New Roman"/>
                <w:b/>
                <w:color w:val="auto"/>
                <w:sz w:val="24"/>
                <w:szCs w:val="24"/>
                <w:u w:val="single"/>
                <w:lang w:val="uk-UA" w:eastAsia="zh-CN"/>
              </w:rPr>
              <w:t>ідомості  про суб’єкта  господарювання:</w:t>
            </w:r>
          </w:p>
          <w:p>
            <w:pPr>
              <w:suppressAutoHyphens w:val="0"/>
              <w:spacing w:after="200" w:line="240" w:lineRule="auto"/>
              <w:rPr>
                <w:rFonts w:ascii="Times New Roman" w:hAnsi="Times New Roman" w:eastAsia="SimSun" w:cs="Times New Roman"/>
                <w:b/>
                <w:color w:val="auto"/>
                <w:sz w:val="24"/>
                <w:szCs w:val="24"/>
                <w:lang w:val="uk-UA" w:eastAsia="zh-CN"/>
              </w:rPr>
            </w:pPr>
          </w:p>
        </w:tc>
        <w:tc>
          <w:tcPr>
            <w:tcW w:w="7374" w:type="dxa"/>
            <w:tcBorders>
              <w:top w:val="single" w:color="auto" w:sz="4" w:space="0"/>
              <w:left w:val="single" w:color="auto" w:sz="4" w:space="0"/>
              <w:bottom w:val="single" w:color="auto" w:sz="4" w:space="0"/>
              <w:right w:val="single" w:color="auto" w:sz="4" w:space="0"/>
            </w:tcBorders>
          </w:tcPr>
          <w:p>
            <w:pPr>
              <w:tabs>
                <w:tab w:val="left" w:pos="1080"/>
              </w:tabs>
              <w:spacing w:line="240" w:lineRule="auto"/>
              <w:jc w:val="both"/>
              <w:rPr>
                <w:rFonts w:ascii="Times New Roman" w:hAnsi="Times New Roman" w:eastAsia="SimSun" w:cs="Times New Roman"/>
                <w:color w:val="auto"/>
                <w:sz w:val="24"/>
                <w:szCs w:val="24"/>
                <w:lang w:val="uk-UA" w:eastAsia="zh-CN"/>
              </w:rPr>
            </w:pPr>
            <w:r>
              <w:rPr>
                <w:rFonts w:ascii="Times New Roman" w:hAnsi="Times New Roman" w:eastAsia="SimSun" w:cs="Times New Roman"/>
                <w:color w:val="auto"/>
                <w:sz w:val="23"/>
                <w:szCs w:val="23"/>
                <w:lang w:val="uk-UA" w:eastAsia="zh-CN"/>
              </w:rPr>
              <w:t>2.</w:t>
            </w:r>
            <w:r>
              <w:rPr>
                <w:rFonts w:ascii="Times New Roman" w:hAnsi="Times New Roman" w:eastAsia="SimSun" w:cs="Times New Roman"/>
                <w:color w:val="auto"/>
                <w:sz w:val="24"/>
                <w:szCs w:val="24"/>
                <w:lang w:val="uk-UA" w:eastAsia="zh-CN"/>
              </w:rPr>
              <w:t>1.</w:t>
            </w:r>
            <w:r>
              <w:rPr>
                <w:rFonts w:ascii="Times New Roman" w:hAnsi="Times New Roman" w:eastAsia="SimSun" w:cs="Times New Roman"/>
                <w:b/>
                <w:bCs/>
                <w:color w:val="auto"/>
                <w:sz w:val="24"/>
                <w:szCs w:val="24"/>
                <w:lang w:val="uk-UA" w:eastAsia="zh-CN"/>
              </w:rPr>
              <w:t xml:space="preserve"> </w:t>
            </w:r>
            <w:r>
              <w:rPr>
                <w:rFonts w:ascii="Times New Roman" w:hAnsi="Times New Roman" w:eastAsia="SimSun" w:cs="Times New Roman"/>
                <w:color w:val="auto"/>
                <w:sz w:val="24"/>
                <w:szCs w:val="24"/>
                <w:lang w:val="uk-UA" w:eastAsia="zh-CN"/>
              </w:rPr>
              <w:t xml:space="preserve">Інформаційна довідка щодо загальних відомостей про учасника (відповідно до </w:t>
            </w:r>
            <w:r>
              <w:rPr>
                <w:rFonts w:ascii="Times New Roman" w:hAnsi="Times New Roman" w:eastAsia="Calibri" w:cs="Times New Roman"/>
                <w:b/>
                <w:color w:val="auto"/>
                <w:sz w:val="24"/>
                <w:szCs w:val="24"/>
                <w:lang w:val="uk-UA" w:eastAsia="en-US"/>
              </w:rPr>
              <w:t xml:space="preserve">Додатку 4 </w:t>
            </w:r>
            <w:r>
              <w:rPr>
                <w:rFonts w:ascii="Times New Roman" w:hAnsi="Times New Roman" w:eastAsia="Calibri" w:cs="Times New Roman"/>
                <w:color w:val="auto"/>
                <w:sz w:val="24"/>
                <w:szCs w:val="24"/>
                <w:lang w:val="uk-UA" w:eastAsia="en-US"/>
              </w:rPr>
              <w:t>до тендерної документації)</w:t>
            </w:r>
          </w:p>
          <w:p>
            <w:pPr>
              <w:tabs>
                <w:tab w:val="left" w:pos="1080"/>
              </w:tabs>
              <w:suppressAutoHyphens w:val="0"/>
              <w:spacing w:line="240" w:lineRule="auto"/>
              <w:jc w:val="both"/>
              <w:rPr>
                <w:rFonts w:ascii="Times New Roman" w:hAnsi="Times New Roman" w:eastAsia="SimSun" w:cs="Times New Roman"/>
                <w:iCs/>
                <w:color w:val="auto"/>
                <w:sz w:val="24"/>
                <w:szCs w:val="24"/>
                <w:lang w:val="uk-UA" w:eastAsia="zh-CN"/>
              </w:rPr>
            </w:pPr>
            <w:r>
              <w:rPr>
                <w:rFonts w:ascii="Times New Roman" w:hAnsi="Times New Roman" w:eastAsia="SimSun" w:cs="Times New Roman"/>
                <w:color w:val="auto"/>
                <w:sz w:val="24"/>
                <w:szCs w:val="24"/>
                <w:lang w:val="uk-UA" w:eastAsia="zh-CN"/>
              </w:rPr>
              <w:t>2.2. Копія витягу з реєстру платників податку на додану вартість або</w:t>
            </w:r>
            <w:r>
              <w:rPr>
                <w:rFonts w:ascii="Times New Roman" w:hAnsi="Times New Roman" w:eastAsia="SimSun" w:cs="Times New Roman"/>
                <w:iCs/>
                <w:color w:val="auto"/>
                <w:sz w:val="24"/>
                <w:szCs w:val="24"/>
                <w:lang w:val="uk-UA" w:eastAsia="zh-CN"/>
              </w:rPr>
              <w:t xml:space="preserve"> свідоцтво про реєстрацію платника податку на додатну вартість</w:t>
            </w:r>
            <w:r>
              <w:rPr>
                <w:rFonts w:ascii="Times New Roman" w:hAnsi="Times New Roman" w:eastAsia="SimSun" w:cs="Times New Roman"/>
                <w:color w:val="auto"/>
                <w:sz w:val="24"/>
                <w:szCs w:val="24"/>
                <w:lang w:val="uk-UA" w:eastAsia="zh-CN"/>
              </w:rPr>
              <w:t xml:space="preserve"> та/або к</w:t>
            </w:r>
            <w:r>
              <w:rPr>
                <w:rFonts w:ascii="Times New Roman" w:hAnsi="Times New Roman" w:eastAsia="SimSun" w:cs="Times New Roman"/>
                <w:iCs/>
                <w:color w:val="auto"/>
                <w:sz w:val="24"/>
                <w:szCs w:val="24"/>
                <w:lang w:val="uk-UA" w:eastAsia="zh-CN"/>
              </w:rPr>
              <w:t xml:space="preserve">опія витягу з реєстру платників єдиного податку або </w:t>
            </w:r>
            <w:r>
              <w:rPr>
                <w:rFonts w:ascii="Times New Roman" w:hAnsi="Times New Roman" w:eastAsia="Calibri" w:cs="Times New Roman"/>
                <w:color w:val="auto"/>
                <w:sz w:val="24"/>
                <w:szCs w:val="24"/>
                <w:lang w:val="uk-UA" w:eastAsia="en-US"/>
              </w:rPr>
              <w:t>копію</w:t>
            </w:r>
            <w:r>
              <w:rPr>
                <w:rFonts w:ascii="Times New Roman" w:hAnsi="Times New Roman" w:eastAsia="Calibri" w:cs="Times New Roman"/>
                <w:iCs/>
                <w:color w:val="auto"/>
                <w:sz w:val="24"/>
                <w:szCs w:val="24"/>
                <w:lang w:val="uk-UA" w:eastAsia="en-US"/>
              </w:rPr>
              <w:t xml:space="preserve"> свідоцтва про сплату єдиного податку</w:t>
            </w:r>
            <w:r>
              <w:rPr>
                <w:rFonts w:ascii="Times New Roman" w:hAnsi="Times New Roman" w:eastAsia="SimSun" w:cs="Times New Roman"/>
                <w:iCs/>
                <w:color w:val="auto"/>
                <w:sz w:val="24"/>
                <w:szCs w:val="24"/>
                <w:lang w:val="uk-UA" w:eastAsia="zh-CN"/>
              </w:rPr>
              <w:t>.</w:t>
            </w:r>
            <w:r>
              <w:rPr>
                <w:rFonts w:ascii="Times New Roman" w:hAnsi="Times New Roman" w:eastAsia="Calibri"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pPr>
              <w:suppressAutoHyphens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2.3. Копія Статуту Учасника з останніми змінами (у разі, якщо Учасник є юридичною особою);</w:t>
            </w:r>
          </w:p>
          <w:p>
            <w:pPr>
              <w:widowControl w:val="0"/>
              <w:tabs>
                <w:tab w:val="left" w:pos="-684"/>
                <w:tab w:val="left" w:pos="151"/>
              </w:tabs>
              <w:suppressAutoHyphens w:val="0"/>
              <w:autoSpaceDE w:val="0"/>
              <w:autoSpaceDN w:val="0"/>
              <w:adjustRightInd w:val="0"/>
              <w:spacing w:line="240" w:lineRule="auto"/>
              <w:jc w:val="both"/>
              <w:rPr>
                <w:rFonts w:ascii="Times New Roman" w:hAnsi="Times New Roman" w:eastAsia="Times New Roman" w:cs="Times New Roman"/>
                <w:i/>
                <w:color w:val="auto"/>
                <w:sz w:val="24"/>
                <w:szCs w:val="24"/>
                <w:lang w:val="uk-UA" w:eastAsia="uk-UA"/>
              </w:rPr>
            </w:pPr>
            <w:r>
              <w:rPr>
                <w:rFonts w:ascii="Times New Roman" w:hAnsi="Times New Roman" w:eastAsia="Times New Roman" w:cs="Times New Roman"/>
                <w:color w:val="auto"/>
                <w:sz w:val="24"/>
                <w:szCs w:val="24"/>
                <w:lang w:val="uk-UA" w:eastAsia="uk-UA"/>
              </w:rPr>
              <w:t xml:space="preserve">* </w:t>
            </w:r>
            <w:r>
              <w:rPr>
                <w:rFonts w:ascii="Times New Roman" w:hAnsi="Times New Roman" w:eastAsia="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spacing w:val="-2"/>
                <w:sz w:val="24"/>
                <w:szCs w:val="24"/>
                <w:lang w:val="uk-UA"/>
              </w:rPr>
              <w:t xml:space="preserve">2.4. </w:t>
            </w:r>
            <w:r>
              <w:rPr>
                <w:rFonts w:ascii="Times New Roman" w:hAnsi="Times New Roman" w:eastAsia="Times New Roman" w:cs="Times New Roman"/>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color w:val="auto"/>
                <w:spacing w:val="-2"/>
                <w:sz w:val="24"/>
                <w:szCs w:val="24"/>
                <w:highlight w:val="none"/>
                <w:lang w:val="uk-UA"/>
              </w:rPr>
              <w:t xml:space="preserve">2.5 </w:t>
            </w:r>
            <w:r>
              <w:rPr>
                <w:rFonts w:ascii="Times New Roman" w:hAnsi="Times New Roman" w:cs="Times New Roman"/>
                <w:sz w:val="24"/>
                <w:szCs w:val="24"/>
                <w:highlight w:val="none"/>
                <w:lang w:val="uk-UA"/>
              </w:rPr>
              <w:t>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 Роботи, що виконуються на висоті понад 1,3 метра.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color w:val="auto"/>
                <w:spacing w:val="-2"/>
                <w:sz w:val="24"/>
                <w:szCs w:val="24"/>
                <w:highlight w:val="none"/>
                <w:lang w:val="uk-UA"/>
              </w:rPr>
              <w:t xml:space="preserve">2.6. </w:t>
            </w:r>
            <w:r>
              <w:rPr>
                <w:rFonts w:ascii="Times New Roman" w:hAnsi="Times New Roman" w:cs="Times New Roman"/>
                <w:sz w:val="24"/>
                <w:szCs w:val="24"/>
                <w:highlight w:val="none"/>
              </w:rPr>
              <w:t xml:space="preserve">Дозвіл (виданий на ім’я Учасника) на виконання робіт підвищеної небезпеки, а саме: </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монтаж, демонтаж та капітальний ремонт будинків, споруд, а також відновлення та зміцнення їх аварійних частин.</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2.7 </w:t>
            </w:r>
            <w:r>
              <w:rPr>
                <w:rFonts w:ascii="Times New Roman" w:hAnsi="Times New Roman" w:cs="Times New Roman"/>
                <w:sz w:val="24"/>
                <w:szCs w:val="24"/>
              </w:rPr>
              <w:t>Чинні документи</w:t>
            </w:r>
            <w:r>
              <w:rPr>
                <w:rFonts w:ascii="Times New Roman" w:hAnsi="Times New Roman" w:cs="Times New Roman"/>
                <w:sz w:val="24"/>
                <w:szCs w:val="24"/>
                <w:lang w:val="uk-UA"/>
              </w:rPr>
              <w:t xml:space="preserve"> видані на імя Учасника</w:t>
            </w:r>
            <w:r>
              <w:rPr>
                <w:rFonts w:ascii="Times New Roman" w:hAnsi="Times New Roman" w:cs="Times New Roman"/>
                <w:sz w:val="24"/>
                <w:szCs w:val="24"/>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 xml:space="preserve">.1. Сертифікати відповідності системи управління якістю ДСТУ EN ISO 9001:2018, ДСТУ ISO 9001:2015, ISO 9001:2015 щодо діяльності у сфері будівництва.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.2. Сертифікати відповідності системи екологічного управління ДСТУ ISO 14001:2015, ISO 14001:2015 щодо діяльності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lang w:val="uk-UA"/>
              </w:rPr>
              <w:t>7</w:t>
            </w:r>
            <w:r>
              <w:rPr>
                <w:rFonts w:ascii="Times New Roman" w:hAnsi="Times New Roman" w:cs="Times New Roman"/>
                <w:sz w:val="24"/>
                <w:szCs w:val="24"/>
              </w:rPr>
              <w:t>.3. Сертифікати відповідності системи управління охороною здоров’я та безпекою праці ДСТУ ISO 45001:2019, ISO 45001:2018</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щодо</w:t>
            </w:r>
            <w:r>
              <w:rPr>
                <w:rFonts w:hint="default" w:ascii="Times New Roman" w:hAnsi="Times New Roman" w:cs="Times New Roman"/>
                <w:sz w:val="24"/>
                <w:szCs w:val="24"/>
                <w:lang w:val="uk-UA"/>
              </w:rPr>
              <w:t xml:space="preserve"> діяльності</w:t>
            </w:r>
            <w:r>
              <w:rPr>
                <w:rFonts w:ascii="Times New Roman" w:hAnsi="Times New Roman" w:cs="Times New Roman"/>
                <w:sz w:val="24"/>
                <w:szCs w:val="24"/>
              </w:rPr>
              <w:t xml:space="preserve">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hAnsi="Times New Roman" w:eastAsia="Times New Roman" w:cs="Times New Roman"/>
                <w:sz w:val="24"/>
                <w:szCs w:val="24"/>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Pr>
                <w:rFonts w:ascii="Times New Roman" w:hAnsi="Times New Roman" w:cs="Times New Roman"/>
                <w:sz w:val="24"/>
                <w:szCs w:val="24"/>
              </w:rPr>
              <w:t xml:space="preserve">  Учасник у складі тендерної пропозиції надає документи зазначені у п. 2.7, </w:t>
            </w:r>
            <w:r>
              <w:rPr>
                <w:rFonts w:ascii="Times New Roman" w:hAnsi="Times New Roman" w:cs="Times New Roman"/>
                <w:sz w:val="24"/>
                <w:szCs w:val="24"/>
                <w:lang w:val="uk-UA"/>
              </w:rPr>
              <w:t xml:space="preserve">(2.7.1, 2.7.2, 2.7.3) </w:t>
            </w:r>
            <w:r>
              <w:rPr>
                <w:rFonts w:ascii="Times New Roman" w:hAnsi="Times New Roman" w:cs="Times New Roman"/>
                <w:sz w:val="24"/>
                <w:szCs w:val="24"/>
              </w:rPr>
              <w:t>видані на їмя таких  субпідрядників/співвиконавців.</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2.8.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2.9 </w:t>
            </w:r>
            <w:r>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bCs/>
                <w:color w:val="auto"/>
                <w:sz w:val="24"/>
                <w:szCs w:val="24"/>
                <w:u w:val="single"/>
                <w:lang w:val="uk-UA" w:eastAsia="zh-CN"/>
              </w:rPr>
            </w:pPr>
            <w:r>
              <w:rPr>
                <w:rFonts w:ascii="Times New Roman" w:hAnsi="Times New Roman" w:eastAsia="SimSun" w:cs="Times New Roman"/>
                <w:b/>
                <w:bCs/>
                <w:color w:val="auto"/>
                <w:sz w:val="24"/>
                <w:szCs w:val="24"/>
                <w:lang w:val="uk-UA" w:eastAsia="zh-CN"/>
              </w:rPr>
              <w:t>Інша необхідна інформація та документи:</w:t>
            </w:r>
          </w:p>
        </w:tc>
        <w:tc>
          <w:tcPr>
            <w:tcW w:w="7374" w:type="dxa"/>
            <w:tcBorders>
              <w:top w:val="single" w:color="auto" w:sz="4" w:space="0"/>
              <w:left w:val="single" w:color="auto" w:sz="4" w:space="0"/>
              <w:bottom w:val="single" w:color="auto" w:sz="4" w:space="0"/>
              <w:right w:val="single" w:color="auto" w:sz="4" w:space="0"/>
            </w:tcBorders>
          </w:tcPr>
          <w:p>
            <w:pPr>
              <w:widowControl w:val="0"/>
              <w:snapToGrid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3"/>
                <w:szCs w:val="23"/>
                <w:lang w:val="uk-UA" w:eastAsia="en-US"/>
              </w:rPr>
              <w:t>2.</w:t>
            </w:r>
            <w:r>
              <w:rPr>
                <w:rFonts w:ascii="Times New Roman" w:hAnsi="Times New Roman" w:eastAsia="Calibri" w:cs="Times New Roman"/>
                <w:color w:val="auto"/>
                <w:sz w:val="24"/>
                <w:szCs w:val="24"/>
                <w:lang w:val="uk-UA" w:eastAsia="en-US"/>
              </w:rPr>
              <w:t>10. Оригінал листа-згоди на використання інформації на виконання вимог Закону України «Про захист персональних даних» (</w:t>
            </w:r>
            <w:r>
              <w:rPr>
                <w:rFonts w:ascii="Times New Roman" w:hAnsi="Times New Roman" w:eastAsia="Calibri"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Pr>
                <w:rFonts w:ascii="Times New Roman" w:hAnsi="Times New Roman" w:eastAsia="Calibri" w:cs="Times New Roman"/>
                <w:color w:val="auto"/>
                <w:sz w:val="24"/>
                <w:szCs w:val="24"/>
                <w:lang w:val="uk-UA" w:eastAsia="en-US"/>
              </w:rPr>
              <w:t xml:space="preserve">) (учасник вправі використовувати взірець, запропонований в </w:t>
            </w:r>
            <w:r>
              <w:rPr>
                <w:rFonts w:ascii="Times New Roman" w:hAnsi="Times New Roman" w:eastAsia="Calibri" w:cs="Times New Roman"/>
                <w:b/>
                <w:color w:val="auto"/>
                <w:sz w:val="24"/>
                <w:szCs w:val="24"/>
                <w:lang w:val="uk-UA" w:eastAsia="en-US"/>
              </w:rPr>
              <w:t>Додатку 5</w:t>
            </w:r>
            <w:r>
              <w:rPr>
                <w:rFonts w:ascii="Times New Roman" w:hAnsi="Times New Roman" w:eastAsia="Calibri" w:cs="Times New Roman"/>
                <w:color w:val="auto"/>
                <w:sz w:val="24"/>
                <w:szCs w:val="24"/>
                <w:lang w:val="uk-UA" w:eastAsia="en-US"/>
              </w:rPr>
              <w:t xml:space="preserve"> до тендерної документації).</w:t>
            </w:r>
          </w:p>
          <w:p>
            <w:pPr>
              <w:widowControl w:val="0"/>
              <w:suppressAutoHyphens w:val="0"/>
              <w:snapToGrid w:val="0"/>
              <w:spacing w:line="240" w:lineRule="auto"/>
              <w:jc w:val="both"/>
              <w:rPr>
                <w:rFonts w:ascii="Times New Roman" w:hAnsi="Times New Roman" w:eastAsia="Calibri" w:cs="Times New Roman"/>
                <w:color w:val="auto"/>
                <w:sz w:val="28"/>
                <w:szCs w:val="28"/>
                <w:lang w:val="uk-UA"/>
              </w:rPr>
            </w:pPr>
            <w:r>
              <w:rPr>
                <w:rFonts w:ascii="Times New Roman" w:hAnsi="Times New Roman" w:eastAsia="Calibri" w:cs="Times New Roman"/>
                <w:color w:val="auto"/>
                <w:sz w:val="24"/>
                <w:szCs w:val="24"/>
                <w:lang w:val="uk-UA"/>
              </w:rPr>
              <w:t xml:space="preserve">2.11.Лист-згода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Pr>
                <w:rFonts w:ascii="Times New Roman" w:hAnsi="Times New Roman" w:eastAsia="Calibri" w:cs="Times New Roman"/>
                <w:b/>
                <w:color w:val="auto"/>
                <w:sz w:val="24"/>
                <w:szCs w:val="24"/>
                <w:lang w:val="uk-UA"/>
              </w:rPr>
              <w:t>Додатку 6</w:t>
            </w:r>
            <w:r>
              <w:rPr>
                <w:rFonts w:ascii="Times New Roman" w:hAnsi="Times New Roman" w:eastAsia="Calibri" w:cs="Times New Roman"/>
                <w:color w:val="auto"/>
                <w:sz w:val="24"/>
                <w:szCs w:val="24"/>
                <w:lang w:val="uk-UA" w:eastAsia="en-US"/>
              </w:rPr>
              <w:t xml:space="preserve"> до тендерної документації</w:t>
            </w:r>
            <w:r>
              <w:rPr>
                <w:rFonts w:ascii="Times New Roman" w:hAnsi="Times New Roman" w:eastAsia="Calibri" w:cs="Times New Roman"/>
                <w:color w:val="auto"/>
                <w:sz w:val="24"/>
                <w:szCs w:val="24"/>
                <w:lang w:val="uk-UA"/>
              </w:rPr>
              <w:t xml:space="preserve">. </w:t>
            </w:r>
          </w:p>
          <w:p>
            <w:pPr>
              <w:tabs>
                <w:tab w:val="left" w:pos="0"/>
              </w:tabs>
              <w:suppressAutoHyphens w:val="0"/>
              <w:spacing w:line="240" w:lineRule="auto"/>
              <w:jc w:val="both"/>
              <w:rPr>
                <w:rFonts w:ascii="Times New Roman" w:hAnsi="Times New Roman" w:cs="Times New Roman"/>
                <w:color w:val="auto"/>
                <w:sz w:val="24"/>
                <w:szCs w:val="24"/>
                <w:lang w:val="uk-UA" w:eastAsia="uk-UA"/>
              </w:rPr>
            </w:pPr>
            <w:r>
              <w:rPr>
                <w:rFonts w:ascii="Times New Roman" w:hAnsi="Times New Roman" w:eastAsia="Calibri" w:cs="Times New Roman"/>
                <w:color w:val="auto"/>
                <w:sz w:val="24"/>
                <w:szCs w:val="24"/>
                <w:lang w:val="uk-UA" w:eastAsia="en-US"/>
              </w:rPr>
              <w:t>2.12.</w:t>
            </w:r>
            <w:r>
              <w:rPr>
                <w:rFonts w:ascii="Times New Roman" w:hAnsi="Times New Roman" w:eastAsia="Calibri" w:cs="Times New Roman"/>
                <w:color w:val="auto"/>
                <w:sz w:val="24"/>
                <w:szCs w:val="24"/>
                <w:lang w:val="uk-UA"/>
              </w:rPr>
              <w:t xml:space="preserve"> </w:t>
            </w:r>
            <w:r>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pPr>
              <w:tabs>
                <w:tab w:val="left" w:pos="-684"/>
                <w:tab w:val="left" w:pos="326"/>
                <w:tab w:val="left" w:pos="540"/>
              </w:tabs>
              <w:spacing w:line="240" w:lineRule="auto"/>
              <w:ind w:right="78"/>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Договірна ціна;</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Локальний кошторис;</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Підсумкова відомість ресурсів до зведеного кошторисного розрахунку;</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Розрахунки до Договірної ціни.</w:t>
            </w:r>
          </w:p>
          <w:p>
            <w:pPr>
              <w:pStyle w:val="23"/>
              <w:tabs>
                <w:tab w:val="left" w:pos="-684"/>
              </w:tabs>
              <w:spacing w:beforeAutospacing="0" w:afterAutospacing="0"/>
              <w:ind w:left="38" w:right="86"/>
              <w:jc w:val="both"/>
              <w:rPr>
                <w:rFonts w:eastAsia="Calibri"/>
                <w:lang w:val="uk-UA" w:eastAsia="en-US"/>
              </w:rPr>
            </w:pPr>
            <w:r>
              <w:rPr>
                <w:rFonts w:eastAsia="Calibri"/>
                <w:lang w:val="uk-UA" w:eastAsia="en-US"/>
              </w:rPr>
              <w:t xml:space="preserve">2.13. Оригінал довідки у довільній формі, в якій учасник гарантує застосування заходів із захисту довкілля під час виконання робіт. </w:t>
            </w:r>
          </w:p>
          <w:p>
            <w:pPr>
              <w:tabs>
                <w:tab w:val="left" w:pos="1080"/>
              </w:tabs>
              <w:suppressAutoHyphens w:val="0"/>
              <w:spacing w:line="240" w:lineRule="auto"/>
              <w:jc w:val="both"/>
              <w:rPr>
                <w:rFonts w:ascii="Times New Roman" w:hAnsi="Times New Roman" w:eastAsia="Calibri" w:cs="Times New Roman"/>
                <w:color w:val="auto"/>
                <w:sz w:val="24"/>
                <w:szCs w:val="24"/>
                <w:lang w:val="uk-UA" w:eastAsia="en-US"/>
              </w:rPr>
            </w:pPr>
            <w:r>
              <w:rPr>
                <w:rFonts w:eastAsia="Calibri"/>
                <w:lang w:val="uk-UA" w:eastAsia="en-US"/>
              </w:rPr>
              <w:t xml:space="preserve">2.14. </w:t>
            </w:r>
            <w:r>
              <w:rPr>
                <w:rFonts w:ascii="Times New Roman" w:hAnsi="Times New Roman" w:eastAsia="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pPr>
              <w:tabs>
                <w:tab w:val="left" w:pos="0"/>
              </w:tabs>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sz w:val="24"/>
                <w:szCs w:val="24"/>
                <w:lang w:val="uk-UA" w:eastAsia="en-US"/>
              </w:rPr>
              <w:t>2.</w:t>
            </w:r>
            <w:r>
              <w:rPr>
                <w:rFonts w:ascii="Times New Roman" w:hAnsi="Times New Roman" w:eastAsia="Calibri" w:cs="Times New Roman"/>
                <w:sz w:val="24"/>
                <w:szCs w:val="24"/>
                <w:lang w:eastAsia="en-US"/>
              </w:rPr>
              <w:t>1</w:t>
            </w:r>
            <w:r>
              <w:rPr>
                <w:rFonts w:ascii="Times New Roman" w:hAnsi="Times New Roman" w:eastAsia="Calibri" w:cs="Times New Roman"/>
                <w:sz w:val="24"/>
                <w:szCs w:val="24"/>
                <w:lang w:val="uk-UA" w:eastAsia="en-US"/>
              </w:rPr>
              <w:t>5.</w:t>
            </w:r>
            <w:r>
              <w:rPr>
                <w:rFonts w:ascii="Times New Roman" w:hAnsi="Times New Roman" w:eastAsia="Calibri"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Закону України «Про санкції» від 14.08.2014 року № 1644-VII;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Закону України «</w:t>
            </w:r>
            <w:r>
              <w:rPr>
                <w:rFonts w:ascii="Times New Roman" w:hAnsi="Times New Roman" w:eastAsia="Calibri"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Pr>
                <w:rFonts w:ascii="Times New Roman" w:hAnsi="Times New Roman" w:eastAsia="Calibri" w:cs="Times New Roman"/>
                <w:color w:val="auto"/>
                <w:sz w:val="24"/>
                <w:szCs w:val="24"/>
                <w:lang w:val="uk-UA" w:eastAsia="uk-UA"/>
              </w:rPr>
              <w:t xml:space="preserve"> 06.12.2019 № </w:t>
            </w:r>
            <w:r>
              <w:rPr>
                <w:rFonts w:ascii="Times New Roman" w:hAnsi="Times New Roman" w:eastAsia="Calibri" w:cs="Times New Roman"/>
                <w:bCs/>
                <w:color w:val="auto"/>
                <w:sz w:val="24"/>
                <w:szCs w:val="24"/>
                <w:lang w:val="uk-UA" w:eastAsia="uk-UA"/>
              </w:rPr>
              <w:t>361-IX;</w:t>
            </w:r>
          </w:p>
          <w:p>
            <w:pPr>
              <w:suppressAutoHyphens w:val="0"/>
              <w:spacing w:line="240" w:lineRule="auto"/>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b/>
          <w:bCs/>
          <w:color w:val="auto"/>
          <w:sz w:val="24"/>
          <w:szCs w:val="24"/>
          <w:lang w:val="uk-UA" w:eastAsia="en-US"/>
        </w:rPr>
        <w:t>Для підтвердження відповідності УЧАСНИКА (в тому числі для об’єднання учасників як учасника процедури) вимогам, визначеним у пункті 44 Особливостей, учасник у складі своєї тендерної пропозиції надає наступні документи</w:t>
      </w:r>
    </w:p>
    <w:p>
      <w:pPr>
        <w:spacing w:line="240" w:lineRule="auto"/>
        <w:jc w:val="both"/>
        <w:rPr>
          <w:rFonts w:ascii="Times New Roman" w:hAnsi="Times New Roman" w:eastAsia="Calibri" w:cs="Times New Roman"/>
          <w:b/>
          <w:bCs/>
          <w:color w:val="auto"/>
          <w:sz w:val="24"/>
          <w:szCs w:val="24"/>
          <w:lang w:val="uk-UA" w:eastAsia="en-US"/>
        </w:rPr>
      </w:pPr>
    </w:p>
    <w:tbl>
      <w:tblPr>
        <w:tblStyle w:val="9"/>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7" w:type="dxa"/>
          </w:tcPr>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процедури закупівлі підтверджує відсутність підстав, зазначених в пункті 44 Особливостей, (крім</w:t>
            </w:r>
            <w:r>
              <w:rPr>
                <w:rFonts w:ascii="Times New Roman" w:hAnsi="Times New Roman" w:eastAsia="Calibri" w:cs="Times New Roman"/>
                <w:color w:val="auto"/>
                <w:sz w:val="24"/>
                <w:szCs w:val="24"/>
                <w:lang w:eastAsia="en-US"/>
              </w:rPr>
              <w:t>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eastAsia="en-US"/>
              </w:rPr>
              <w:t> </w:t>
            </w:r>
            <w:r>
              <w:rPr>
                <w:rFonts w:ascii="Times New Roman" w:hAnsi="Times New Roman" w:eastAsia="Calibri" w:cs="Times New Roman"/>
                <w:color w:val="auto"/>
                <w:sz w:val="24"/>
                <w:szCs w:val="24"/>
                <w:lang w:val="uk-UA" w:eastAsia="en-US"/>
              </w:rPr>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Style w:val="13"/>
                <w:rFonts w:ascii="Times New Roman" w:hAnsi="Times New Roman" w:eastAsia="Calibri"/>
                <w:color w:val="auto"/>
                <w:sz w:val="24"/>
                <w:szCs w:val="24"/>
                <w:lang w:val="uk-UA" w:eastAsia="en-US"/>
              </w:rPr>
              <w:t>абзацу шістнадцятого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line="240" w:lineRule="auto"/>
              <w:jc w:val="both"/>
              <w:rPr>
                <w:rFonts w:ascii="Times New Roman" w:hAnsi="Times New Roman" w:eastAsia="Calibri" w:cs="Times New Roman"/>
                <w:b/>
                <w:color w:val="auto"/>
                <w:sz w:val="24"/>
                <w:szCs w:val="24"/>
                <w:lang w:val="uk-UA" w:eastAsia="en-US"/>
              </w:rPr>
            </w:pPr>
            <w:r>
              <w:rPr>
                <w:rFonts w:ascii="Times New Roman" w:hAnsi="Times New Roman" w:eastAsia="Calibri" w:cs="Times New Roman"/>
                <w:color w:val="auto"/>
                <w:sz w:val="24"/>
                <w:szCs w:val="24"/>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Calibri"/>
                <w:color w:val="auto"/>
                <w:sz w:val="24"/>
                <w:szCs w:val="24"/>
                <w:lang w:val="uk-UA" w:eastAsia="en-US"/>
              </w:rPr>
              <w:t>частини третьої</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spacing w:line="240" w:lineRule="auto"/>
              <w:jc w:val="both"/>
              <w:rPr>
                <w:rFonts w:ascii="Times New Roman" w:hAnsi="Times New Roman" w:eastAsia="Calibri" w:cs="Times New Roman"/>
                <w:color w:val="auto"/>
                <w:sz w:val="24"/>
                <w:szCs w:val="24"/>
                <w:lang w:val="uk-UA" w:eastAsia="en-US"/>
              </w:rPr>
            </w:pPr>
          </w:p>
        </w:tc>
      </w:tr>
    </w:tbl>
    <w:p>
      <w:pPr>
        <w:spacing w:line="240" w:lineRule="auto"/>
        <w:jc w:val="both"/>
        <w:rPr>
          <w:rFonts w:ascii="Times New Roman" w:hAnsi="Times New Roman" w:eastAsia="Calibri" w:cs="Times New Roman"/>
          <w:strike/>
          <w:color w:val="FF0000"/>
          <w:sz w:val="24"/>
          <w:szCs w:val="24"/>
          <w:lang w:val="uk-UA" w:eastAsia="en-US"/>
        </w:rPr>
      </w:pPr>
    </w:p>
    <w:p>
      <w:pPr>
        <w:spacing w:line="240" w:lineRule="auto"/>
        <w:jc w:val="both"/>
        <w:rPr>
          <w:rFonts w:ascii="Times New Roman" w:hAnsi="Times New Roman" w:eastAsia="Calibri" w:cs="Times New Roman"/>
          <w:strike/>
          <w:color w:val="FF0000"/>
          <w:sz w:val="24"/>
          <w:szCs w:val="24"/>
          <w:lang w:val="uk-UA" w:eastAsia="en-US"/>
        </w:rPr>
      </w:pPr>
    </w:p>
    <w:p>
      <w:pPr>
        <w:ind w:firstLine="54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Документи, що подає переможець процедури закупівлі для підтвердження відповідності ПЕРЕМОЖЦЯ вимогам, визначеним у пункті 44 Особливостей</w:t>
      </w:r>
    </w:p>
    <w:p>
      <w:pPr>
        <w:ind w:firstLine="540"/>
        <w:jc w:val="center"/>
        <w:rPr>
          <w:rFonts w:ascii="Times New Roman" w:hAnsi="Times New Roman" w:cs="Times New Roman"/>
          <w:b/>
          <w:bCs/>
          <w:color w:val="auto"/>
          <w:sz w:val="24"/>
          <w:szCs w:val="24"/>
          <w:lang w:val="uk-UA"/>
        </w:rPr>
      </w:pP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before="240"/>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Документи, які надаються ПЕРЕМОЖЦЕМ (юридичною особою):</w:t>
      </w:r>
    </w:p>
    <w:p>
      <w:pPr>
        <w:ind w:firstLine="540"/>
        <w:jc w:val="both"/>
        <w:rPr>
          <w:rFonts w:ascii="Times New Roman" w:hAnsi="Times New Roman" w:cs="Times New Roman"/>
          <w:bCs/>
          <w:color w:val="auto"/>
          <w:lang w:val="uk-UA"/>
        </w:rPr>
      </w:pPr>
    </w:p>
    <w:tbl>
      <w:tblPr>
        <w:tblStyle w:val="9"/>
        <w:tblW w:w="10548" w:type="dxa"/>
        <w:tblInd w:w="-100" w:type="dxa"/>
        <w:tblLayout w:type="fixed"/>
        <w:tblCellMar>
          <w:top w:w="0" w:type="dxa"/>
          <w:left w:w="108" w:type="dxa"/>
          <w:bottom w:w="0" w:type="dxa"/>
          <w:right w:w="108" w:type="dxa"/>
        </w:tblCellMar>
      </w:tblPr>
      <w:tblGrid>
        <w:gridCol w:w="765"/>
        <w:gridCol w:w="4350"/>
        <w:gridCol w:w="5433"/>
      </w:tblGrid>
      <w:tr>
        <w:tblPrEx>
          <w:tblCellMar>
            <w:top w:w="0" w:type="dxa"/>
            <w:left w:w="108" w:type="dxa"/>
            <w:bottom w:w="0" w:type="dxa"/>
            <w:right w:w="108" w:type="dxa"/>
          </w:tblCellMar>
        </w:tblPrEx>
        <w:trPr>
          <w:trHeight w:val="547"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 44 Особливостей</w:t>
            </w:r>
          </w:p>
        </w:tc>
        <w:tc>
          <w:tcPr>
            <w:tcW w:w="543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350"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433"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tblPrEx>
          <w:tblCellMar>
            <w:top w:w="0" w:type="dxa"/>
            <w:left w:w="108" w:type="dxa"/>
            <w:bottom w:w="0" w:type="dxa"/>
            <w:right w:w="108" w:type="dxa"/>
          </w:tblCellMar>
        </w:tblPrEx>
        <w:trPr>
          <w:trHeight w:val="2152" w:hRule="atLeast"/>
        </w:trPr>
        <w:tc>
          <w:tcPr>
            <w:tcW w:w="76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color w:val="auto"/>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6 пункт 44 Особливостей)</w:t>
            </w:r>
          </w:p>
        </w:tc>
        <w:tc>
          <w:tcPr>
            <w:tcW w:w="5433" w:type="dxa"/>
            <w:vMerge w:val="restar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951" w:hRule="atLeast"/>
        </w:trPr>
        <w:tc>
          <w:tcPr>
            <w:tcW w:w="765" w:type="dxa"/>
            <w:tcBorders>
              <w:top w:val="single" w:color="auto" w:sz="4" w:space="0"/>
              <w:left w:val="single" w:color="000000" w:sz="8" w:space="0"/>
              <w:bottom w:val="single" w:color="000000" w:sz="8"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3</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433" w:type="dxa"/>
            <w:vMerge w:val="continue"/>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rPr>
            </w:pPr>
          </w:p>
        </w:tc>
      </w:tr>
      <w:tr>
        <w:tblPrEx>
          <w:tblCellMar>
            <w:top w:w="0" w:type="dxa"/>
            <w:left w:w="108" w:type="dxa"/>
            <w:bottom w:w="0" w:type="dxa"/>
            <w:right w:w="108" w:type="dxa"/>
          </w:tblCellMar>
        </w:tblPrEx>
        <w:trPr>
          <w:trHeight w:val="589"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350"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трьох років з дати дострокового розірвання</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43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ind w:firstLine="540"/>
        <w:jc w:val="both"/>
        <w:rPr>
          <w:rFonts w:ascii="Times New Roman" w:hAnsi="Times New Roman" w:cs="Times New Roman"/>
          <w:b/>
          <w:bCs/>
          <w:color w:val="auto"/>
          <w:lang w:val="uk-UA"/>
        </w:rPr>
      </w:pPr>
    </w:p>
    <w:p>
      <w:pPr>
        <w:spacing w:before="240"/>
        <w:jc w:val="both"/>
        <w:rPr>
          <w:rFonts w:ascii="Times New Roman" w:hAnsi="Times New Roman" w:cs="Times New Roman"/>
          <w:color w:val="auto"/>
          <w:lang w:val="uk-UA"/>
        </w:rPr>
      </w:pPr>
      <w:r>
        <w:rPr>
          <w:rFonts w:ascii="Times New Roman" w:hAnsi="Times New Roman" w:cs="Times New Roman"/>
          <w:b/>
          <w:color w:val="auto"/>
          <w:lang w:val="uk-UA"/>
        </w:rPr>
        <w:t>Документи, які надаються ПЕРЕМОЖЦЕМ (фізичною особою чи фізичною особою — підприємцем):</w:t>
      </w:r>
    </w:p>
    <w:p>
      <w:pPr>
        <w:ind w:firstLine="540"/>
        <w:jc w:val="both"/>
        <w:rPr>
          <w:rFonts w:ascii="Times New Roman" w:hAnsi="Times New Roman" w:cs="Times New Roman"/>
          <w:b/>
          <w:bCs/>
          <w:strike/>
          <w:color w:val="FF0000"/>
          <w:lang w:val="uk-UA"/>
        </w:rPr>
      </w:pPr>
    </w:p>
    <w:tbl>
      <w:tblPr>
        <w:tblStyle w:val="9"/>
        <w:tblW w:w="10548" w:type="dxa"/>
        <w:tblInd w:w="-100" w:type="dxa"/>
        <w:tblLayout w:type="fixed"/>
        <w:tblCellMar>
          <w:top w:w="0" w:type="dxa"/>
          <w:left w:w="108" w:type="dxa"/>
          <w:bottom w:w="0" w:type="dxa"/>
          <w:right w:w="108" w:type="dxa"/>
        </w:tblCellMar>
      </w:tblPr>
      <w:tblGrid>
        <w:gridCol w:w="587"/>
        <w:gridCol w:w="4427"/>
        <w:gridCol w:w="5534"/>
      </w:tblGrid>
      <w:tr>
        <w:tblPrEx>
          <w:tblCellMar>
            <w:top w:w="0" w:type="dxa"/>
            <w:left w:w="108" w:type="dxa"/>
            <w:bottom w:w="0" w:type="dxa"/>
            <w:right w:w="108" w:type="dxa"/>
          </w:tblCellMar>
        </w:tblPrEx>
        <w:trPr>
          <w:trHeight w:val="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пункту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tblPrEx>
          <w:tblCellMar>
            <w:top w:w="0" w:type="dxa"/>
            <w:left w:w="108" w:type="dxa"/>
            <w:bottom w:w="0" w:type="dxa"/>
            <w:right w:w="108" w:type="dxa"/>
          </w:tblCellMar>
        </w:tblPrEx>
        <w:trPr>
          <w:trHeight w:val="2566"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5 пункт 44 Особливостей)</w:t>
            </w:r>
          </w:p>
        </w:tc>
        <w:tc>
          <w:tcPr>
            <w:tcW w:w="553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339"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53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lang w:val="uk-UA"/>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line="240" w:lineRule="auto"/>
        <w:jc w:val="both"/>
        <w:rPr>
          <w:rFonts w:ascii="Times New Roman" w:hAnsi="Times New Roman" w:eastAsia="Times New Roman" w:cs="Times New Roman"/>
          <w:i/>
          <w:iCs/>
          <w:color w:val="auto"/>
          <w:lang w:val="uk-UA"/>
        </w:rPr>
      </w:pPr>
    </w:p>
    <w:p>
      <w:pPr>
        <w:spacing w:line="240" w:lineRule="auto"/>
        <w:jc w:val="both"/>
        <w:rPr>
          <w:rFonts w:ascii="Times New Roman" w:hAnsi="Times New Roman" w:eastAsia="Times New Roman" w:cs="Times New Roman"/>
          <w:i/>
          <w:iCs/>
          <w:color w:val="auto"/>
          <w:lang w:val="uk-UA"/>
        </w:rPr>
      </w:pPr>
      <w:r>
        <w:rPr>
          <w:rFonts w:ascii="Times New Roman" w:hAnsi="Times New Roman" w:eastAsia="Times New Roman" w:cs="Times New Roman"/>
          <w:i/>
          <w:iCs/>
          <w:color w:val="auto"/>
          <w:lang w:val="uk-UA"/>
        </w:rPr>
        <w:t>Примітки:</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Pr>
          <w:rFonts w:ascii="Times New Roman" w:hAnsi="Times New Roman" w:eastAsia="Times New Roman" w:cs="Times New Roman"/>
          <w:i/>
          <w:color w:val="auto"/>
          <w:spacing w:val="1"/>
          <w:lang w:val="uk-UA"/>
        </w:rPr>
        <w:t>.</w:t>
      </w:r>
      <w:r>
        <w:rPr>
          <w:rFonts w:ascii="Times New Roman" w:hAnsi="Times New Roman" w:eastAsia="Times New Roman" w:cs="Times New Roman"/>
          <w:color w:val="auto"/>
          <w:lang w:val="uk-UA"/>
        </w:rPr>
        <w:t xml:space="preserve"> </w:t>
      </w:r>
    </w:p>
    <w:p>
      <w:pPr>
        <w:spacing w:line="252" w:lineRule="auto"/>
        <w:ind w:firstLine="709"/>
        <w:jc w:val="both"/>
        <w:rPr>
          <w:rFonts w:asciiTheme="minorHAnsi" w:hAnsiTheme="minorHAnsi" w:eastAsiaTheme="minorHAnsi" w:cstheme="minorBidi"/>
          <w:color w:val="auto"/>
          <w:lang w:eastAsia="en-US"/>
        </w:rPr>
      </w:pPr>
      <w:r>
        <w:rPr>
          <w:rFonts w:ascii="Times New Roman" w:hAnsi="Times New Roman" w:eastAsia="Times New Roman" w:cs="Times New Roman"/>
          <w:b/>
          <w:i/>
          <w:color w:val="auto"/>
          <w:spacing w:val="1"/>
          <w:lang w:val="uk-UA"/>
        </w:rPr>
        <w:t>Завірені належним чином копії документів</w:t>
      </w:r>
      <w:r>
        <w:rPr>
          <w:rFonts w:ascii="Times New Roman" w:hAnsi="Times New Roman" w:eastAsia="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Pr>
          <w:rFonts w:ascii="Times New Roman" w:hAnsi="Times New Roman" w:eastAsia="Times New Roman" w:cs="Times New Roman"/>
          <w:i/>
          <w:color w:val="auto"/>
          <w:lang w:val="uk-UA"/>
        </w:rPr>
        <w:t>та скріплена печаткою Учасника (у разі її використання)</w:t>
      </w:r>
      <w:r>
        <w:rPr>
          <w:rFonts w:ascii="Times New Roman" w:hAnsi="Times New Roman" w:eastAsia="Times New Roman" w:cs="Times New Roman"/>
          <w:i/>
          <w:color w:val="auto"/>
          <w:spacing w:val="1"/>
          <w:lang w:val="uk-UA"/>
        </w:rPr>
        <w:t>. Допускається завірення к</w:t>
      </w:r>
      <w:r>
        <w:rPr>
          <w:rFonts w:ascii="Times New Roman" w:hAnsi="Times New Roman" w:eastAsia="Times New Roman" w:cs="Times New Roman"/>
          <w:bCs/>
          <w:i/>
          <w:color w:val="auto"/>
          <w:spacing w:val="1"/>
          <w:lang w:val="uk-UA"/>
        </w:rPr>
        <w:t xml:space="preserve">опії саме </w:t>
      </w:r>
      <w:r>
        <w:rPr>
          <w:rFonts w:ascii="Times New Roman" w:hAnsi="Times New Roman" w:eastAsia="Times New Roman" w:cs="Times New Roman"/>
          <w:b/>
          <w:bCs/>
          <w:i/>
          <w:color w:val="auto"/>
          <w:spacing w:val="1"/>
          <w:lang w:val="uk-UA"/>
        </w:rPr>
        <w:t>з оригіналу</w:t>
      </w:r>
      <w:r>
        <w:rPr>
          <w:rFonts w:ascii="Times New Roman" w:hAnsi="Times New Roman" w:eastAsia="Times New Roman" w:cs="Times New Roman"/>
          <w:bCs/>
          <w:i/>
          <w:color w:val="auto"/>
          <w:spacing w:val="1"/>
          <w:lang w:val="uk-UA"/>
        </w:rPr>
        <w:t xml:space="preserve"> документу, а не </w:t>
      </w:r>
      <w:r>
        <w:rPr>
          <w:rFonts w:ascii="Times New Roman" w:hAnsi="Times New Roman" w:eastAsia="Times New Roman" w:cs="Times New Roman"/>
          <w:b/>
          <w:bCs/>
          <w:i/>
          <w:color w:val="auto"/>
          <w:spacing w:val="1"/>
          <w:lang w:val="uk-UA"/>
        </w:rPr>
        <w:t>копії з раніше завіреної копії</w:t>
      </w:r>
      <w:r>
        <w:rPr>
          <w:rFonts w:ascii="Times New Roman" w:hAnsi="Times New Roman" w:eastAsia="Times New Roman" w:cs="Times New Roman"/>
          <w:bCs/>
          <w:i/>
          <w:color w:val="auto"/>
          <w:spacing w:val="1"/>
          <w:lang w:val="uk-UA"/>
        </w:rPr>
        <w:t xml:space="preserve"> документу. </w:t>
      </w:r>
      <w:r>
        <w:rPr>
          <w:rFonts w:ascii="Times New Roman" w:hAnsi="Times New Roman" w:eastAsia="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Pr>
          <w:rFonts w:ascii="Times New Roman" w:hAnsi="Times New Roman" w:eastAsia="Times New Roman" w:cs="Times New Roman"/>
          <w:i/>
          <w:color w:val="auto"/>
          <w:lang w:val="en-US" w:eastAsia="en-US"/>
        </w:rPr>
        <w:t>Edata</w:t>
      </w:r>
      <w:r>
        <w:rPr>
          <w:rFonts w:ascii="Times New Roman" w:hAnsi="Times New Roman" w:eastAsia="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widowControl w:val="0"/>
        <w:tabs>
          <w:tab w:val="left" w:pos="1080"/>
        </w:tabs>
        <w:spacing w:line="240" w:lineRule="auto"/>
        <w:ind w:firstLine="426"/>
        <w:jc w:val="both"/>
        <w:rPr>
          <w:rFonts w:asciiTheme="minorHAnsi" w:hAnsiTheme="minorHAnsi" w:eastAsiaTheme="minorHAnsi" w:cstheme="minorBidi"/>
          <w:color w:val="auto"/>
          <w:lang w:eastAsia="en-US"/>
        </w:rPr>
      </w:pPr>
      <w:r>
        <w:rPr>
          <w:rFonts w:ascii="Times New Roman" w:hAnsi="Times New Roman" w:eastAsia="Times New Roman" w:cs="Times New Roman"/>
          <w:b/>
          <w:color w:val="auto"/>
          <w:vertAlign w:val="superscript"/>
          <w:lang w:val="uk-UA"/>
        </w:rPr>
        <w:t>1</w:t>
      </w:r>
      <w:r>
        <w:rPr>
          <w:rFonts w:ascii="Times New Roman" w:hAnsi="Times New Roman" w:eastAsia="Times New Roman" w:cs="Times New Roman"/>
          <w:b/>
          <w:color w:val="auto"/>
          <w:lang w:val="uk-UA"/>
        </w:rPr>
        <w:t xml:space="preserve"> </w:t>
      </w:r>
      <w:r>
        <w:rPr>
          <w:rFonts w:ascii="Times New Roman" w:hAnsi="Times New Roman" w:eastAsia="Times New Roman" w:cs="Times New Roman"/>
          <w:b/>
          <w:i/>
          <w:color w:val="auto"/>
          <w:lang w:val="uk-UA"/>
        </w:rPr>
        <w:t>– всі документи тендерної пропозиції</w:t>
      </w:r>
      <w:r>
        <w:rPr>
          <w:rFonts w:ascii="Times New Roman" w:hAnsi="Times New Roman" w:eastAsia="Times New Roman" w:cs="Times New Roman"/>
          <w:i/>
          <w:color w:val="auto"/>
          <w:lang w:val="uk-UA"/>
        </w:rPr>
        <w:t xml:space="preserve"> (довідки, листи, інформація та ін.), що готуються безпосередньо Учасником, </w:t>
      </w:r>
      <w:r>
        <w:rPr>
          <w:rFonts w:ascii="Times New Roman" w:hAnsi="Times New Roman" w:eastAsia="Times New Roman" w:cs="Times New Roman"/>
          <w:b/>
          <w:i/>
          <w:color w:val="auto"/>
          <w:lang w:val="uk-UA"/>
        </w:rPr>
        <w:t>повинні містити</w:t>
      </w:r>
      <w:r>
        <w:rPr>
          <w:rFonts w:ascii="Times New Roman" w:hAnsi="Times New Roman" w:eastAsia="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Pr>
          <w:rFonts w:ascii="Times New Roman" w:hAnsi="Times New Roman" w:eastAsia="Times New Roman" w:cs="Times New Roman"/>
          <w:b/>
          <w:i/>
          <w:color w:val="auto"/>
          <w:lang w:val="uk-UA"/>
        </w:rPr>
        <w:t>відтвореного (роздрукованого) електронного документу</w:t>
      </w:r>
      <w:r>
        <w:rPr>
          <w:rFonts w:ascii="Times New Roman" w:hAnsi="Times New Roman" w:eastAsia="Times New Roman" w:cs="Times New Roman"/>
          <w:i/>
          <w:color w:val="auto"/>
          <w:lang w:val="uk-UA"/>
        </w:rPr>
        <w:t xml:space="preserve">, такі довідки повинні містити </w:t>
      </w:r>
      <w:r>
        <w:rPr>
          <w:rFonts w:ascii="Times New Roman" w:hAnsi="Times New Roman" w:eastAsia="Times New Roman" w:cs="Times New Roman"/>
          <w:b/>
          <w:i/>
          <w:color w:val="auto"/>
          <w:lang w:val="uk-UA"/>
        </w:rPr>
        <w:t>обов’язкові атрибути</w:t>
      </w:r>
      <w:r>
        <w:rPr>
          <w:rFonts w:ascii="Times New Roman" w:hAnsi="Times New Roman" w:eastAsia="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Pr>
          <w:rFonts w:ascii="Times New Roman" w:hAnsi="Times New Roman" w:eastAsia="Times New Roman" w:cs="Times New Roman"/>
          <w:b/>
          <w:i/>
          <w:color w:val="auto"/>
          <w:lang w:val="uk-UA"/>
        </w:rPr>
        <w:t>роздрукованому</w:t>
      </w:r>
      <w:r>
        <w:rPr>
          <w:rFonts w:ascii="Times New Roman" w:hAnsi="Times New Roman" w:eastAsia="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pPr>
        <w:spacing w:line="240" w:lineRule="auto"/>
        <w:ind w:firstLine="450"/>
        <w:jc w:val="both"/>
        <w:textAlignment w:val="baseline"/>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pPr>
        <w:spacing w:line="240" w:lineRule="auto"/>
        <w:jc w:val="both"/>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hint="default" w:ascii="Times New Roman" w:hAnsi="Times New Roman" w:eastAsiaTheme="minorHAnsi" w:cstheme="minorBidi"/>
          <w:b/>
          <w:color w:val="auto"/>
          <w:sz w:val="24"/>
          <w:szCs w:val="24"/>
          <w:lang w:val="uk-UA" w:eastAsia="en-US"/>
        </w:rPr>
      </w:pPr>
    </w:p>
    <w:p>
      <w:pPr>
        <w:spacing w:line="240" w:lineRule="auto"/>
        <w:jc w:val="right"/>
        <w:rPr>
          <w:rFonts w:ascii="Times New Roman" w:hAnsi="Times New Roman" w:eastAsiaTheme="minorHAnsi" w:cstheme="minorBidi"/>
          <w:b/>
          <w:color w:val="auto"/>
          <w:sz w:val="24"/>
          <w:szCs w:val="24"/>
          <w:lang w:val="uk-UA" w:eastAsia="en-US"/>
        </w:rPr>
      </w:pPr>
      <w:r>
        <w:rPr>
          <w:rFonts w:ascii="Times New Roman" w:hAnsi="Times New Roman" w:eastAsiaTheme="minorHAnsi" w:cstheme="minorBidi"/>
          <w:b/>
          <w:color w:val="auto"/>
          <w:sz w:val="24"/>
          <w:szCs w:val="24"/>
          <w:lang w:val="uk-UA" w:eastAsia="en-US"/>
        </w:rPr>
        <w:t>ДОДАТОК 3</w:t>
      </w:r>
    </w:p>
    <w:p>
      <w:pPr>
        <w:spacing w:line="240" w:lineRule="auto"/>
        <w:ind w:left="142"/>
        <w:jc w:val="right"/>
        <w:rPr>
          <w:rFonts w:ascii="Times New Roman" w:hAnsi="Times New Roman" w:eastAsiaTheme="minorHAnsi" w:cstheme="minorBidi"/>
          <w:color w:val="auto"/>
          <w:sz w:val="24"/>
          <w:szCs w:val="24"/>
          <w:lang w:val="uk-UA" w:eastAsia="en-US"/>
        </w:rPr>
      </w:pPr>
      <w:r>
        <w:rPr>
          <w:rFonts w:ascii="Times New Roman" w:hAnsi="Times New Roman" w:eastAsiaTheme="minorHAnsi" w:cstheme="minorBidi"/>
          <w:color w:val="auto"/>
          <w:sz w:val="24"/>
          <w:szCs w:val="24"/>
          <w:lang w:val="uk-UA" w:eastAsia="en-US"/>
        </w:rPr>
        <w:t>до тендерної документації</w:t>
      </w:r>
    </w:p>
    <w:p>
      <w:pPr>
        <w:spacing w:line="240" w:lineRule="auto"/>
        <w:rPr>
          <w:rFonts w:ascii="Times New Roman" w:hAnsi="Times New Roman" w:eastAsiaTheme="minorHAnsi" w:cstheme="minorBidi"/>
          <w:color w:val="auto"/>
          <w:sz w:val="24"/>
          <w:szCs w:val="24"/>
          <w:lang w:val="uk-UA" w:eastAsia="en-US"/>
        </w:rPr>
      </w:pPr>
    </w:p>
    <w:p>
      <w:pPr>
        <w:spacing w:line="240" w:lineRule="auto"/>
        <w:ind w:right="-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ТЕХНІЧНІ, ЯКІСНІ ТА КІЛЬКІСНІ ХАРАКТЕРИСТИКИ</w:t>
      </w:r>
    </w:p>
    <w:p>
      <w:pPr>
        <w:spacing w:line="240" w:lineRule="auto"/>
        <w:ind w:right="-1"/>
        <w:jc w:val="center"/>
        <w:rPr>
          <w:rFonts w:ascii="Times New Roman" w:hAnsi="Times New Roman" w:cs="Times New Roman"/>
          <w:b/>
          <w:bCs/>
          <w:sz w:val="24"/>
          <w:szCs w:val="24"/>
          <w:u w:val="single"/>
          <w:lang w:val="uk-UA"/>
        </w:rPr>
      </w:pPr>
      <w:r>
        <w:rPr>
          <w:rFonts w:ascii="Times New Roman" w:hAnsi="Times New Roman" w:cs="Times New Roman"/>
          <w:b/>
          <w:bCs/>
          <w:sz w:val="24"/>
          <w:szCs w:val="24"/>
          <w:lang w:val="uk-UA"/>
        </w:rPr>
        <w:t>ПРЕДМЕТА ЗАКУПІВЛІ</w:t>
      </w:r>
    </w:p>
    <w:p>
      <w:pPr>
        <w:tabs>
          <w:tab w:val="left" w:pos="7275"/>
        </w:tabs>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до предмету закупівлі: </w:t>
      </w:r>
    </w:p>
    <w:p>
      <w:pPr>
        <w:jc w:val="both"/>
        <w:rPr>
          <w:rFonts w:ascii="Times New Roman" w:hAnsi="Times New Roman" w:eastAsia="Calibri" w:cs="Times New Roman"/>
          <w:b/>
          <w:color w:val="auto"/>
          <w:sz w:val="24"/>
          <w:szCs w:val="24"/>
          <w:highlight w:val="none"/>
          <w:lang w:val="uk-UA"/>
        </w:rPr>
      </w:pPr>
      <w:r>
        <w:rPr>
          <w:rFonts w:ascii="Times New Roman" w:hAnsi="Times New Roman" w:cs="Times New Roman"/>
          <w:b/>
          <w:sz w:val="24"/>
          <w:szCs w:val="24"/>
          <w:highlight w:val="none"/>
          <w:lang w:val="uk-UA"/>
        </w:rPr>
        <w:t xml:space="preserve">"Поточний ремонт сховища (протирадіаційного укриття) № 29581 КНП "Міська лікарня №1" ЗМР, за адресою: вул. Чумаченка, 21А, м. Запоріжжя" </w:t>
      </w: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tabs>
          <w:tab w:val="left" w:pos="1110"/>
          <w:tab w:val="left" w:pos="1395"/>
        </w:tabs>
        <w:spacing w:line="240" w:lineRule="auto"/>
        <w:rPr>
          <w:rFonts w:ascii="Times New Roman" w:hAnsi="Times New Roman" w:eastAsia="Calibri" w:cs="Times New Roman"/>
          <w:b/>
          <w:color w:val="auto"/>
          <w:sz w:val="24"/>
          <w:szCs w:val="24"/>
          <w:highlight w:val="none"/>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highlight w:val="none"/>
          <w:u w:val="single"/>
          <w:lang w:val="uk-UA"/>
        </w:rPr>
      </w:pPr>
      <w:r>
        <w:rPr>
          <w:rFonts w:ascii="Times New Roman" w:hAnsi="Times New Roman" w:cs="Times New Roman"/>
          <w:b/>
          <w:sz w:val="24"/>
          <w:szCs w:val="24"/>
          <w:highlight w:val="none"/>
          <w:lang w:val="uk-UA"/>
        </w:rPr>
        <w:t>Технічне завдання на надання послуг:</w:t>
      </w:r>
    </w:p>
    <w:p>
      <w:pPr>
        <w:tabs>
          <w:tab w:val="left" w:pos="1110"/>
          <w:tab w:val="left" w:pos="1395"/>
        </w:tabs>
        <w:spacing w:line="240" w:lineRule="auto"/>
        <w:jc w:val="both"/>
        <w:rPr>
          <w:rFonts w:ascii="Times New Roman" w:hAnsi="Times New Roman"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tabs>
          <w:tab w:val="left" w:pos="1110"/>
          <w:tab w:val="left" w:pos="1395"/>
        </w:tabs>
        <w:spacing w:line="240" w:lineRule="auto"/>
        <w:jc w:val="both"/>
        <w:rPr>
          <w:rFonts w:ascii="Times New Roman" w:hAnsi="Times New Roman" w:cs="Times New Roman"/>
          <w:b/>
          <w:sz w:val="24"/>
          <w:szCs w:val="24"/>
          <w:highlight w:val="yellow"/>
          <w:lang w:val="uk-UA"/>
        </w:rPr>
      </w:pPr>
    </w:p>
    <w:tbl>
      <w:tblPr>
        <w:tblStyle w:val="9"/>
        <w:tblpPr w:leftFromText="180" w:rightFromText="180" w:vertAnchor="text" w:horzAnchor="page" w:tblpX="1094" w:tblpY="27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5387"/>
        <w:gridCol w:w="1418"/>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Ч.ч.</w:t>
            </w:r>
          </w:p>
        </w:tc>
        <w:tc>
          <w:tcPr>
            <w:tcW w:w="5387" w:type="dxa"/>
            <w:tcBorders>
              <w:left w:val="nil"/>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Найменування робіт і витрат</w:t>
            </w:r>
          </w:p>
        </w:tc>
        <w:tc>
          <w:tcPr>
            <w:tcW w:w="1418" w:type="dxa"/>
            <w:tcBorders>
              <w:left w:val="single" w:color="auto" w:sz="4" w:space="0"/>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Одиниця</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виміру</w:t>
            </w:r>
          </w:p>
        </w:tc>
        <w:tc>
          <w:tcPr>
            <w:tcW w:w="1418" w:type="dxa"/>
            <w:tcBorders>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Кількість</w:t>
            </w:r>
          </w:p>
        </w:tc>
        <w:tc>
          <w:tcPr>
            <w:tcW w:w="1418" w:type="dxa"/>
            <w:tcBorders>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Примітка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single" w:color="auto" w:sz="4" w:space="0"/>
              <w:left w:val="single" w:color="auto" w:sz="4" w:space="0"/>
              <w:bottom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ГІДРОІЗОЛЯЦІЯ ФУНДАМЕНТУ та ВИМОЩЕННЯ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Розробка ґрунту вручну в траншеях глибиною до 2 м</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без кріплень з укосами, група ґрунту 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Розбирання цементної стяжки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Розбирання покриттів покрівлі з рулонних матеріалів 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1-3 шари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Улаштування горизонтальної гідроізоляції рулонними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матеріалами в 2 шари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Мастика морозостійка бітумно-масляна МБ-50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0,105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Руберойд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Праймер бітумний</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0,02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Готування важких кладкових цементних розчинів,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марка 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0,625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Армування стяжки дротяною сіткою</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Сітка дротяна ткана з квадратними чарунками N 05 без</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покриття</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Фіксатор пластмасовий одинарний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113</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Улаштування цементної стяжки товщиною 20 мм по</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бетонній основі площею понад 20 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На кожні 5 мм зміни товщини шару цементної стяжки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додавати / до 30мм/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Готування важких кладкових цементних розчинів,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марка 150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0,765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Засипання вручну траншей, пазух котлованів та ям,</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група ґрунту 1</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ВЕНТИЛЯЦІЯ</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вентиляторів радіальних масою до 0,05</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 з електродвигуном на одній осі</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287-46 №3,15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14-46 №3,15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вентиляторів радіальних масою понад 0,</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05 до 0,12 т з електродвигуном на одній осі</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Вентилятор ВР 287-46 № 4 2,2кВт/1000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287-46 № 4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w:t>
            </w:r>
          </w:p>
        </w:tc>
        <w:tc>
          <w:tcPr>
            <w:tcW w:w="5387" w:type="dxa"/>
            <w:tcBorders>
              <w:top w:val="nil"/>
              <w:left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вставок гнучких до радіальних</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вентиляторів</w:t>
            </w:r>
          </w:p>
        </w:tc>
        <w:tc>
          <w:tcPr>
            <w:tcW w:w="1418" w:type="dxa"/>
            <w:tcBorders>
              <w:top w:val="nil"/>
              <w:left w:val="single" w:color="auto" w:sz="4" w:space="0"/>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1,5</w:t>
            </w:r>
          </w:p>
        </w:tc>
        <w:tc>
          <w:tcPr>
            <w:tcW w:w="1418" w:type="dxa"/>
            <w:tcBorders>
              <w:top w:val="nil"/>
              <w:lef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bl>
    <w:p>
      <w:pPr>
        <w:widowControl/>
        <w:adjustRightInd/>
        <w:spacing w:beforeLines="0" w:afterLines="0"/>
        <w:jc w:val="left"/>
        <w:rPr>
          <w:rFonts w:hint="eastAsia" w:ascii="SimSun" w:hAnsi="SimSun"/>
          <w:sz w:val="0"/>
          <w:szCs w:val="24"/>
        </w:rPr>
        <w:sectPr>
          <w:pgSz w:w="11904" w:h="16838"/>
          <w:pgMar w:top="850" w:right="850" w:bottom="567" w:left="1134" w:header="709" w:footer="197" w:gutter="0"/>
          <w:cols w:space="709" w:num="1"/>
        </w:sect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5387"/>
        <w:gridCol w:w="1418"/>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left w:val="nil"/>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left w:val="single" w:color="auto" w:sz="4" w:space="0"/>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left w:val="single" w:color="auto" w:sz="4" w:space="0"/>
              <w:bottom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Гнучка вставка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6</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Установлення клапанів діаметром до 1000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клапан</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Вентиляційний клапан SRC 100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Привод GCA321.1E, AC 240 V, 2-pos., 18 Nm, (spring).</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IP54</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Пульт або табло, кількість сигналів до 5</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Пульт керування</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Прокладання повітроводів діаметром до 250 мм з</w:t>
            </w:r>
          </w:p>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оцинкованої сталі класу Н [нормальна] товщиною 0,6</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Повітроводи  з оцинкованої сталі,круглого перерізу,</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діаметр 250 з фасоними частинами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ЕЛЕКТРОМОНТАЖНІ РОБОТИ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Монтаж гофрованих труб для електропроводки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діаметром до 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Труба гофрована діам.16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Труба гофрована діам.25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Кріплення для гофротруби діам.20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200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Кріплення для гофротруби  діам. 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до 2,5 мм2 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Провід ШВВП 2х0,75мм2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30,9</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понад 2,5 мм2</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 6 мм2 в 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Провiд ПВС 4х1,5мм2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72,1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понад 6 мм2</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 16 мм2 в 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Кабель ВВГнг(ПВС) 4х4.0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22,44</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Кабель до 35 кВ, що підвішується на тросі, маса 1 м до</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1 кг</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Кабель ВВГ нг 5х10мм2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Трос діам.1,5-2мм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Талреп монтажний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Матеріали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Дюбель-шуруп 6х40мм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Хомут кабель 140мм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ПУСКОНАЛАГОДЖУВАЛЬНІ РОБОТИ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Мережа систем вентиляції і кондиціонування повітря</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при кількості перерізів до 5</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Вен.мер.</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49</w:t>
            </w:r>
          </w:p>
        </w:tc>
        <w:tc>
          <w:tcPr>
            <w:tcW w:w="5387" w:type="dxa"/>
            <w:tcBorders>
              <w:top w:val="nil"/>
              <w:left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радіальний [відцентровий]</w:t>
            </w:r>
          </w:p>
        </w:tc>
        <w:tc>
          <w:tcPr>
            <w:tcW w:w="1418" w:type="dxa"/>
            <w:tcBorders>
              <w:top w:val="nil"/>
              <w:left w:val="single" w:color="auto" w:sz="4" w:space="0"/>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Пристр.</w:t>
            </w:r>
          </w:p>
        </w:tc>
        <w:tc>
          <w:tcPr>
            <w:tcW w:w="1418" w:type="dxa"/>
            <w:tcBorders>
              <w:top w:val="nil"/>
              <w:left w:val="single" w:color="auto" w:sz="4" w:space="0"/>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nil"/>
              <w:lef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bl>
    <w:p>
      <w:pPr>
        <w:tabs>
          <w:tab w:val="left" w:pos="1110"/>
          <w:tab w:val="left" w:pos="1395"/>
        </w:tabs>
        <w:spacing w:line="240" w:lineRule="auto"/>
        <w:jc w:val="both"/>
        <w:rPr>
          <w:rFonts w:ascii="Times New Roman" w:hAnsi="Times New Roman" w:cs="Times New Roman"/>
          <w:b/>
          <w:sz w:val="24"/>
          <w:szCs w:val="24"/>
          <w:highlight w:val="yellow"/>
          <w:lang w:val="uk-UA"/>
        </w:rPr>
      </w:pPr>
    </w:p>
    <w:p>
      <w:pPr>
        <w:spacing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При складанні договірної ціни необхідно врахувати наступне.</w:t>
      </w:r>
    </w:p>
    <w:p>
      <w:pPr>
        <w:tabs>
          <w:tab w:val="left" w:pos="-684"/>
        </w:tabs>
        <w:spacing w:line="240" w:lineRule="auto"/>
        <w:ind w:left="-426" w:right="-143" w:firstLine="426"/>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Договірна ціна є </w:t>
      </w:r>
      <w:r>
        <w:rPr>
          <w:rFonts w:ascii="Times New Roman" w:hAnsi="Times New Roman" w:cs="Times New Roman" w:eastAsiaTheme="minorHAnsi"/>
          <w:sz w:val="24"/>
          <w:szCs w:val="24"/>
          <w:lang w:val="uk-UA"/>
        </w:rPr>
        <w:t>твердою</w:t>
      </w:r>
      <w:r>
        <w:rPr>
          <w:rFonts w:ascii="Times New Roman" w:hAnsi="Times New Roman" w:cs="Times New Roman" w:eastAsiaTheme="minorHAnsi"/>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Pr>
          <w:rFonts w:ascii="Times New Roman" w:hAnsi="Times New Roman" w:cs="Times New Roman" w:eastAsiaTheme="minorHAnsi"/>
          <w:sz w:val="24"/>
          <w:szCs w:val="24"/>
          <w:lang w:val="uk-UA"/>
        </w:rPr>
        <w:t xml:space="preserve"> </w:t>
      </w:r>
      <w:r>
        <w:rPr>
          <w:rFonts w:ascii="Times New Roman" w:hAnsi="Times New Roman" w:cs="Times New Roman" w:eastAsiaTheme="minorHAnsi"/>
          <w:sz w:val="24"/>
          <w:szCs w:val="24"/>
        </w:rPr>
        <w:t>ринку будівельних матеріалів в регіоні.</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Pr>
          <w:rFonts w:ascii="Times New Roman" w:hAnsi="Times New Roman" w:cs="Times New Roman" w:eastAsiaTheme="minorHAnsi"/>
          <w:sz w:val="24"/>
          <w:szCs w:val="24"/>
          <w:lang w:val="uk-UA"/>
        </w:rPr>
        <w:t>і</w:t>
      </w:r>
      <w:r>
        <w:rPr>
          <w:rFonts w:ascii="Times New Roman" w:hAnsi="Times New Roman" w:cs="Times New Roman" w:eastAsiaTheme="minorHAnsi"/>
          <w:sz w:val="24"/>
          <w:szCs w:val="24"/>
        </w:rPr>
        <w:t>, про що інформується учасником, шляхом підтвердження зазначених вимог в цьому абзаці.</w:t>
      </w:r>
    </w:p>
    <w:p>
      <w:pPr>
        <w:tabs>
          <w:tab w:val="left" w:pos="1110"/>
          <w:tab w:val="left" w:pos="1395"/>
        </w:tabs>
        <w:spacing w:line="240" w:lineRule="auto"/>
        <w:rPr>
          <w:rFonts w:ascii="Times New Roman" w:hAnsi="Times New Roman" w:eastAsia="Calibri" w:cs="Times New Roman"/>
          <w:b/>
          <w:color w:val="auto"/>
          <w:sz w:val="24"/>
          <w:szCs w:val="24"/>
        </w:rPr>
      </w:pPr>
    </w:p>
    <w:p>
      <w:pPr>
        <w:tabs>
          <w:tab w:val="left" w:pos="1110"/>
          <w:tab w:val="left" w:pos="1395"/>
        </w:tabs>
        <w:spacing w:line="240" w:lineRule="auto"/>
        <w:rPr>
          <w:rFonts w:ascii="Times New Roman" w:hAnsi="Times New Roman" w:eastAsia="Calibri" w:cs="Times New Roman"/>
          <w:b/>
          <w:color w:val="auto"/>
          <w:sz w:val="24"/>
          <w:szCs w:val="24"/>
          <w:lang w:val="uk-UA"/>
        </w:rPr>
      </w:pPr>
    </w:p>
    <w:p>
      <w:pPr>
        <w:spacing w:line="240" w:lineRule="auto"/>
        <w:ind w:right="-143"/>
        <w:jc w:val="both"/>
        <w:rPr>
          <w:rFonts w:ascii="Times New Roman" w:hAnsi="Times New Roman" w:cs="Times New Roman" w:eastAsiaTheme="minorHAnsi"/>
          <w:i/>
          <w:iCs/>
          <w:sz w:val="20"/>
          <w:szCs w:val="20"/>
        </w:rPr>
      </w:pPr>
      <w:r>
        <w:rPr>
          <w:rFonts w:ascii="Times New Roman" w:hAnsi="Times New Roman" w:cs="Times New Roman" w:eastAsiaTheme="minorHAnsi"/>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pPr>
        <w:spacing w:line="240" w:lineRule="auto"/>
        <w:ind w:right="-143"/>
        <w:jc w:val="both"/>
        <w:rPr>
          <w:rFonts w:ascii="Times New Roman" w:hAnsi="Times New Roman" w:cs="Times New Roman" w:eastAsiaTheme="minorHAnsi"/>
          <w:i/>
          <w:iCs/>
          <w:sz w:val="20"/>
          <w:szCs w:val="20"/>
        </w:rPr>
      </w:pPr>
    </w:p>
    <w:p>
      <w:pPr>
        <w:spacing w:line="240" w:lineRule="auto"/>
        <w:ind w:left="142"/>
        <w:jc w:val="right"/>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4</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708" w:hanging="708"/>
        <w:jc w:val="center"/>
        <w:rPr>
          <w:rFonts w:ascii="Times New Roman" w:hAnsi="Times New Roman" w:eastAsia="Calibri" w:cs="Times New Roman"/>
          <w:b/>
          <w:bCs/>
          <w:color w:val="auto"/>
          <w:sz w:val="28"/>
          <w:szCs w:val="28"/>
          <w:lang w:val="uk-UA" w:eastAsia="zh-CN"/>
        </w:rPr>
      </w:pPr>
      <w:r>
        <w:rPr>
          <w:rFonts w:ascii="Times New Roman" w:hAnsi="Times New Roman" w:eastAsia="Calibri" w:cs="Times New Roman"/>
          <w:b/>
          <w:bCs/>
          <w:color w:val="auto"/>
          <w:sz w:val="28"/>
          <w:szCs w:val="28"/>
          <w:lang w:val="uk-UA" w:eastAsia="zh-CN"/>
        </w:rPr>
        <w:t>Інформаційна довідка щодо загальних відомостей про учасника*</w:t>
      </w:r>
    </w:p>
    <w:p>
      <w:pPr>
        <w:spacing w:line="240" w:lineRule="auto"/>
        <w:ind w:hanging="708"/>
        <w:jc w:val="center"/>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Назва установчого документа, на підставі якого діє Учасник, його номер та дата: 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 Місце та дата проведення державної реєстрації Учасника: 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4.  Організаційно-правова форма: 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5. Форма власності: ____________________________________________________________________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6. Юридична адреса: 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7. Поштова адреса: _____________________________________________________________________</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8. Дані про посадових осіб Учасника**:</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p>
    <w:tbl>
      <w:tblPr>
        <w:tblStyle w:val="9"/>
        <w:tblW w:w="10620" w:type="dxa"/>
        <w:tblInd w:w="-252" w:type="dxa"/>
        <w:tblLayout w:type="autofit"/>
        <w:tblCellMar>
          <w:top w:w="0" w:type="dxa"/>
          <w:left w:w="108" w:type="dxa"/>
          <w:bottom w:w="0" w:type="dxa"/>
          <w:right w:w="108" w:type="dxa"/>
        </w:tblCellMar>
      </w:tblPr>
      <w:tblGrid>
        <w:gridCol w:w="4139"/>
        <w:gridCol w:w="2029"/>
        <w:gridCol w:w="2268"/>
        <w:gridCol w:w="2184"/>
      </w:tblGrid>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Повна назва посади</w:t>
            </w:r>
          </w:p>
        </w:tc>
        <w:tc>
          <w:tcPr>
            <w:tcW w:w="202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Прізвище, ім’я,</w:t>
            </w:r>
          </w:p>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 батькові</w:t>
            </w:r>
          </w:p>
        </w:tc>
        <w:tc>
          <w:tcPr>
            <w:tcW w:w="2268"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Контактний номер телефону (телефаксу)</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Е-mail</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1</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w:t>
            </w:r>
          </w:p>
        </w:tc>
        <w:tc>
          <w:tcPr>
            <w:tcW w:w="2268"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4</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Посадова особа, яка має право на укладення договору :</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bl>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p>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 xml:space="preserve">9. Інші відомості: </w:t>
      </w: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r>
        <w:rPr>
          <w:rFonts w:ascii="Times New Roman" w:hAnsi="Times New Roman" w:eastAsia="Calibri" w:cs="Times New Roman"/>
          <w:color w:val="auto"/>
          <w:sz w:val="24"/>
          <w:szCs w:val="24"/>
          <w:lang w:val="uk-UA" w:eastAsia="zh-CN"/>
        </w:rPr>
        <w:t xml:space="preserve">                                                  </w:t>
      </w:r>
    </w:p>
    <w:p>
      <w:pPr>
        <w:spacing w:line="240" w:lineRule="auto"/>
        <w:ind w:left="142"/>
        <w:jc w:val="center"/>
        <w:outlineLvl w:val="0"/>
        <w:rPr>
          <w:rFonts w:ascii="Times New Roman" w:hAnsi="Times New Roman" w:eastAsia="Calibri" w:cs="Times New Roman"/>
          <w:i/>
          <w:iCs/>
          <w:color w:val="auto"/>
          <w:sz w:val="24"/>
          <w:szCs w:val="24"/>
          <w:lang w:val="uk-UA"/>
        </w:rPr>
      </w:pPr>
      <w:r>
        <w:rPr>
          <w:rFonts w:ascii="Times New Roman" w:hAnsi="Times New Roman" w:eastAsia="Calibri"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Pr>
          <w:rFonts w:ascii="Times New Roman" w:hAnsi="Times New Roman" w:eastAsia="Calibri" w:cs="Times New Roman"/>
          <w:i/>
          <w:iCs/>
          <w:color w:val="auto"/>
          <w:sz w:val="24"/>
          <w:szCs w:val="24"/>
        </w:rPr>
        <w:t xml:space="preserve">(за </w:t>
      </w:r>
      <w:r>
        <w:rPr>
          <w:rFonts w:ascii="Times New Roman" w:hAnsi="Times New Roman" w:eastAsia="Calibri" w:cs="Times New Roman"/>
          <w:i/>
          <w:iCs/>
          <w:color w:val="auto"/>
          <w:sz w:val="24"/>
          <w:szCs w:val="24"/>
          <w:lang w:val="uk-UA"/>
        </w:rPr>
        <w:t>наявності</w:t>
      </w:r>
      <w:r>
        <w:rPr>
          <w:rFonts w:ascii="Times New Roman" w:hAnsi="Times New Roman" w:eastAsia="Calibri" w:cs="Times New Roman"/>
          <w:i/>
          <w:iCs/>
          <w:color w:val="auto"/>
          <w:sz w:val="24"/>
          <w:szCs w:val="24"/>
        </w:rPr>
        <w:t>)</w:t>
      </w:r>
      <w:r>
        <w:rPr>
          <w:rFonts w:ascii="Times New Roman" w:hAnsi="Times New Roman" w:eastAsia="Calibri" w:cs="Times New Roman"/>
          <w:i/>
          <w:iCs/>
          <w:color w:val="auto"/>
          <w:sz w:val="24"/>
          <w:szCs w:val="24"/>
          <w:lang w:val="uk-UA"/>
        </w:rPr>
        <w:t>.</w:t>
      </w: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widowControl w:val="0"/>
        <w:tabs>
          <w:tab w:val="left" w:pos="2160"/>
        </w:tabs>
        <w:spacing w:line="240" w:lineRule="auto"/>
        <w:rPr>
          <w:rFonts w:ascii="Times New Roman" w:hAnsi="Times New Roman" w:eastAsia="Calibri" w:cs="Times New Roman"/>
          <w:bCs/>
          <w:i/>
          <w:color w:val="auto"/>
          <w:sz w:val="24"/>
          <w:szCs w:val="24"/>
          <w:lang w:val="uk-UA" w:eastAsia="zh-CN"/>
        </w:rPr>
      </w:pPr>
      <w:r>
        <w:rPr>
          <w:rFonts w:ascii="Times New Roman" w:hAnsi="Times New Roman" w:eastAsia="Calibri" w:cs="Times New Roman"/>
          <w:bCs/>
          <w:i/>
          <w:color w:val="auto"/>
          <w:sz w:val="24"/>
          <w:szCs w:val="24"/>
          <w:lang w:val="uk-UA" w:eastAsia="zh-CN"/>
        </w:rPr>
        <w:t xml:space="preserve">Примітки: </w:t>
      </w:r>
    </w:p>
    <w:p>
      <w:pPr>
        <w:spacing w:line="240" w:lineRule="auto"/>
        <w:ind w:firstLine="420"/>
        <w:jc w:val="both"/>
        <w:rPr>
          <w:rFonts w:ascii="Times New Roman" w:hAnsi="Times New Roman" w:eastAsia="Calibri" w:cs="Times New Roman"/>
          <w:bCs/>
          <w:i/>
          <w:color w:val="auto"/>
          <w:sz w:val="24"/>
          <w:szCs w:val="24"/>
          <w:lang w:val="uk-UA" w:eastAsia="zh-CN"/>
        </w:rPr>
      </w:pPr>
      <w:r>
        <w:rPr>
          <w:rFonts w:ascii="Times New Roman" w:hAnsi="Times New Roman" w:eastAsia="Calibri" w:cs="Times New Roman"/>
          <w:i/>
          <w:color w:val="auto"/>
          <w:sz w:val="24"/>
          <w:szCs w:val="24"/>
          <w:lang w:val="uk-UA" w:eastAsia="zh-CN"/>
        </w:rPr>
        <w:t>* Фізичні особи не заповнюють відомості, які не відповідають їх правовому статусу.</w:t>
      </w:r>
    </w:p>
    <w:p>
      <w:pPr>
        <w:spacing w:line="240" w:lineRule="auto"/>
        <w:ind w:firstLine="420"/>
        <w:jc w:val="both"/>
        <w:rPr>
          <w:lang w:val="uk-UA"/>
        </w:rPr>
      </w:pPr>
      <w:r>
        <w:rPr>
          <w:rFonts w:ascii="Times New Roman" w:hAnsi="Times New Roman" w:eastAsia="Calibri"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pPr>
        <w:rPr>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5</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outlineLvl w:val="0"/>
        <w:rPr>
          <w:rFonts w:ascii="Times New Roman" w:hAnsi="Times New Roman" w:eastAsia="Calibri" w:cs="Times New Roman"/>
          <w:b/>
          <w:color w:val="auto"/>
          <w:sz w:val="24"/>
          <w:szCs w:val="24"/>
        </w:rPr>
      </w:pPr>
      <w:r>
        <w:rPr>
          <w:rFonts w:ascii="Times New Roman" w:hAnsi="Times New Roman" w:eastAsia="Calibri" w:cs="Times New Roman"/>
          <w:b/>
          <w:color w:val="auto"/>
          <w:sz w:val="24"/>
          <w:szCs w:val="24"/>
          <w:lang w:val="uk-UA"/>
        </w:rPr>
        <w:t>Лист-згода на обробку персональних даних</w:t>
      </w:r>
    </w:p>
    <w:p>
      <w:pPr>
        <w:tabs>
          <w:tab w:val="left" w:pos="3345"/>
        </w:tabs>
        <w:spacing w:line="240" w:lineRule="auto"/>
        <w:ind w:left="142"/>
        <w:jc w:val="center"/>
        <w:outlineLvl w:val="0"/>
        <w:rPr>
          <w:rFonts w:ascii="Times New Roman" w:hAnsi="Times New Roman" w:eastAsia="Calibri" w:cs="Times New Roman"/>
          <w:b/>
          <w:color w:val="auto"/>
          <w:sz w:val="24"/>
          <w:szCs w:val="24"/>
        </w:rPr>
      </w:pPr>
    </w:p>
    <w:p>
      <w:pPr>
        <w:tabs>
          <w:tab w:val="left" w:pos="3345"/>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ab/>
      </w:r>
      <w:r>
        <w:rPr>
          <w:rFonts w:ascii="Times New Roman" w:hAnsi="Times New Roman" w:eastAsia="Calibri" w:cs="Times New Roman"/>
          <w:color w:val="auto"/>
          <w:sz w:val="24"/>
          <w:szCs w:val="24"/>
          <w:lang w:val="uk-UA"/>
        </w:rPr>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r>
        <w:fldChar w:fldCharType="begin"/>
      </w:r>
      <w:r>
        <w:instrText xml:space="preserve"> HYPERLINK "http://www.prozorro.gov.ua" </w:instrText>
      </w:r>
      <w:r>
        <w:fldChar w:fldCharType="separate"/>
      </w:r>
      <w:r>
        <w:rPr>
          <w:rStyle w:val="13"/>
          <w:rFonts w:ascii="Times New Roman" w:hAnsi="Times New Roman" w:eastAsia="Calibri"/>
          <w:sz w:val="24"/>
          <w:szCs w:val="24"/>
          <w:lang w:val="uk-UA"/>
        </w:rPr>
        <w:t>www.prozorro.gov.ua</w:t>
      </w:r>
      <w:r>
        <w:rPr>
          <w:rStyle w:val="13"/>
          <w:rFonts w:ascii="Times New Roman" w:hAnsi="Times New Roman" w:eastAsia="Calibri"/>
          <w:sz w:val="24"/>
          <w:szCs w:val="24"/>
          <w:lang w:val="uk-UA"/>
        </w:rPr>
        <w:fldChar w:fldCharType="end"/>
      </w:r>
      <w:r>
        <w:rPr>
          <w:rFonts w:ascii="Times New Roman" w:hAnsi="Times New Roman" w:eastAsia="Calibri" w:cs="Times New Roman"/>
          <w:color w:val="auto"/>
          <w:sz w:val="24"/>
          <w:szCs w:val="24"/>
          <w:lang w:val="uk-UA"/>
        </w:rPr>
        <w:t xml:space="preserve">) </w:t>
      </w: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r>
        <w:rPr>
          <w:rFonts w:ascii="Times New Roman" w:hAnsi="Times New Roman" w:eastAsia="Calibri" w:cs="Times New Roman"/>
          <w:i/>
          <w:color w:val="auto"/>
          <w:sz w:val="24"/>
          <w:szCs w:val="24"/>
          <w:lang w:val="uk-UA"/>
        </w:rPr>
        <w:t>Посада, прізвище, ініціали, підпис уповноваженої особи Учасника, може бути завірені печаток</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7</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r>
        <w:rPr>
          <w:rFonts w:ascii="Times New Roman" w:hAnsi="Times New Roman" w:eastAsia="Calibri" w:cs="Times New Roman"/>
          <w:b/>
          <w:bCs/>
          <w:sz w:val="24"/>
          <w:szCs w:val="19"/>
          <w:lang w:val="uk-UA" w:eastAsia="uk-UA"/>
        </w:rPr>
        <w:t xml:space="preserve">ФОРМА </w:t>
      </w:r>
      <w:r>
        <w:rPr>
          <w:rFonts w:ascii="Times New Roman" w:hAnsi="Times New Roman" w:eastAsia="Calibri" w:cs="Times New Roman"/>
          <w:b/>
          <w:bCs/>
          <w:sz w:val="24"/>
          <w:szCs w:val="19"/>
          <w:lang w:val="uk-UA" w:eastAsia="uk-UA"/>
        </w:rPr>
        <w:br w:type="textWrapping"/>
      </w:r>
      <w:r>
        <w:rPr>
          <w:rFonts w:ascii="Times New Roman" w:hAnsi="Times New Roman" w:eastAsia="Calibri" w:cs="Times New Roman"/>
          <w:b/>
          <w:bCs/>
          <w:sz w:val="24"/>
          <w:szCs w:val="19"/>
          <w:lang w:val="uk-UA" w:eastAsia="uk-UA"/>
        </w:rPr>
        <w:t xml:space="preserve">забезпечення тендерної пропозиції </w:t>
      </w:r>
    </w:p>
    <w:p>
      <w:pPr>
        <w:shd w:val="clear" w:color="auto" w:fill="FFFFFF"/>
        <w:suppressAutoHyphens w:val="0"/>
        <w:spacing w:line="193" w:lineRule="atLeast"/>
        <w:rPr>
          <w:rFonts w:ascii="Times New Roman" w:hAnsi="Times New Roman" w:eastAsia="Calibri" w:cs="Times New Roman"/>
          <w:sz w:val="24"/>
          <w:szCs w:val="18"/>
          <w:lang w:val="uk-UA" w:eastAsia="uk-UA"/>
        </w:rPr>
      </w:pPr>
      <w:r>
        <w:rPr>
          <w:rFonts w:ascii="Times New Roman" w:hAnsi="Times New Roman" w:eastAsia="Calibri" w:cs="Times New Roman"/>
          <w:b/>
          <w:bCs/>
          <w:sz w:val="24"/>
          <w:szCs w:val="18"/>
          <w:lang w:val="uk-UA" w:eastAsia="uk-UA"/>
        </w:rPr>
        <w:t>________________________________________ ГАРАНТІЯ № ________</w:t>
      </w:r>
    </w:p>
    <w:p>
      <w:pPr>
        <w:shd w:val="clear" w:color="auto" w:fill="FFFFFF"/>
        <w:suppressAutoHyphens w:val="0"/>
        <w:spacing w:before="17" w:line="150" w:lineRule="atLeast"/>
        <w:ind w:left="1843" w:right="3210" w:firstLine="142"/>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(назва в разі необхідності)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1. Реквізити</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видачі 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Місце складання 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гаранта 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принципала 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Найменування бенефіціара ________________________________________________________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Сума гарантії 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Назва валюти, у якій надається гарантія 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початку строку дії гарантії (набрання чинності) 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Номер оголошення про проведення процедури закупівлі 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Інформація щодо тендерної документації __________________________________________________________________________________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непідписання принципалом, який став переможцем тендеру, договору про закупівлю;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hd w:val="clear" w:color="auto" w:fill="FFFFFF"/>
        <w:suppressAutoHyphens w:val="0"/>
        <w:spacing w:line="193" w:lineRule="atLeast"/>
        <w:ind w:firstLine="283"/>
        <w:jc w:val="both"/>
        <w:rPr>
          <w:rFonts w:ascii="Times New Roman" w:hAnsi="Times New Roman" w:eastAsia="Calibri" w:cs="Times New Roman"/>
          <w:color w:val="auto"/>
          <w:sz w:val="24"/>
          <w:szCs w:val="18"/>
          <w:lang w:val="uk-UA" w:eastAsia="uk-UA"/>
        </w:rPr>
      </w:pPr>
      <w:r>
        <w:rPr>
          <w:rFonts w:ascii="Times New Roman" w:hAnsi="Times New Roman" w:eastAsia="Calibri"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Pr>
          <w:rFonts w:ascii="Times New Roman" w:hAnsi="Times New Roman" w:eastAsia="Calibri" w:cs="Times New Roman"/>
          <w:color w:val="auto"/>
          <w:szCs w:val="18"/>
          <w:lang w:val="uk-UA" w:eastAsia="uk-UA"/>
        </w:rPr>
        <w:t>пунктом 44 Особливостей</w:t>
      </w:r>
      <w:r>
        <w:rPr>
          <w:rFonts w:ascii="Times New Roman" w:hAnsi="Times New Roman" w:eastAsia="Calibri" w:cs="Times New Roman"/>
          <w:color w:val="auto"/>
          <w:sz w:val="24"/>
          <w:szCs w:val="18"/>
          <w:lang w:val="uk-UA" w:eastAsia="uk-UA"/>
        </w:rPr>
        <w:t>.</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сплата бенефіціару суми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укладення договору про закупівлю з учасником, який став переможцем процедури закупівлі;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принципалом тендерної пропозиції до закінчення строку її подання;</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7. Ця гарантія надається виключно бенефіціару і не може бути передана або переуступлена будь-кому.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Відносини за цією гарантією регулюються законодавством України.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Зобов’язання та відповідальність гаранта перед бенефіціаром обмежуються сумою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Уповноважена(ні) особа(и) (у разі надання в електронній формі)</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before="17" w:line="150" w:lineRule="atLeast"/>
        <w:jc w:val="center"/>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(посада, підпис, прізвище, ім’я, по батькові (за наявності) та кваліфікований електронний підпис)</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sectPr>
      <w:pgSz w:w="11906" w:h="16838"/>
      <w:pgMar w:top="850" w:right="850" w:bottom="567" w:left="1134" w:header="709" w:footer="197" w:gutter="0"/>
      <w:cols w:space="709"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CC"/>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Andale Sans UI">
    <w:altName w:val="Times New Roman"/>
    <w:panose1 w:val="00000000000000000000"/>
    <w:charset w:val="CC"/>
    <w:family w:val="auto"/>
    <w:pitch w:val="default"/>
    <w:sig w:usb0="00000000" w:usb1="00000000" w:usb2="00000000" w:usb3="00000000" w:csb0="00000000" w:csb1="00000000"/>
  </w:font>
  <w:font w:name="Times New Roman CYR">
    <w:altName w:val="Cambria"/>
    <w:panose1 w:val="02020603050405020304"/>
    <w:charset w:val="CC"/>
    <w:family w:val="roman"/>
    <w:pitch w:val="default"/>
    <w:sig w:usb0="00000000" w:usb1="00000000" w:usb2="00000009" w:usb3="00000000" w:csb0="000001FF" w:csb1="00000000"/>
  </w:font>
  <w:font w:name="Arial Cyr">
    <w:altName w:val="Arial"/>
    <w:panose1 w:val="00000000000000000000"/>
    <w:charset w:val="CC"/>
    <w:family w:val="swiss"/>
    <w:pitch w:val="default"/>
    <w:sig w:usb0="00000000" w:usb1="00000000" w:usb2="00000000" w:usb3="00000000" w:csb0="00000004"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56AB2"/>
    <w:multiLevelType w:val="multilevel"/>
    <w:tmpl w:val="17956AB2"/>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4FC50C15"/>
    <w:multiLevelType w:val="multilevel"/>
    <w:tmpl w:val="4FC50C15"/>
    <w:lvl w:ilvl="0" w:tentative="0">
      <w:start w:val="0"/>
      <w:numFmt w:val="bullet"/>
      <w:lvlText w:val="-"/>
      <w:lvlJc w:val="left"/>
      <w:pPr>
        <w:ind w:left="389" w:hanging="360"/>
      </w:pPr>
      <w:rPr>
        <w:rFonts w:hint="default" w:ascii="Times New Roman" w:hAnsi="Times New Roman" w:eastAsia="Times New Roman" w:cs="Times New Roman"/>
      </w:rPr>
    </w:lvl>
    <w:lvl w:ilvl="1" w:tentative="0">
      <w:start w:val="1"/>
      <w:numFmt w:val="bullet"/>
      <w:lvlText w:val="o"/>
      <w:lvlJc w:val="left"/>
      <w:pPr>
        <w:ind w:left="1109" w:hanging="360"/>
      </w:pPr>
      <w:rPr>
        <w:rFonts w:hint="default" w:ascii="Courier New" w:hAnsi="Courier New" w:cs="Courier New"/>
      </w:rPr>
    </w:lvl>
    <w:lvl w:ilvl="2" w:tentative="0">
      <w:start w:val="1"/>
      <w:numFmt w:val="bullet"/>
      <w:lvlText w:val=""/>
      <w:lvlJc w:val="left"/>
      <w:pPr>
        <w:ind w:left="1829" w:hanging="360"/>
      </w:pPr>
      <w:rPr>
        <w:rFonts w:hint="default" w:ascii="Wingdings" w:hAnsi="Wingdings"/>
      </w:rPr>
    </w:lvl>
    <w:lvl w:ilvl="3" w:tentative="0">
      <w:start w:val="1"/>
      <w:numFmt w:val="bullet"/>
      <w:lvlText w:val=""/>
      <w:lvlJc w:val="left"/>
      <w:pPr>
        <w:ind w:left="2549" w:hanging="360"/>
      </w:pPr>
      <w:rPr>
        <w:rFonts w:hint="default" w:ascii="Symbol" w:hAnsi="Symbol"/>
      </w:rPr>
    </w:lvl>
    <w:lvl w:ilvl="4" w:tentative="0">
      <w:start w:val="1"/>
      <w:numFmt w:val="bullet"/>
      <w:lvlText w:val="o"/>
      <w:lvlJc w:val="left"/>
      <w:pPr>
        <w:ind w:left="3269" w:hanging="360"/>
      </w:pPr>
      <w:rPr>
        <w:rFonts w:hint="default" w:ascii="Courier New" w:hAnsi="Courier New" w:cs="Courier New"/>
      </w:rPr>
    </w:lvl>
    <w:lvl w:ilvl="5" w:tentative="0">
      <w:start w:val="1"/>
      <w:numFmt w:val="bullet"/>
      <w:lvlText w:val=""/>
      <w:lvlJc w:val="left"/>
      <w:pPr>
        <w:ind w:left="3989" w:hanging="360"/>
      </w:pPr>
      <w:rPr>
        <w:rFonts w:hint="default" w:ascii="Wingdings" w:hAnsi="Wingdings"/>
      </w:rPr>
    </w:lvl>
    <w:lvl w:ilvl="6" w:tentative="0">
      <w:start w:val="1"/>
      <w:numFmt w:val="bullet"/>
      <w:lvlText w:val=""/>
      <w:lvlJc w:val="left"/>
      <w:pPr>
        <w:ind w:left="4709" w:hanging="360"/>
      </w:pPr>
      <w:rPr>
        <w:rFonts w:hint="default" w:ascii="Symbol" w:hAnsi="Symbol"/>
      </w:rPr>
    </w:lvl>
    <w:lvl w:ilvl="7" w:tentative="0">
      <w:start w:val="1"/>
      <w:numFmt w:val="bullet"/>
      <w:lvlText w:val="o"/>
      <w:lvlJc w:val="left"/>
      <w:pPr>
        <w:ind w:left="5429" w:hanging="360"/>
      </w:pPr>
      <w:rPr>
        <w:rFonts w:hint="default" w:ascii="Courier New" w:hAnsi="Courier New" w:cs="Courier New"/>
      </w:rPr>
    </w:lvl>
    <w:lvl w:ilvl="8" w:tentative="0">
      <w:start w:val="1"/>
      <w:numFmt w:val="bullet"/>
      <w:lvlText w:val=""/>
      <w:lvlJc w:val="left"/>
      <w:pPr>
        <w:ind w:left="6149"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4276"/>
    <w:rsid w:val="00017310"/>
    <w:rsid w:val="00017C15"/>
    <w:rsid w:val="000207DC"/>
    <w:rsid w:val="00021A93"/>
    <w:rsid w:val="0002499C"/>
    <w:rsid w:val="00025210"/>
    <w:rsid w:val="00026BCA"/>
    <w:rsid w:val="00030509"/>
    <w:rsid w:val="00033056"/>
    <w:rsid w:val="000340DC"/>
    <w:rsid w:val="000346EC"/>
    <w:rsid w:val="00035697"/>
    <w:rsid w:val="000416DA"/>
    <w:rsid w:val="00041CF8"/>
    <w:rsid w:val="00041ECA"/>
    <w:rsid w:val="000445E2"/>
    <w:rsid w:val="000500BC"/>
    <w:rsid w:val="0005076D"/>
    <w:rsid w:val="00050914"/>
    <w:rsid w:val="00051127"/>
    <w:rsid w:val="0005179B"/>
    <w:rsid w:val="000534F0"/>
    <w:rsid w:val="0005469D"/>
    <w:rsid w:val="00055B5D"/>
    <w:rsid w:val="00055F71"/>
    <w:rsid w:val="00057F89"/>
    <w:rsid w:val="000609C5"/>
    <w:rsid w:val="00062A03"/>
    <w:rsid w:val="00071568"/>
    <w:rsid w:val="00071957"/>
    <w:rsid w:val="000729C6"/>
    <w:rsid w:val="00072EC0"/>
    <w:rsid w:val="00075CAB"/>
    <w:rsid w:val="00080724"/>
    <w:rsid w:val="00080968"/>
    <w:rsid w:val="00084AB7"/>
    <w:rsid w:val="00085447"/>
    <w:rsid w:val="000857C3"/>
    <w:rsid w:val="00090DF8"/>
    <w:rsid w:val="00092159"/>
    <w:rsid w:val="00092777"/>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55B6"/>
    <w:rsid w:val="000C7F40"/>
    <w:rsid w:val="000D25A6"/>
    <w:rsid w:val="000D794B"/>
    <w:rsid w:val="000E2DD3"/>
    <w:rsid w:val="000E351D"/>
    <w:rsid w:val="000E3C90"/>
    <w:rsid w:val="000E3FB1"/>
    <w:rsid w:val="000E44CC"/>
    <w:rsid w:val="000E6E92"/>
    <w:rsid w:val="001002D5"/>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6CCE"/>
    <w:rsid w:val="00141919"/>
    <w:rsid w:val="001424C5"/>
    <w:rsid w:val="001446D6"/>
    <w:rsid w:val="0014585D"/>
    <w:rsid w:val="001533C1"/>
    <w:rsid w:val="00154EB2"/>
    <w:rsid w:val="00155C2A"/>
    <w:rsid w:val="0016078E"/>
    <w:rsid w:val="00167F03"/>
    <w:rsid w:val="00172DFE"/>
    <w:rsid w:val="001821E9"/>
    <w:rsid w:val="00191994"/>
    <w:rsid w:val="0019563C"/>
    <w:rsid w:val="00196114"/>
    <w:rsid w:val="001A07E9"/>
    <w:rsid w:val="001A29F5"/>
    <w:rsid w:val="001B06E5"/>
    <w:rsid w:val="001B284D"/>
    <w:rsid w:val="001B7A70"/>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704"/>
    <w:rsid w:val="00215A1E"/>
    <w:rsid w:val="00216C7F"/>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40DC"/>
    <w:rsid w:val="002661E7"/>
    <w:rsid w:val="002665AA"/>
    <w:rsid w:val="00267AEF"/>
    <w:rsid w:val="00271511"/>
    <w:rsid w:val="00271833"/>
    <w:rsid w:val="00271A65"/>
    <w:rsid w:val="00272386"/>
    <w:rsid w:val="00274759"/>
    <w:rsid w:val="00275321"/>
    <w:rsid w:val="002810C9"/>
    <w:rsid w:val="00281A8D"/>
    <w:rsid w:val="00281EF2"/>
    <w:rsid w:val="00282DBD"/>
    <w:rsid w:val="00284577"/>
    <w:rsid w:val="00294341"/>
    <w:rsid w:val="00294D16"/>
    <w:rsid w:val="00294D1B"/>
    <w:rsid w:val="0029540C"/>
    <w:rsid w:val="002972FC"/>
    <w:rsid w:val="002A00D3"/>
    <w:rsid w:val="002A06A8"/>
    <w:rsid w:val="002A0C9C"/>
    <w:rsid w:val="002A1F2A"/>
    <w:rsid w:val="002A3D7E"/>
    <w:rsid w:val="002A6639"/>
    <w:rsid w:val="002A792C"/>
    <w:rsid w:val="002B030B"/>
    <w:rsid w:val="002B3128"/>
    <w:rsid w:val="002B3E84"/>
    <w:rsid w:val="002B63BE"/>
    <w:rsid w:val="002B7EC1"/>
    <w:rsid w:val="002C1D2B"/>
    <w:rsid w:val="002C214A"/>
    <w:rsid w:val="002C2E2B"/>
    <w:rsid w:val="002C459A"/>
    <w:rsid w:val="002C55BF"/>
    <w:rsid w:val="002C582E"/>
    <w:rsid w:val="002C756A"/>
    <w:rsid w:val="002D08D4"/>
    <w:rsid w:val="002D53F3"/>
    <w:rsid w:val="002D75D6"/>
    <w:rsid w:val="002E2F5B"/>
    <w:rsid w:val="002E32E2"/>
    <w:rsid w:val="002E3DB5"/>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76DA"/>
    <w:rsid w:val="003418ED"/>
    <w:rsid w:val="00350B68"/>
    <w:rsid w:val="003511D2"/>
    <w:rsid w:val="00351673"/>
    <w:rsid w:val="00353773"/>
    <w:rsid w:val="00360CC1"/>
    <w:rsid w:val="0036185F"/>
    <w:rsid w:val="00361FAA"/>
    <w:rsid w:val="00362B5E"/>
    <w:rsid w:val="00362C4C"/>
    <w:rsid w:val="003637CB"/>
    <w:rsid w:val="00371E2B"/>
    <w:rsid w:val="00373EDA"/>
    <w:rsid w:val="00382229"/>
    <w:rsid w:val="003827C4"/>
    <w:rsid w:val="00383EBC"/>
    <w:rsid w:val="003851E7"/>
    <w:rsid w:val="003875C0"/>
    <w:rsid w:val="00387CCF"/>
    <w:rsid w:val="00390038"/>
    <w:rsid w:val="00391EE6"/>
    <w:rsid w:val="003A0022"/>
    <w:rsid w:val="003A217D"/>
    <w:rsid w:val="003A3D74"/>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318B1"/>
    <w:rsid w:val="0043250F"/>
    <w:rsid w:val="00433A90"/>
    <w:rsid w:val="004421E0"/>
    <w:rsid w:val="00447A9B"/>
    <w:rsid w:val="0045205A"/>
    <w:rsid w:val="00453209"/>
    <w:rsid w:val="00455E37"/>
    <w:rsid w:val="00460E9A"/>
    <w:rsid w:val="00462677"/>
    <w:rsid w:val="004643E8"/>
    <w:rsid w:val="004664A2"/>
    <w:rsid w:val="004872AE"/>
    <w:rsid w:val="00490975"/>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44B8"/>
    <w:rsid w:val="004E62E9"/>
    <w:rsid w:val="004E680C"/>
    <w:rsid w:val="004F57E9"/>
    <w:rsid w:val="0050231F"/>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955"/>
    <w:rsid w:val="00543C6E"/>
    <w:rsid w:val="00544C5C"/>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91ACC"/>
    <w:rsid w:val="005930DC"/>
    <w:rsid w:val="005935FC"/>
    <w:rsid w:val="00593BAB"/>
    <w:rsid w:val="005960EE"/>
    <w:rsid w:val="005A01B3"/>
    <w:rsid w:val="005A06B3"/>
    <w:rsid w:val="005A1C77"/>
    <w:rsid w:val="005A255C"/>
    <w:rsid w:val="005A2CAF"/>
    <w:rsid w:val="005A2E19"/>
    <w:rsid w:val="005A37F3"/>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278A1"/>
    <w:rsid w:val="00633E09"/>
    <w:rsid w:val="006346D0"/>
    <w:rsid w:val="006418A0"/>
    <w:rsid w:val="00641AAA"/>
    <w:rsid w:val="00643BA3"/>
    <w:rsid w:val="006461A8"/>
    <w:rsid w:val="006462F3"/>
    <w:rsid w:val="00651B51"/>
    <w:rsid w:val="00652142"/>
    <w:rsid w:val="006521BC"/>
    <w:rsid w:val="00653F73"/>
    <w:rsid w:val="00663122"/>
    <w:rsid w:val="00665A87"/>
    <w:rsid w:val="006665EA"/>
    <w:rsid w:val="00671287"/>
    <w:rsid w:val="006729B9"/>
    <w:rsid w:val="00674098"/>
    <w:rsid w:val="00675DC4"/>
    <w:rsid w:val="00680D09"/>
    <w:rsid w:val="006813DA"/>
    <w:rsid w:val="00682951"/>
    <w:rsid w:val="00683E2C"/>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76B"/>
    <w:rsid w:val="006D1762"/>
    <w:rsid w:val="006D342F"/>
    <w:rsid w:val="006D3C9B"/>
    <w:rsid w:val="006D4800"/>
    <w:rsid w:val="006D4B38"/>
    <w:rsid w:val="006D4EAE"/>
    <w:rsid w:val="006D5DD2"/>
    <w:rsid w:val="006D625F"/>
    <w:rsid w:val="006E1148"/>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228DA"/>
    <w:rsid w:val="007251A9"/>
    <w:rsid w:val="00725CFB"/>
    <w:rsid w:val="0073426F"/>
    <w:rsid w:val="00737573"/>
    <w:rsid w:val="0074452E"/>
    <w:rsid w:val="00746B64"/>
    <w:rsid w:val="00746BF5"/>
    <w:rsid w:val="00747ADD"/>
    <w:rsid w:val="00747E3B"/>
    <w:rsid w:val="0075330D"/>
    <w:rsid w:val="00753D39"/>
    <w:rsid w:val="007549C2"/>
    <w:rsid w:val="007550B1"/>
    <w:rsid w:val="007569DA"/>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2F28"/>
    <w:rsid w:val="0078405E"/>
    <w:rsid w:val="007910A2"/>
    <w:rsid w:val="007912F4"/>
    <w:rsid w:val="00791A5B"/>
    <w:rsid w:val="00794678"/>
    <w:rsid w:val="00794CEC"/>
    <w:rsid w:val="00795263"/>
    <w:rsid w:val="007963CF"/>
    <w:rsid w:val="007A1043"/>
    <w:rsid w:val="007A2EFE"/>
    <w:rsid w:val="007A2FF7"/>
    <w:rsid w:val="007A3555"/>
    <w:rsid w:val="007A50E0"/>
    <w:rsid w:val="007A665A"/>
    <w:rsid w:val="007B3264"/>
    <w:rsid w:val="007B71DE"/>
    <w:rsid w:val="007C0479"/>
    <w:rsid w:val="007C1183"/>
    <w:rsid w:val="007C25B2"/>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21AD"/>
    <w:rsid w:val="00805456"/>
    <w:rsid w:val="008110A8"/>
    <w:rsid w:val="00811B2E"/>
    <w:rsid w:val="00811D37"/>
    <w:rsid w:val="00811EF5"/>
    <w:rsid w:val="00814502"/>
    <w:rsid w:val="00815867"/>
    <w:rsid w:val="0081679B"/>
    <w:rsid w:val="008173EE"/>
    <w:rsid w:val="008179D0"/>
    <w:rsid w:val="00817ADC"/>
    <w:rsid w:val="00821820"/>
    <w:rsid w:val="00824283"/>
    <w:rsid w:val="008263BD"/>
    <w:rsid w:val="00826BF2"/>
    <w:rsid w:val="00831099"/>
    <w:rsid w:val="00831CCA"/>
    <w:rsid w:val="008375FA"/>
    <w:rsid w:val="008416ED"/>
    <w:rsid w:val="00841D62"/>
    <w:rsid w:val="0084547D"/>
    <w:rsid w:val="008463BA"/>
    <w:rsid w:val="0085132B"/>
    <w:rsid w:val="008554C0"/>
    <w:rsid w:val="0085754B"/>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6E4C"/>
    <w:rsid w:val="008A76CD"/>
    <w:rsid w:val="008B570B"/>
    <w:rsid w:val="008B6838"/>
    <w:rsid w:val="008C0609"/>
    <w:rsid w:val="008C4110"/>
    <w:rsid w:val="008D06CF"/>
    <w:rsid w:val="008D0AC5"/>
    <w:rsid w:val="008D1249"/>
    <w:rsid w:val="008D1684"/>
    <w:rsid w:val="008D40ED"/>
    <w:rsid w:val="008D4100"/>
    <w:rsid w:val="008D4FE3"/>
    <w:rsid w:val="008D5B4C"/>
    <w:rsid w:val="008D6D40"/>
    <w:rsid w:val="008D77ED"/>
    <w:rsid w:val="008E0823"/>
    <w:rsid w:val="008E172A"/>
    <w:rsid w:val="008E22DE"/>
    <w:rsid w:val="008E3856"/>
    <w:rsid w:val="008E4E40"/>
    <w:rsid w:val="008E5726"/>
    <w:rsid w:val="008E7DC5"/>
    <w:rsid w:val="008F4618"/>
    <w:rsid w:val="008F5315"/>
    <w:rsid w:val="008F627F"/>
    <w:rsid w:val="009048DA"/>
    <w:rsid w:val="0090771D"/>
    <w:rsid w:val="00910E47"/>
    <w:rsid w:val="00915250"/>
    <w:rsid w:val="0091782E"/>
    <w:rsid w:val="00917F7E"/>
    <w:rsid w:val="009218D5"/>
    <w:rsid w:val="009264D5"/>
    <w:rsid w:val="00927EDF"/>
    <w:rsid w:val="00933138"/>
    <w:rsid w:val="00933B96"/>
    <w:rsid w:val="00935984"/>
    <w:rsid w:val="0093706D"/>
    <w:rsid w:val="00937F96"/>
    <w:rsid w:val="00942184"/>
    <w:rsid w:val="00943B3F"/>
    <w:rsid w:val="00944A63"/>
    <w:rsid w:val="00945A6B"/>
    <w:rsid w:val="00946945"/>
    <w:rsid w:val="00946B1C"/>
    <w:rsid w:val="009500C1"/>
    <w:rsid w:val="00950E1A"/>
    <w:rsid w:val="00952D08"/>
    <w:rsid w:val="009530C9"/>
    <w:rsid w:val="00955D7D"/>
    <w:rsid w:val="00956D52"/>
    <w:rsid w:val="0095712E"/>
    <w:rsid w:val="0096066B"/>
    <w:rsid w:val="00960F69"/>
    <w:rsid w:val="0096320F"/>
    <w:rsid w:val="00967853"/>
    <w:rsid w:val="009730CE"/>
    <w:rsid w:val="009741A7"/>
    <w:rsid w:val="00974884"/>
    <w:rsid w:val="009752E2"/>
    <w:rsid w:val="00977655"/>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4626"/>
    <w:rsid w:val="009A535A"/>
    <w:rsid w:val="009A5566"/>
    <w:rsid w:val="009A7639"/>
    <w:rsid w:val="009B0CC4"/>
    <w:rsid w:val="009B4FB6"/>
    <w:rsid w:val="009C05FD"/>
    <w:rsid w:val="009C0C4E"/>
    <w:rsid w:val="009C2968"/>
    <w:rsid w:val="009C348C"/>
    <w:rsid w:val="009C4D17"/>
    <w:rsid w:val="009C56A4"/>
    <w:rsid w:val="009C5EF9"/>
    <w:rsid w:val="009C62CB"/>
    <w:rsid w:val="009C7153"/>
    <w:rsid w:val="009D2746"/>
    <w:rsid w:val="009E0641"/>
    <w:rsid w:val="009E25C1"/>
    <w:rsid w:val="009E5265"/>
    <w:rsid w:val="009F074F"/>
    <w:rsid w:val="009F0788"/>
    <w:rsid w:val="009F25D2"/>
    <w:rsid w:val="009F3F01"/>
    <w:rsid w:val="009F4365"/>
    <w:rsid w:val="009F5CC8"/>
    <w:rsid w:val="009F6EBC"/>
    <w:rsid w:val="00A03F51"/>
    <w:rsid w:val="00A06E05"/>
    <w:rsid w:val="00A078F0"/>
    <w:rsid w:val="00A128BC"/>
    <w:rsid w:val="00A12D83"/>
    <w:rsid w:val="00A16D72"/>
    <w:rsid w:val="00A22A4D"/>
    <w:rsid w:val="00A22B62"/>
    <w:rsid w:val="00A23E04"/>
    <w:rsid w:val="00A27167"/>
    <w:rsid w:val="00A30DE1"/>
    <w:rsid w:val="00A332D4"/>
    <w:rsid w:val="00A336AB"/>
    <w:rsid w:val="00A347EF"/>
    <w:rsid w:val="00A34C8B"/>
    <w:rsid w:val="00A34D49"/>
    <w:rsid w:val="00A3717C"/>
    <w:rsid w:val="00A37C76"/>
    <w:rsid w:val="00A40DF5"/>
    <w:rsid w:val="00A42E17"/>
    <w:rsid w:val="00A4629F"/>
    <w:rsid w:val="00A467AC"/>
    <w:rsid w:val="00A47D68"/>
    <w:rsid w:val="00A52E24"/>
    <w:rsid w:val="00A54068"/>
    <w:rsid w:val="00A557CE"/>
    <w:rsid w:val="00A56B75"/>
    <w:rsid w:val="00A577E4"/>
    <w:rsid w:val="00A604F2"/>
    <w:rsid w:val="00A65C26"/>
    <w:rsid w:val="00A7099D"/>
    <w:rsid w:val="00A73D7A"/>
    <w:rsid w:val="00A74C5B"/>
    <w:rsid w:val="00A812EF"/>
    <w:rsid w:val="00A86382"/>
    <w:rsid w:val="00A922E4"/>
    <w:rsid w:val="00A94CD9"/>
    <w:rsid w:val="00A9514F"/>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3A2"/>
    <w:rsid w:val="00AF6686"/>
    <w:rsid w:val="00B001C7"/>
    <w:rsid w:val="00B0069D"/>
    <w:rsid w:val="00B05E4A"/>
    <w:rsid w:val="00B110E6"/>
    <w:rsid w:val="00B20665"/>
    <w:rsid w:val="00B36563"/>
    <w:rsid w:val="00B40D55"/>
    <w:rsid w:val="00B411C4"/>
    <w:rsid w:val="00B4424A"/>
    <w:rsid w:val="00B4606D"/>
    <w:rsid w:val="00B506CD"/>
    <w:rsid w:val="00B54997"/>
    <w:rsid w:val="00B574C8"/>
    <w:rsid w:val="00B57A6B"/>
    <w:rsid w:val="00B62762"/>
    <w:rsid w:val="00B64381"/>
    <w:rsid w:val="00B6647C"/>
    <w:rsid w:val="00B675AC"/>
    <w:rsid w:val="00B724FA"/>
    <w:rsid w:val="00B77844"/>
    <w:rsid w:val="00B80ACB"/>
    <w:rsid w:val="00B84285"/>
    <w:rsid w:val="00B85AB5"/>
    <w:rsid w:val="00B86388"/>
    <w:rsid w:val="00B874B7"/>
    <w:rsid w:val="00B910A2"/>
    <w:rsid w:val="00B97B99"/>
    <w:rsid w:val="00BA0B94"/>
    <w:rsid w:val="00BA1D9D"/>
    <w:rsid w:val="00BA2805"/>
    <w:rsid w:val="00BA3D90"/>
    <w:rsid w:val="00BA4D12"/>
    <w:rsid w:val="00BA6682"/>
    <w:rsid w:val="00BA7926"/>
    <w:rsid w:val="00BB2433"/>
    <w:rsid w:val="00BB5CF9"/>
    <w:rsid w:val="00BB6378"/>
    <w:rsid w:val="00BB692E"/>
    <w:rsid w:val="00BB7BD9"/>
    <w:rsid w:val="00BC245F"/>
    <w:rsid w:val="00BC42A5"/>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5FCF"/>
    <w:rsid w:val="00C00F0A"/>
    <w:rsid w:val="00C010A7"/>
    <w:rsid w:val="00C015C7"/>
    <w:rsid w:val="00C043F9"/>
    <w:rsid w:val="00C0509F"/>
    <w:rsid w:val="00C05EAE"/>
    <w:rsid w:val="00C078A9"/>
    <w:rsid w:val="00C1580A"/>
    <w:rsid w:val="00C1615E"/>
    <w:rsid w:val="00C21F9A"/>
    <w:rsid w:val="00C24DE3"/>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119A"/>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75B8"/>
    <w:rsid w:val="00D0768D"/>
    <w:rsid w:val="00D15F27"/>
    <w:rsid w:val="00D1647D"/>
    <w:rsid w:val="00D17A3D"/>
    <w:rsid w:val="00D20AE3"/>
    <w:rsid w:val="00D210C8"/>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4710"/>
    <w:rsid w:val="00D5571B"/>
    <w:rsid w:val="00D560EE"/>
    <w:rsid w:val="00D56211"/>
    <w:rsid w:val="00D56DAE"/>
    <w:rsid w:val="00D5771D"/>
    <w:rsid w:val="00D6388E"/>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2717"/>
    <w:rsid w:val="00DC606D"/>
    <w:rsid w:val="00DC6AC2"/>
    <w:rsid w:val="00DD249A"/>
    <w:rsid w:val="00DD3ABB"/>
    <w:rsid w:val="00DD55CF"/>
    <w:rsid w:val="00DE3D48"/>
    <w:rsid w:val="00DE7C84"/>
    <w:rsid w:val="00DF0A7D"/>
    <w:rsid w:val="00DF201A"/>
    <w:rsid w:val="00DF28A5"/>
    <w:rsid w:val="00DF3F96"/>
    <w:rsid w:val="00E02EBE"/>
    <w:rsid w:val="00E04DC9"/>
    <w:rsid w:val="00E06331"/>
    <w:rsid w:val="00E110AD"/>
    <w:rsid w:val="00E167D6"/>
    <w:rsid w:val="00E220C3"/>
    <w:rsid w:val="00E248CE"/>
    <w:rsid w:val="00E26BBF"/>
    <w:rsid w:val="00E27136"/>
    <w:rsid w:val="00E32561"/>
    <w:rsid w:val="00E367F5"/>
    <w:rsid w:val="00E44AB1"/>
    <w:rsid w:val="00E454BA"/>
    <w:rsid w:val="00E64EF6"/>
    <w:rsid w:val="00E726AB"/>
    <w:rsid w:val="00E73C81"/>
    <w:rsid w:val="00E81139"/>
    <w:rsid w:val="00E82F2C"/>
    <w:rsid w:val="00E82FB4"/>
    <w:rsid w:val="00E84862"/>
    <w:rsid w:val="00E85770"/>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489E"/>
    <w:rsid w:val="00F0777E"/>
    <w:rsid w:val="00F10BC3"/>
    <w:rsid w:val="00F1119E"/>
    <w:rsid w:val="00F12B8E"/>
    <w:rsid w:val="00F12BEF"/>
    <w:rsid w:val="00F12CE5"/>
    <w:rsid w:val="00F15AA0"/>
    <w:rsid w:val="00F16C49"/>
    <w:rsid w:val="00F20107"/>
    <w:rsid w:val="00F20186"/>
    <w:rsid w:val="00F2038A"/>
    <w:rsid w:val="00F20BF9"/>
    <w:rsid w:val="00F258D6"/>
    <w:rsid w:val="00F27416"/>
    <w:rsid w:val="00F31353"/>
    <w:rsid w:val="00F31889"/>
    <w:rsid w:val="00F3504A"/>
    <w:rsid w:val="00F410D7"/>
    <w:rsid w:val="00F42B2B"/>
    <w:rsid w:val="00F4313C"/>
    <w:rsid w:val="00F43D28"/>
    <w:rsid w:val="00F504F5"/>
    <w:rsid w:val="00F514CE"/>
    <w:rsid w:val="00F53628"/>
    <w:rsid w:val="00F57375"/>
    <w:rsid w:val="00F60346"/>
    <w:rsid w:val="00F63E55"/>
    <w:rsid w:val="00F65095"/>
    <w:rsid w:val="00F67974"/>
    <w:rsid w:val="00F72992"/>
    <w:rsid w:val="00F750D1"/>
    <w:rsid w:val="00F76781"/>
    <w:rsid w:val="00F82636"/>
    <w:rsid w:val="00F90473"/>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D42BB"/>
    <w:rsid w:val="00FE174E"/>
    <w:rsid w:val="00FF7E58"/>
    <w:rsid w:val="05580ED4"/>
    <w:rsid w:val="07535260"/>
    <w:rsid w:val="07B16580"/>
    <w:rsid w:val="0C5E5E59"/>
    <w:rsid w:val="0F9A2DA7"/>
    <w:rsid w:val="1A551442"/>
    <w:rsid w:val="1B4C3F58"/>
    <w:rsid w:val="1C9706F7"/>
    <w:rsid w:val="1CF50255"/>
    <w:rsid w:val="2221070E"/>
    <w:rsid w:val="319A63F2"/>
    <w:rsid w:val="32987598"/>
    <w:rsid w:val="342A4121"/>
    <w:rsid w:val="35977EFB"/>
    <w:rsid w:val="372413FB"/>
    <w:rsid w:val="3A467498"/>
    <w:rsid w:val="3AD65514"/>
    <w:rsid w:val="4180716C"/>
    <w:rsid w:val="41C2018E"/>
    <w:rsid w:val="41FA52CC"/>
    <w:rsid w:val="43790E8A"/>
    <w:rsid w:val="43F94D92"/>
    <w:rsid w:val="46E666DE"/>
    <w:rsid w:val="47983DB5"/>
    <w:rsid w:val="47DE1152"/>
    <w:rsid w:val="4B3E1FDA"/>
    <w:rsid w:val="4C186067"/>
    <w:rsid w:val="57C54F8E"/>
    <w:rsid w:val="5AF276C4"/>
    <w:rsid w:val="5B081868"/>
    <w:rsid w:val="5B1B707E"/>
    <w:rsid w:val="6CC12C6C"/>
    <w:rsid w:val="72E05D86"/>
    <w:rsid w:val="76D54682"/>
    <w:rsid w:val="77CE5F1F"/>
    <w:rsid w:val="79676F3A"/>
    <w:rsid w:val="7ACE4ED2"/>
    <w:rsid w:val="7C031D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uppressAutoHyphens/>
      <w:spacing w:after="0" w:line="276" w:lineRule="auto"/>
    </w:pPr>
    <w:rPr>
      <w:rFonts w:ascii="Arial" w:hAnsi="Arial" w:eastAsia="Arial" w:cs="Arial"/>
      <w:color w:val="000000"/>
      <w:sz w:val="22"/>
      <w:szCs w:val="22"/>
      <w:lang w:val="ru-RU" w:eastAsia="ru-RU" w:bidi="ar-SA"/>
    </w:rPr>
  </w:style>
  <w:style w:type="paragraph" w:styleId="2">
    <w:name w:val="heading 2"/>
    <w:basedOn w:val="1"/>
    <w:next w:val="1"/>
    <w:link w:val="53"/>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49"/>
    <w:semiHidden/>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paragraph" w:styleId="4">
    <w:name w:val="heading 4"/>
    <w:basedOn w:val="1"/>
    <w:next w:val="1"/>
    <w:link w:val="40"/>
    <w:semiHidden/>
    <w:unhideWhenUsed/>
    <w:qFormat/>
    <w:uiPriority w:val="9"/>
    <w:pPr>
      <w:keepNext/>
      <w:keepLines/>
      <w:suppressAutoHyphens w:val="0"/>
      <w:spacing w:before="40"/>
      <w:outlineLvl w:val="3"/>
    </w:pPr>
    <w:rPr>
      <w:rFonts w:ascii="Cambria" w:hAnsi="Cambria" w:eastAsia="Times New Roman" w:cs="Times New Roman"/>
      <w:i/>
      <w:iCs/>
      <w:color w:val="365F91"/>
      <w:lang w:eastAsia="en-US"/>
    </w:rPr>
  </w:style>
  <w:style w:type="paragraph" w:styleId="5">
    <w:name w:val="heading 5"/>
    <w:basedOn w:val="1"/>
    <w:next w:val="1"/>
    <w:link w:val="45"/>
    <w:semiHidden/>
    <w:unhideWhenUsed/>
    <w:qFormat/>
    <w:uiPriority w:val="9"/>
    <w:pPr>
      <w:keepNext/>
      <w:keepLines/>
      <w:spacing w:before="200"/>
      <w:outlineLvl w:val="4"/>
    </w:pPr>
    <w:rPr>
      <w:rFonts w:asciiTheme="majorHAnsi" w:hAnsiTheme="majorHAnsi" w:eastAsiaTheme="majorEastAsia" w:cstheme="majorBidi"/>
      <w:color w:val="203864" w:themeColor="accent1" w:themeShade="80"/>
    </w:rPr>
  </w:style>
  <w:style w:type="paragraph" w:styleId="6">
    <w:name w:val="heading 6"/>
    <w:basedOn w:val="1"/>
    <w:next w:val="1"/>
    <w:link w:val="46"/>
    <w:unhideWhenUsed/>
    <w:qFormat/>
    <w:uiPriority w:val="99"/>
    <w:pPr>
      <w:keepNext/>
      <w:keepLines/>
      <w:spacing w:before="40"/>
      <w:outlineLvl w:val="5"/>
    </w:pPr>
    <w:rPr>
      <w:rFonts w:asciiTheme="majorHAnsi" w:hAnsiTheme="majorHAnsi" w:eastAsiaTheme="majorEastAsia" w:cstheme="majorBidi"/>
      <w:color w:val="203864" w:themeColor="accent1" w:themeShade="80"/>
    </w:rPr>
  </w:style>
  <w:style w:type="paragraph" w:styleId="7">
    <w:name w:val="heading 7"/>
    <w:basedOn w:val="1"/>
    <w:next w:val="1"/>
    <w:link w:val="52"/>
    <w:semiHidden/>
    <w:unhideWhenUsed/>
    <w:qFormat/>
    <w:uiPriority w:val="9"/>
    <w:pPr>
      <w:keepNext/>
      <w:keepLines/>
      <w:spacing w:before="40"/>
      <w:outlineLvl w:val="6"/>
    </w:pPr>
    <w:rPr>
      <w:rFonts w:asciiTheme="majorHAnsi" w:hAnsiTheme="majorHAnsi" w:eastAsiaTheme="majorEastAsia" w:cstheme="majorBidi"/>
      <w:i/>
      <w:iCs/>
      <w:color w:val="203864" w:themeColor="accent1" w:themeShade="8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llowedHyperlink"/>
    <w:basedOn w:val="8"/>
    <w:semiHidden/>
    <w:unhideWhenUsed/>
    <w:qFormat/>
    <w:uiPriority w:val="99"/>
    <w:rPr>
      <w:color w:val="954F72"/>
      <w:u w:val="single"/>
    </w:rPr>
  </w:style>
  <w:style w:type="character" w:styleId="11">
    <w:name w:val="footnote reference"/>
    <w:semiHidden/>
    <w:unhideWhenUsed/>
    <w:qFormat/>
    <w:uiPriority w:val="0"/>
    <w:rPr>
      <w:vertAlign w:val="superscript"/>
    </w:rPr>
  </w:style>
  <w:style w:type="character" w:styleId="12">
    <w:name w:val="annotation reference"/>
    <w:basedOn w:val="8"/>
    <w:semiHidden/>
    <w:unhideWhenUsed/>
    <w:qFormat/>
    <w:uiPriority w:val="99"/>
    <w:rPr>
      <w:sz w:val="16"/>
      <w:szCs w:val="16"/>
    </w:rPr>
  </w:style>
  <w:style w:type="character" w:styleId="13">
    <w:name w:val="Hyperlink"/>
    <w:qFormat/>
    <w:uiPriority w:val="99"/>
    <w:rPr>
      <w:rFonts w:cs="Times New Roman"/>
      <w:color w:val="0000FF"/>
      <w:u w:val="single"/>
    </w:rPr>
  </w:style>
  <w:style w:type="character" w:styleId="14">
    <w:name w:val="page number"/>
    <w:basedOn w:val="8"/>
    <w:qFormat/>
    <w:uiPriority w:val="0"/>
  </w:style>
  <w:style w:type="paragraph" w:styleId="15">
    <w:name w:val="Balloon Text"/>
    <w:basedOn w:val="1"/>
    <w:link w:val="37"/>
    <w:semiHidden/>
    <w:unhideWhenUsed/>
    <w:qFormat/>
    <w:uiPriority w:val="99"/>
    <w:pPr>
      <w:spacing w:line="240" w:lineRule="auto"/>
    </w:pPr>
    <w:rPr>
      <w:rFonts w:ascii="Segoe UI" w:hAnsi="Segoe UI" w:cs="Segoe UI"/>
      <w:sz w:val="18"/>
      <w:szCs w:val="18"/>
    </w:rPr>
  </w:style>
  <w:style w:type="paragraph" w:styleId="16">
    <w:name w:val="Plain Text"/>
    <w:basedOn w:val="1"/>
    <w:link w:val="54"/>
    <w:semiHidden/>
    <w:qFormat/>
    <w:uiPriority w:val="0"/>
    <w:pPr>
      <w:suppressAutoHyphens w:val="0"/>
      <w:spacing w:line="240" w:lineRule="auto"/>
    </w:pPr>
    <w:rPr>
      <w:rFonts w:ascii="Courier New" w:hAnsi="Courier New" w:eastAsia="Times New Roman" w:cs="Times New Roman"/>
      <w:color w:val="auto"/>
      <w:sz w:val="20"/>
      <w:szCs w:val="20"/>
    </w:rPr>
  </w:style>
  <w:style w:type="paragraph" w:styleId="17">
    <w:name w:val="Body Text Indent 3"/>
    <w:basedOn w:val="1"/>
    <w:link w:val="47"/>
    <w:semiHidden/>
    <w:unhideWhenUsed/>
    <w:qFormat/>
    <w:uiPriority w:val="99"/>
    <w:pPr>
      <w:spacing w:after="120"/>
      <w:ind w:left="283"/>
    </w:pPr>
    <w:rPr>
      <w:sz w:val="16"/>
      <w:szCs w:val="16"/>
    </w:rPr>
  </w:style>
  <w:style w:type="paragraph" w:styleId="18">
    <w:name w:val="annotation text"/>
    <w:basedOn w:val="1"/>
    <w:link w:val="161"/>
    <w:unhideWhenUsed/>
    <w:qFormat/>
    <w:uiPriority w:val="99"/>
    <w:pPr>
      <w:spacing w:line="240" w:lineRule="auto"/>
    </w:pPr>
    <w:rPr>
      <w:sz w:val="20"/>
      <w:szCs w:val="20"/>
    </w:rPr>
  </w:style>
  <w:style w:type="paragraph" w:styleId="19">
    <w:name w:val="annotation subject"/>
    <w:basedOn w:val="18"/>
    <w:next w:val="18"/>
    <w:link w:val="162"/>
    <w:semiHidden/>
    <w:unhideWhenUsed/>
    <w:qFormat/>
    <w:uiPriority w:val="99"/>
    <w:rPr>
      <w:b/>
      <w:bCs/>
    </w:rPr>
  </w:style>
  <w:style w:type="paragraph" w:styleId="20">
    <w:name w:val="header"/>
    <w:basedOn w:val="1"/>
    <w:link w:val="39"/>
    <w:qFormat/>
    <w:uiPriority w:val="99"/>
    <w:pPr>
      <w:tabs>
        <w:tab w:val="center" w:pos="4819"/>
        <w:tab w:val="right" w:pos="9639"/>
      </w:tabs>
      <w:suppressAutoHyphens w:val="0"/>
      <w:spacing w:line="240" w:lineRule="auto"/>
    </w:pPr>
    <w:rPr>
      <w:rFonts w:ascii="Liberation Serif" w:hAnsi="Liberation Serif" w:eastAsia="Tahoma" w:cs="Times New Roman"/>
      <w:color w:val="00000A"/>
      <w:sz w:val="24"/>
      <w:szCs w:val="21"/>
    </w:rPr>
  </w:style>
  <w:style w:type="paragraph" w:styleId="21">
    <w:name w:val="Body Text"/>
    <w:basedOn w:val="1"/>
    <w:link w:val="30"/>
    <w:qFormat/>
    <w:uiPriority w:val="0"/>
    <w:pPr>
      <w:spacing w:after="120" w:line="240" w:lineRule="auto"/>
    </w:pPr>
    <w:rPr>
      <w:rFonts w:ascii="Times New Roman" w:hAnsi="Times New Roman" w:eastAsia="SimSun" w:cs="Times New Roman"/>
      <w:color w:val="auto"/>
      <w:sz w:val="24"/>
      <w:szCs w:val="24"/>
      <w:lang w:val="zh-CN" w:eastAsia="zh-CN"/>
    </w:rPr>
  </w:style>
  <w:style w:type="paragraph" w:styleId="22">
    <w:name w:val="footer"/>
    <w:basedOn w:val="1"/>
    <w:link w:val="51"/>
    <w:unhideWhenUsed/>
    <w:qFormat/>
    <w:uiPriority w:val="99"/>
    <w:pPr>
      <w:tabs>
        <w:tab w:val="center" w:pos="4677"/>
        <w:tab w:val="right" w:pos="9355"/>
      </w:tabs>
      <w:spacing w:line="240" w:lineRule="auto"/>
    </w:pPr>
  </w:style>
  <w:style w:type="paragraph" w:styleId="23">
    <w:name w:val="Normal (Web)"/>
    <w:basedOn w:val="1"/>
    <w:link w:val="41"/>
    <w:qFormat/>
    <w:uiPriority w:val="99"/>
    <w:pPr>
      <w:spacing w:beforeAutospacing="1" w:afterAutospacing="1" w:line="240" w:lineRule="auto"/>
    </w:pPr>
    <w:rPr>
      <w:rFonts w:ascii="Times New Roman" w:hAnsi="Times New Roman" w:eastAsia="SimSun" w:cs="Times New Roman"/>
      <w:color w:val="auto"/>
      <w:sz w:val="24"/>
      <w:szCs w:val="24"/>
      <w:lang w:val="zh-CN" w:eastAsia="zh-CN"/>
    </w:rPr>
  </w:style>
  <w:style w:type="paragraph" w:styleId="24">
    <w:name w:val="Body Text Indent 2"/>
    <w:basedOn w:val="1"/>
    <w:link w:val="34"/>
    <w:unhideWhenUsed/>
    <w:qFormat/>
    <w:uiPriority w:val="99"/>
    <w:pPr>
      <w:spacing w:after="120" w:line="480" w:lineRule="auto"/>
      <w:ind w:left="283"/>
    </w:pPr>
    <w:rPr>
      <w:rFonts w:cs="Times New Roman"/>
      <w:lang w:val="zh-CN" w:eastAsia="zh-CN"/>
    </w:rPr>
  </w:style>
  <w:style w:type="paragraph" w:styleId="25">
    <w:name w:val="HTML Preformatted"/>
    <w:basedOn w:val="1"/>
    <w:link w:val="4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hAnsi="Courier New" w:eastAsia="Times New Roman" w:cs="Times New Roman"/>
      <w:sz w:val="18"/>
      <w:szCs w:val="18"/>
      <w:lang w:eastAsia="en-US"/>
    </w:rPr>
  </w:style>
  <w:style w:type="table" w:styleId="26">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apple-converted-space"/>
    <w:basedOn w:val="8"/>
    <w:qFormat/>
    <w:uiPriority w:val="0"/>
  </w:style>
  <w:style w:type="character" w:customStyle="1" w:styleId="28">
    <w:name w:val="No Spacing Char"/>
    <w:link w:val="29"/>
    <w:qFormat/>
    <w:locked/>
    <w:uiPriority w:val="0"/>
    <w:rPr>
      <w:rFonts w:ascii="Times New Roman" w:hAnsi="Times New Roman" w:eastAsia="Times New Roman" w:cs="Times New Roman"/>
      <w:sz w:val="24"/>
      <w:szCs w:val="24"/>
      <w:lang w:val="uk-UA" w:eastAsia="uk-UA"/>
    </w:rPr>
  </w:style>
  <w:style w:type="paragraph" w:customStyle="1" w:styleId="29">
    <w:name w:val="Без интервала1"/>
    <w:link w:val="28"/>
    <w:qFormat/>
    <w:uiPriority w:val="0"/>
    <w:pPr>
      <w:suppressAutoHyphens/>
      <w:spacing w:after="0" w:line="240" w:lineRule="auto"/>
    </w:pPr>
    <w:rPr>
      <w:rFonts w:ascii="Times New Roman" w:hAnsi="Times New Roman" w:eastAsia="Times New Roman" w:cs="Times New Roman"/>
      <w:sz w:val="24"/>
      <w:szCs w:val="24"/>
      <w:lang w:val="uk-UA" w:eastAsia="uk-UA" w:bidi="ar-SA"/>
    </w:rPr>
  </w:style>
  <w:style w:type="character" w:customStyle="1" w:styleId="30">
    <w:name w:val="Основной текст Знак"/>
    <w:basedOn w:val="8"/>
    <w:link w:val="21"/>
    <w:qFormat/>
    <w:uiPriority w:val="0"/>
    <w:rPr>
      <w:rFonts w:ascii="Times New Roman" w:hAnsi="Times New Roman" w:eastAsia="SimSun" w:cs="Times New Roman"/>
      <w:sz w:val="24"/>
      <w:szCs w:val="24"/>
      <w:lang w:val="zh-CN" w:eastAsia="zh-CN"/>
    </w:rPr>
  </w:style>
  <w:style w:type="paragraph" w:customStyle="1" w:styleId="31">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32">
    <w:name w:val="Содержимое таблицы"/>
    <w:basedOn w:val="1"/>
    <w:qFormat/>
    <w:uiPriority w:val="99"/>
    <w:pPr>
      <w:widowControl w:val="0"/>
      <w:suppressLineNumbers/>
      <w:spacing w:line="240" w:lineRule="auto"/>
    </w:pPr>
    <w:rPr>
      <w:rFonts w:ascii="Times New Roman" w:hAnsi="Times New Roman" w:eastAsia="Calibri" w:cs="Times New Roman"/>
      <w:color w:val="auto"/>
      <w:kern w:val="2"/>
      <w:sz w:val="24"/>
      <w:szCs w:val="24"/>
      <w:lang w:val="uk-UA" w:eastAsia="en-US"/>
    </w:rPr>
  </w:style>
  <w:style w:type="paragraph" w:styleId="33">
    <w:name w:val="List Paragraph"/>
    <w:basedOn w:val="1"/>
    <w:link w:val="60"/>
    <w:qFormat/>
    <w:uiPriority w:val="0"/>
    <w:pPr>
      <w:spacing w:after="200"/>
      <w:ind w:left="720"/>
      <w:contextualSpacing/>
    </w:pPr>
    <w:rPr>
      <w:rFonts w:ascii="Calibri" w:hAnsi="Calibri" w:eastAsia="Calibri" w:cs="Times New Roman"/>
      <w:color w:val="auto"/>
      <w:lang w:val="en-US" w:eastAsia="en-US"/>
    </w:rPr>
  </w:style>
  <w:style w:type="character" w:customStyle="1" w:styleId="34">
    <w:name w:val="Основной текст с отступом 2 Знак"/>
    <w:basedOn w:val="8"/>
    <w:link w:val="24"/>
    <w:qFormat/>
    <w:uiPriority w:val="99"/>
    <w:rPr>
      <w:rFonts w:ascii="Arial" w:hAnsi="Arial" w:eastAsia="Arial" w:cs="Times New Roman"/>
      <w:color w:val="000000"/>
      <w:lang w:val="zh-CN" w:eastAsia="zh-CN"/>
    </w:rPr>
  </w:style>
  <w:style w:type="paragraph" w:customStyle="1" w:styleId="35">
    <w:name w:val="No Spacing1"/>
    <w:qFormat/>
    <w:uiPriority w:val="99"/>
    <w:pPr>
      <w:suppressAutoHyphens/>
      <w:spacing w:after="0" w:line="240" w:lineRule="auto"/>
    </w:pPr>
    <w:rPr>
      <w:rFonts w:ascii="Calibri" w:hAnsi="Calibri" w:eastAsia="Times New Roman" w:cs="Times New Roman"/>
      <w:sz w:val="22"/>
      <w:szCs w:val="22"/>
      <w:lang w:val="uk-UA" w:eastAsia="en-US" w:bidi="ar-SA"/>
    </w:rPr>
  </w:style>
  <w:style w:type="paragraph" w:customStyle="1" w:styleId="36">
    <w:name w:val="tj"/>
    <w:basedOn w:val="1"/>
    <w:qFormat/>
    <w:uiPriority w:val="0"/>
    <w:pPr>
      <w:spacing w:beforeAutospacing="1" w:afterAutospacing="1" w:line="240" w:lineRule="auto"/>
    </w:pPr>
    <w:rPr>
      <w:rFonts w:ascii="Times New Roman" w:hAnsi="Times New Roman" w:eastAsia="Times New Roman" w:cs="Times New Roman"/>
      <w:color w:val="auto"/>
      <w:sz w:val="24"/>
      <w:szCs w:val="24"/>
    </w:rPr>
  </w:style>
  <w:style w:type="character" w:customStyle="1" w:styleId="37">
    <w:name w:val="Текст выноски Знак"/>
    <w:basedOn w:val="8"/>
    <w:link w:val="15"/>
    <w:semiHidden/>
    <w:qFormat/>
    <w:uiPriority w:val="99"/>
    <w:rPr>
      <w:rFonts w:ascii="Segoe UI" w:hAnsi="Segoe UI" w:eastAsia="Arial" w:cs="Segoe UI"/>
      <w:color w:val="000000"/>
      <w:sz w:val="18"/>
      <w:szCs w:val="18"/>
      <w:lang w:eastAsia="ru-RU"/>
    </w:rPr>
  </w:style>
  <w:style w:type="character" w:customStyle="1" w:styleId="38">
    <w:name w:val="Верхний колонтитул Знак"/>
    <w:basedOn w:val="8"/>
    <w:qFormat/>
    <w:uiPriority w:val="99"/>
    <w:rPr>
      <w:rFonts w:ascii="Arial" w:hAnsi="Arial" w:eastAsia="Arial" w:cs="Arial"/>
      <w:color w:val="000000"/>
      <w:lang w:eastAsia="ru-RU"/>
    </w:rPr>
  </w:style>
  <w:style w:type="character" w:customStyle="1" w:styleId="39">
    <w:name w:val="Верхний колонтитул Знак1"/>
    <w:link w:val="20"/>
    <w:qFormat/>
    <w:uiPriority w:val="99"/>
    <w:rPr>
      <w:rFonts w:ascii="Liberation Serif" w:hAnsi="Liberation Serif" w:eastAsia="Tahoma" w:cs="Times New Roman"/>
      <w:color w:val="00000A"/>
      <w:sz w:val="24"/>
      <w:szCs w:val="21"/>
      <w:lang w:eastAsia="ru-RU"/>
    </w:rPr>
  </w:style>
  <w:style w:type="character" w:customStyle="1" w:styleId="40">
    <w:name w:val="Заголовок 4 Знак"/>
    <w:basedOn w:val="8"/>
    <w:link w:val="4"/>
    <w:semiHidden/>
    <w:qFormat/>
    <w:uiPriority w:val="9"/>
    <w:rPr>
      <w:rFonts w:ascii="Cambria" w:hAnsi="Cambria" w:eastAsia="Times New Roman" w:cs="Times New Roman"/>
      <w:i/>
      <w:iCs/>
      <w:color w:val="365F91"/>
    </w:rPr>
  </w:style>
  <w:style w:type="character" w:customStyle="1" w:styleId="41">
    <w:name w:val="Обычный (веб) Знак"/>
    <w:link w:val="23"/>
    <w:qFormat/>
    <w:locked/>
    <w:uiPriority w:val="99"/>
    <w:rPr>
      <w:rFonts w:ascii="Times New Roman" w:hAnsi="Times New Roman" w:eastAsia="SimSun" w:cs="Times New Roman"/>
      <w:sz w:val="24"/>
      <w:szCs w:val="24"/>
      <w:lang w:val="zh-CN" w:eastAsia="zh-CN"/>
    </w:rPr>
  </w:style>
  <w:style w:type="character" w:customStyle="1" w:styleId="42">
    <w:name w:val="Стандартный HTML Знак"/>
    <w:basedOn w:val="8"/>
    <w:link w:val="25"/>
    <w:qFormat/>
    <w:uiPriority w:val="0"/>
    <w:rPr>
      <w:rFonts w:ascii="Courier New" w:hAnsi="Courier New" w:eastAsia="Times New Roman" w:cs="Times New Roman"/>
      <w:color w:val="000000"/>
      <w:sz w:val="18"/>
      <w:szCs w:val="18"/>
    </w:rPr>
  </w:style>
  <w:style w:type="character" w:customStyle="1" w:styleId="43">
    <w:name w:val="Без интервала Знак"/>
    <w:link w:val="44"/>
    <w:qFormat/>
    <w:locked/>
    <w:uiPriority w:val="1"/>
  </w:style>
  <w:style w:type="paragraph" w:styleId="44">
    <w:name w:val="No Spacing"/>
    <w:link w:val="43"/>
    <w:qFormat/>
    <w:uiPriority w:val="0"/>
    <w:pPr>
      <w:spacing w:after="0" w:line="240" w:lineRule="auto"/>
    </w:pPr>
    <w:rPr>
      <w:rFonts w:asciiTheme="minorHAnsi" w:hAnsiTheme="minorHAnsi" w:eastAsiaTheme="minorHAnsi" w:cstheme="minorBidi"/>
      <w:sz w:val="22"/>
      <w:szCs w:val="22"/>
      <w:lang w:val="ru-RU" w:eastAsia="en-US" w:bidi="ar-SA"/>
    </w:rPr>
  </w:style>
  <w:style w:type="character" w:customStyle="1" w:styleId="45">
    <w:name w:val="Заголовок 5 Знак"/>
    <w:basedOn w:val="8"/>
    <w:link w:val="5"/>
    <w:semiHidden/>
    <w:qFormat/>
    <w:uiPriority w:val="9"/>
    <w:rPr>
      <w:rFonts w:asciiTheme="majorHAnsi" w:hAnsiTheme="majorHAnsi" w:eastAsiaTheme="majorEastAsia" w:cstheme="majorBidi"/>
      <w:color w:val="203864" w:themeColor="accent1" w:themeShade="80"/>
      <w:lang w:eastAsia="ru-RU"/>
    </w:rPr>
  </w:style>
  <w:style w:type="character" w:customStyle="1" w:styleId="46">
    <w:name w:val="Заголовок 6 Знак"/>
    <w:basedOn w:val="8"/>
    <w:link w:val="6"/>
    <w:qFormat/>
    <w:uiPriority w:val="99"/>
    <w:rPr>
      <w:rFonts w:asciiTheme="majorHAnsi" w:hAnsiTheme="majorHAnsi" w:eastAsiaTheme="majorEastAsia" w:cstheme="majorBidi"/>
      <w:color w:val="203864" w:themeColor="accent1" w:themeShade="80"/>
      <w:lang w:eastAsia="ru-RU"/>
    </w:rPr>
  </w:style>
  <w:style w:type="character" w:customStyle="1" w:styleId="47">
    <w:name w:val="Основной текст с отступом 3 Знак"/>
    <w:basedOn w:val="8"/>
    <w:link w:val="17"/>
    <w:semiHidden/>
    <w:qFormat/>
    <w:uiPriority w:val="99"/>
    <w:rPr>
      <w:rFonts w:ascii="Arial" w:hAnsi="Arial" w:eastAsia="Arial" w:cs="Arial"/>
      <w:color w:val="000000"/>
      <w:sz w:val="16"/>
      <w:szCs w:val="16"/>
      <w:lang w:eastAsia="ru-RU"/>
    </w:rPr>
  </w:style>
  <w:style w:type="character" w:customStyle="1" w:styleId="48">
    <w:name w:val="Печатная машинка"/>
    <w:qFormat/>
    <w:uiPriority w:val="0"/>
    <w:rPr>
      <w:rFonts w:ascii="Courier New" w:hAnsi="Courier New"/>
      <w:sz w:val="20"/>
    </w:rPr>
  </w:style>
  <w:style w:type="character" w:customStyle="1" w:styleId="49">
    <w:name w:val="Заголовок 3 Знак"/>
    <w:basedOn w:val="8"/>
    <w:link w:val="3"/>
    <w:semiHidden/>
    <w:qFormat/>
    <w:uiPriority w:val="9"/>
    <w:rPr>
      <w:rFonts w:asciiTheme="majorHAnsi" w:hAnsiTheme="majorHAnsi" w:eastAsiaTheme="majorEastAsia" w:cstheme="majorBidi"/>
      <w:color w:val="203864" w:themeColor="accent1" w:themeShade="80"/>
      <w:sz w:val="24"/>
      <w:szCs w:val="24"/>
      <w:lang w:eastAsia="ru-RU"/>
    </w:rPr>
  </w:style>
  <w:style w:type="paragraph" w:customStyle="1" w:styleId="50">
    <w:name w:val="rvps2"/>
    <w:basedOn w:val="1"/>
    <w:qFormat/>
    <w:uiPriority w:val="0"/>
    <w:pPr>
      <w:suppressAutoHyphens w:val="0"/>
      <w:spacing w:before="100" w:beforeAutospacing="1" w:after="100" w:afterAutospacing="1" w:line="240" w:lineRule="auto"/>
    </w:pPr>
    <w:rPr>
      <w:rFonts w:ascii="Times New Roman" w:hAnsi="Times New Roman" w:eastAsia="Calibri" w:cs="Times New Roman"/>
      <w:color w:val="auto"/>
      <w:sz w:val="24"/>
      <w:szCs w:val="24"/>
      <w:lang w:val="uk-UA" w:eastAsia="uk-UA"/>
    </w:rPr>
  </w:style>
  <w:style w:type="character" w:customStyle="1" w:styleId="51">
    <w:name w:val="Нижний колонтитул Знак"/>
    <w:basedOn w:val="8"/>
    <w:link w:val="22"/>
    <w:qFormat/>
    <w:uiPriority w:val="99"/>
    <w:rPr>
      <w:rFonts w:ascii="Arial" w:hAnsi="Arial" w:eastAsia="Arial" w:cs="Arial"/>
      <w:color w:val="000000"/>
      <w:lang w:eastAsia="ru-RU"/>
    </w:rPr>
  </w:style>
  <w:style w:type="character" w:customStyle="1" w:styleId="52">
    <w:name w:val="Заголовок 7 Знак"/>
    <w:basedOn w:val="8"/>
    <w:link w:val="7"/>
    <w:semiHidden/>
    <w:qFormat/>
    <w:uiPriority w:val="9"/>
    <w:rPr>
      <w:rFonts w:asciiTheme="majorHAnsi" w:hAnsiTheme="majorHAnsi" w:eastAsiaTheme="majorEastAsia" w:cstheme="majorBidi"/>
      <w:i/>
      <w:iCs/>
      <w:color w:val="203864" w:themeColor="accent1" w:themeShade="80"/>
      <w:lang w:eastAsia="ru-RU"/>
    </w:rPr>
  </w:style>
  <w:style w:type="character" w:customStyle="1" w:styleId="53">
    <w:name w:val="Заголовок 2 Знак"/>
    <w:basedOn w:val="8"/>
    <w:link w:val="2"/>
    <w:semiHidden/>
    <w:qFormat/>
    <w:uiPriority w:val="9"/>
    <w:rPr>
      <w:rFonts w:asciiTheme="majorHAnsi" w:hAnsiTheme="majorHAnsi" w:eastAsiaTheme="majorEastAsia" w:cstheme="majorBidi"/>
      <w:color w:val="2F5597" w:themeColor="accent1" w:themeShade="BF"/>
      <w:sz w:val="26"/>
      <w:szCs w:val="26"/>
      <w:lang w:eastAsia="ru-RU"/>
    </w:rPr>
  </w:style>
  <w:style w:type="character" w:customStyle="1" w:styleId="54">
    <w:name w:val="Текст Знак"/>
    <w:basedOn w:val="8"/>
    <w:link w:val="16"/>
    <w:semiHidden/>
    <w:qFormat/>
    <w:uiPriority w:val="0"/>
    <w:rPr>
      <w:rFonts w:ascii="Courier New" w:hAnsi="Courier New" w:eastAsia="Times New Roman" w:cs="Times New Roman"/>
      <w:sz w:val="20"/>
      <w:szCs w:val="20"/>
      <w:lang w:eastAsia="ru-RU"/>
    </w:rPr>
  </w:style>
  <w:style w:type="paragraph" w:customStyle="1" w:styleId="55">
    <w:name w:val="Human  Untertitel"/>
    <w:qFormat/>
    <w:uiPriority w:val="0"/>
    <w:pPr>
      <w:suppressAutoHyphens/>
      <w:spacing w:after="0" w:line="280" w:lineRule="exact"/>
    </w:pPr>
    <w:rPr>
      <w:rFonts w:ascii="Times New Roman" w:hAnsi="Times New Roman" w:eastAsia="Times New Roman" w:cs="Times New Roman"/>
      <w:sz w:val="20"/>
      <w:szCs w:val="20"/>
      <w:lang w:val="ru-RU" w:eastAsia="zh-CN" w:bidi="ar-SA"/>
    </w:rPr>
  </w:style>
  <w:style w:type="paragraph" w:customStyle="1" w:styleId="56">
    <w:name w:val="Human Fließtext Hervorhebung"/>
    <w:basedOn w:val="1"/>
    <w:next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7">
    <w:name w:val="Human Fließtext"/>
    <w:basedOn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8">
    <w:name w:val="Standard"/>
    <w:qFormat/>
    <w:uiPriority w:val="0"/>
    <w:pPr>
      <w:suppressAutoHyphens/>
      <w:spacing w:after="0" w:line="240" w:lineRule="auto"/>
      <w:textAlignment w:val="baseline"/>
    </w:pPr>
    <w:rPr>
      <w:rFonts w:ascii="Liberation Serif" w:hAnsi="Liberation Serif" w:eastAsia="SimSun" w:cs="Mangal"/>
      <w:kern w:val="2"/>
      <w:sz w:val="24"/>
      <w:szCs w:val="24"/>
      <w:lang w:val="en-US" w:eastAsia="zh-CN" w:bidi="hi-IN"/>
    </w:rPr>
  </w:style>
  <w:style w:type="paragraph" w:customStyle="1" w:styleId="59">
    <w:name w:val="List Paragraph1"/>
    <w:basedOn w:val="1"/>
    <w:qFormat/>
    <w:uiPriority w:val="0"/>
    <w:pPr>
      <w:spacing w:line="240" w:lineRule="auto"/>
      <w:ind w:left="720"/>
    </w:pPr>
    <w:rPr>
      <w:rFonts w:ascii="Times New Roman" w:hAnsi="Times New Roman" w:eastAsia="Calibri" w:cs="Times New Roman"/>
      <w:color w:val="auto"/>
      <w:sz w:val="24"/>
      <w:szCs w:val="24"/>
      <w:lang w:eastAsia="zh-CN"/>
    </w:rPr>
  </w:style>
  <w:style w:type="character" w:customStyle="1" w:styleId="60">
    <w:name w:val="Абзац списка Знак"/>
    <w:link w:val="33"/>
    <w:qFormat/>
    <w:locked/>
    <w:uiPriority w:val="0"/>
    <w:rPr>
      <w:rFonts w:ascii="Calibri" w:hAnsi="Calibri" w:eastAsia="Calibri" w:cs="Times New Roman"/>
      <w:lang w:val="en-US"/>
    </w:rPr>
  </w:style>
  <w:style w:type="paragraph" w:customStyle="1" w:styleId="61">
    <w:name w:val="msonormal"/>
    <w:basedOn w:val="1"/>
    <w:qFormat/>
    <w:uiPriority w:val="0"/>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paragraph" w:customStyle="1" w:styleId="62">
    <w:name w:val="xl65"/>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3">
    <w:name w:val="xl66"/>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4">
    <w:name w:val="xl67"/>
    <w:basedOn w:val="1"/>
    <w:qFormat/>
    <w:uiPriority w:val="0"/>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5">
    <w:name w:val="xl68"/>
    <w:basedOn w:val="1"/>
    <w:qFormat/>
    <w:uiPriority w:val="0"/>
    <w:pPr>
      <w:pBdr>
        <w:top w:val="single" w:color="auto" w:sz="4"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6">
    <w:name w:val="xl6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7">
    <w:name w:val="xl7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8">
    <w:name w:val="xl7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9">
    <w:name w:val="xl7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4"/>
      <w:szCs w:val="24"/>
      <w:lang w:eastAsia="en-US"/>
    </w:rPr>
  </w:style>
  <w:style w:type="paragraph" w:customStyle="1" w:styleId="70">
    <w:name w:val="xl73"/>
    <w:basedOn w:val="1"/>
    <w:qFormat/>
    <w:uiPriority w:val="0"/>
    <w:pPr>
      <w:pBdr>
        <w:left w:val="single" w:color="auto" w:sz="4" w:space="0"/>
      </w:pBd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71">
    <w:name w:val="xl7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2">
    <w:name w:val="xl75"/>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3">
    <w:name w:val="xl76"/>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4">
    <w:name w:val="xl77"/>
    <w:basedOn w:val="1"/>
    <w:qFormat/>
    <w:uiPriority w:val="0"/>
    <w:pPr>
      <w:pBdr>
        <w:top w:val="single" w:color="auto" w:sz="8"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5">
    <w:name w:val="xl78"/>
    <w:basedOn w:val="1"/>
    <w:qFormat/>
    <w:uiPriority w:val="0"/>
    <w:pPr>
      <w:pBdr>
        <w:top w:val="single" w:color="auto" w:sz="8"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6">
    <w:name w:val="xl7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7">
    <w:name w:val="xl8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8">
    <w:name w:val="xl8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9">
    <w:name w:val="xl8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0">
    <w:name w:val="xl83"/>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1">
    <w:name w:val="xl8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2">
    <w:name w:val="xl8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3">
    <w:name w:val="xl86"/>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84">
    <w:name w:val="xl87"/>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5">
    <w:name w:val="xl88"/>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6">
    <w:name w:val="xl89"/>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7">
    <w:name w:val="xl9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8">
    <w:name w:val="xl91"/>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9">
    <w:name w:val="xl92"/>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0">
    <w:name w:val="xl93"/>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1">
    <w:name w:val="xl94"/>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2">
    <w:name w:val="xl9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3">
    <w:name w:val="xl96"/>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4">
    <w:name w:val="xl9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5">
    <w:name w:val="xl98"/>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6">
    <w:name w:val="xl99"/>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7">
    <w:name w:val="xl100"/>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8">
    <w:name w:val="xl101"/>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9">
    <w:name w:val="xl102"/>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0">
    <w:name w:val="xl10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1">
    <w:name w:val="xl104"/>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2">
    <w:name w:val="xl105"/>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3">
    <w:name w:val="xl106"/>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4">
    <w:name w:val="xl10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5">
    <w:name w:val="xl108"/>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6">
    <w:name w:val="xl10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7">
    <w:name w:val="xl110"/>
    <w:basedOn w:val="1"/>
    <w:qFormat/>
    <w:uiPriority w:val="0"/>
    <w:pPr>
      <w:pBdr>
        <w:top w:val="single" w:color="auto" w:sz="8"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8">
    <w:name w:val="xl111"/>
    <w:basedOn w:val="1"/>
    <w:qFormat/>
    <w:uiPriority w:val="0"/>
    <w:pPr>
      <w:pBdr>
        <w:top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9">
    <w:name w:val="xl112"/>
    <w:basedOn w:val="1"/>
    <w:qFormat/>
    <w:uiPriority w:val="0"/>
    <w:pPr>
      <w:pBdr>
        <w:top w:val="single" w:color="auto" w:sz="8"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0">
    <w:name w:val="xl11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1">
    <w:name w:val="xl114"/>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2">
    <w:name w:val="xl11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3">
    <w:name w:val="xl116"/>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4">
    <w:name w:val="xl11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5">
    <w:name w:val="xl118"/>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6">
    <w:name w:val="xl119"/>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7">
    <w:name w:val="xl120"/>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8">
    <w:name w:val="xl121"/>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9">
    <w:name w:val="xl12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0">
    <w:name w:val="xl12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1">
    <w:name w:val="xl12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2">
    <w:name w:val="xl125"/>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3">
    <w:name w:val="xl126"/>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4">
    <w:name w:val="xl127"/>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5">
    <w:name w:val="xl128"/>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6">
    <w:name w:val="xl129"/>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7">
    <w:name w:val="xl130"/>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8">
    <w:name w:val="xl131"/>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29">
    <w:name w:val="xl132"/>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0">
    <w:name w:val="xl133"/>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1">
    <w:name w:val="xl13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2">
    <w:name w:val="xl135"/>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3">
    <w:name w:val="xl136"/>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4">
    <w:name w:val="xl13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5">
    <w:name w:val="xl138"/>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6">
    <w:name w:val="xl13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7">
    <w:name w:val="xl14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8">
    <w:name w:val="xl141"/>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9">
    <w:name w:val="xl14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0">
    <w:name w:val="xl14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1">
    <w:name w:val="xl144"/>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2">
    <w:name w:val="xl14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3">
    <w:name w:val="xl146"/>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4">
    <w:name w:val="xl147"/>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5">
    <w:name w:val="xl148"/>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6">
    <w:name w:val="xl149"/>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7">
    <w:name w:val="xl150"/>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8">
    <w:name w:val="xl151"/>
    <w:basedOn w:val="1"/>
    <w:qFormat/>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9">
    <w:name w:val="xl152"/>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b/>
      <w:bCs/>
      <w:sz w:val="24"/>
      <w:szCs w:val="24"/>
      <w:lang w:eastAsia="en-US"/>
    </w:rPr>
  </w:style>
  <w:style w:type="paragraph" w:customStyle="1" w:styleId="150">
    <w:name w:val="xl153"/>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1">
    <w:name w:val="xl154"/>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2">
    <w:name w:val="xl155"/>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3">
    <w:name w:val="xl63"/>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4">
    <w:name w:val="xl64"/>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5">
    <w:name w:val="xl156"/>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6">
    <w:name w:val="xl157"/>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7">
    <w:name w:val="xl158"/>
    <w:basedOn w:val="1"/>
    <w:qFormat/>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8">
    <w:name w:val="xl159"/>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9">
    <w:name w:val="xl160"/>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60">
    <w:name w:val="xl161"/>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character" w:customStyle="1" w:styleId="161">
    <w:name w:val="Текст примечания Знак"/>
    <w:basedOn w:val="8"/>
    <w:link w:val="18"/>
    <w:qFormat/>
    <w:uiPriority w:val="99"/>
    <w:rPr>
      <w:rFonts w:ascii="Arial" w:hAnsi="Arial" w:eastAsia="Arial" w:cs="Arial"/>
      <w:color w:val="000000"/>
      <w:sz w:val="20"/>
      <w:szCs w:val="20"/>
      <w:lang w:eastAsia="ru-RU"/>
    </w:rPr>
  </w:style>
  <w:style w:type="character" w:customStyle="1" w:styleId="162">
    <w:name w:val="Тема примечания Знак"/>
    <w:basedOn w:val="161"/>
    <w:link w:val="19"/>
    <w:semiHidden/>
    <w:qFormat/>
    <w:uiPriority w:val="99"/>
    <w:rPr>
      <w:rFonts w:ascii="Arial" w:hAnsi="Arial" w:eastAsia="Arial" w:cs="Arial"/>
      <w:b/>
      <w:bCs/>
      <w:color w:val="000000"/>
      <w:sz w:val="20"/>
      <w:szCs w:val="20"/>
      <w:lang w:eastAsia="ru-RU"/>
    </w:rPr>
  </w:style>
  <w:style w:type="character" w:customStyle="1" w:styleId="163">
    <w:name w:val="Неразрешенное упоминание1"/>
    <w:basedOn w:val="8"/>
    <w:semiHidden/>
    <w:unhideWhenUsed/>
    <w:qFormat/>
    <w:uiPriority w:val="99"/>
    <w:rPr>
      <w:color w:val="605E5C"/>
      <w:shd w:val="clear" w:color="auto" w:fill="E1DFDD"/>
    </w:rPr>
  </w:style>
  <w:style w:type="paragraph" w:customStyle="1" w:styleId="164">
    <w:name w:val="Основной текст с отступом 21"/>
    <w:basedOn w:val="1"/>
    <w:qFormat/>
    <w:uiPriority w:val="0"/>
    <w:pPr>
      <w:spacing w:after="120" w:line="480" w:lineRule="auto"/>
      <w:ind w:left="283"/>
    </w:pPr>
    <w:rPr>
      <w:rFonts w:ascii="Calibri" w:hAnsi="Calibri" w:eastAsia="Times New Roman" w:cs="Times New Roman"/>
      <w:color w:val="auto"/>
      <w:lang w:eastAsia="zh-CN"/>
    </w:rPr>
  </w:style>
  <w:style w:type="character" w:customStyle="1" w:styleId="16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A1D0-8B99-4ED8-B0C4-B85BCBD0F318}">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48</Pages>
  <Words>19868</Words>
  <Characters>113248</Characters>
  <Lines>943</Lines>
  <Paragraphs>265</Paragraphs>
  <TotalTime>0</TotalTime>
  <ScaleCrop>false</ScaleCrop>
  <LinksUpToDate>false</LinksUpToDate>
  <CharactersWithSpaces>132851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2023-03-24T14:35:00Z</dcterms:created>
  <dc:creator>Пользователь</dc:creator>
  <cp:lastModifiedBy>Spec-Zak</cp:lastModifiedBy>
  <cp:lastPrinted>2022-11-10T09:33:00Z</cp:lastPrinted>
  <dcterms:modified xsi:type="dcterms:W3CDTF">2023-05-18T14:28:18Z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8569BDB3ACB54A5E8B7CEED7343E671B</vt:lpwstr>
  </property>
</Properties>
</file>