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F92F3E" w:rsidRDefault="003518DA" w:rsidP="00F92F3E">
      <w:pPr>
        <w:spacing w:after="200" w:line="240" w:lineRule="auto"/>
        <w:jc w:val="right"/>
        <w:rPr>
          <w:rFonts w:ascii="Times New Roman" w:eastAsia="Times New Roman" w:hAnsi="Times New Roman" w:cs="Times New Roman"/>
          <w:color w:val="FF0000"/>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A57547">
      <w:pPr>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B13F09" w:rsidRPr="008A3C61">
        <w:rPr>
          <w:rFonts w:ascii="Times New Roman" w:hAnsi="Times New Roman" w:cs="Times New Roman"/>
          <w:i/>
          <w:sz w:val="24"/>
          <w:szCs w:val="24"/>
          <w:u w:val="single"/>
        </w:rPr>
        <w:t xml:space="preserve">Поточний ремонт прибудинкової території з влаштуванням пішохідних доріжок за </w:t>
      </w:r>
      <w:proofErr w:type="spellStart"/>
      <w:r w:rsidR="00B13F09" w:rsidRPr="008A3C61">
        <w:rPr>
          <w:rFonts w:ascii="Times New Roman" w:hAnsi="Times New Roman" w:cs="Times New Roman"/>
          <w:i/>
          <w:sz w:val="24"/>
          <w:szCs w:val="24"/>
          <w:u w:val="single"/>
        </w:rPr>
        <w:t>адресою</w:t>
      </w:r>
      <w:proofErr w:type="spellEnd"/>
      <w:r w:rsidR="00B13F09" w:rsidRPr="008A3C61">
        <w:rPr>
          <w:rFonts w:ascii="Times New Roman" w:hAnsi="Times New Roman" w:cs="Times New Roman"/>
          <w:i/>
          <w:sz w:val="24"/>
          <w:szCs w:val="24"/>
          <w:u w:val="single"/>
        </w:rPr>
        <w:t xml:space="preserve"> вул. Миколайчука, 15 та поруч житлового будинку на вул. Миколайчука, 17а в м. Івано-Франківську </w:t>
      </w:r>
      <w:r w:rsidR="00E62593" w:rsidRPr="005204AA">
        <w:rPr>
          <w:rFonts w:ascii="Times New Roman" w:hAnsi="Times New Roman"/>
          <w:i/>
          <w:iCs/>
          <w:sz w:val="24"/>
          <w:szCs w:val="24"/>
          <w:u w:val="single"/>
        </w:rPr>
        <w:t>(</w:t>
      </w:r>
      <w:r w:rsidR="00E62593" w:rsidRPr="005204AA">
        <w:rPr>
          <w:rStyle w:val="af7"/>
          <w:rFonts w:ascii="Times New Roman" w:hAnsi="Times New Roman"/>
          <w:i/>
          <w:iCs/>
          <w:sz w:val="24"/>
          <w:szCs w:val="24"/>
          <w:u w:val="single"/>
          <w:lang w:val="uk-UA"/>
        </w:rPr>
        <w:t>ДК 021:2015–45</w:t>
      </w:r>
      <w:r w:rsidR="00E62593" w:rsidRPr="005204AA">
        <w:rPr>
          <w:rFonts w:ascii="Times New Roman" w:hAnsi="Times New Roman"/>
          <w:bCs/>
          <w:i/>
          <w:sz w:val="24"/>
          <w:szCs w:val="24"/>
          <w:u w:val="single"/>
          <w:lang w:eastAsia="uk-UA"/>
        </w:rPr>
        <w:t xml:space="preserve">230000-8 будівництво трубопроводів, ліній зв’язку та </w:t>
      </w:r>
      <w:proofErr w:type="spellStart"/>
      <w:r w:rsidR="00E62593" w:rsidRPr="005204AA">
        <w:rPr>
          <w:rFonts w:ascii="Times New Roman" w:hAnsi="Times New Roman"/>
          <w:bCs/>
          <w:i/>
          <w:sz w:val="24"/>
          <w:szCs w:val="24"/>
          <w:u w:val="single"/>
          <w:lang w:eastAsia="uk-UA"/>
        </w:rPr>
        <w:t>електропередач</w:t>
      </w:r>
      <w:proofErr w:type="spellEnd"/>
      <w:r w:rsidR="00E62593" w:rsidRPr="005204AA">
        <w:rPr>
          <w:rFonts w:ascii="Times New Roman" w:hAnsi="Times New Roman"/>
          <w:bCs/>
          <w:i/>
          <w:sz w:val="24"/>
          <w:szCs w:val="24"/>
          <w:u w:val="single"/>
          <w:lang w:eastAsia="uk-UA"/>
        </w:rPr>
        <w:t>, шосе, доріг, аеродромів і залізничних доріг; вирівнювання поверхонь),</w:t>
      </w:r>
      <w:r w:rsidR="00E62593" w:rsidRPr="005204AA">
        <w:rPr>
          <w:rFonts w:ascii="Times New Roman" w:hAnsi="Times New Roman"/>
          <w:i/>
          <w:iCs/>
          <w:sz w:val="24"/>
          <w:szCs w:val="24"/>
          <w:u w:val="single"/>
        </w:rPr>
        <w:t xml:space="preserve">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6A6B1F">
        <w:rPr>
          <w:rFonts w:ascii="Times New Roman" w:hAnsi="Times New Roman"/>
          <w:bCs/>
          <w:sz w:val="24"/>
          <w:szCs w:val="24"/>
          <w:lang w:eastAsia="ar-SA"/>
        </w:rPr>
        <w:t>закупівель</w:t>
      </w:r>
      <w:proofErr w:type="spellEnd"/>
      <w:r w:rsidRPr="006A6B1F">
        <w:rPr>
          <w:rFonts w:ascii="Times New Roman" w:hAnsi="Times New Roman"/>
          <w:bCs/>
          <w:sz w:val="24"/>
          <w:szCs w:val="24"/>
          <w:lang w:eastAsia="ar-SA"/>
        </w:rPr>
        <w:t>.</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DF779E">
        <w:rPr>
          <w:rFonts w:ascii="Times New Roman" w:hAnsi="Times New Roman"/>
          <w:i/>
          <w:iCs/>
          <w:sz w:val="24"/>
          <w:szCs w:val="24"/>
          <w:u w:val="single"/>
        </w:rPr>
        <w:t>30.06</w:t>
      </w:r>
      <w:r w:rsidRPr="004F2E1D">
        <w:rPr>
          <w:rFonts w:ascii="Times New Roman" w:hAnsi="Times New Roman"/>
          <w:i/>
          <w:iCs/>
          <w:sz w:val="24"/>
          <w:szCs w:val="24"/>
          <w:u w:val="single"/>
        </w:rPr>
        <w:t>.202</w:t>
      </w:r>
      <w:r w:rsidR="00E62593">
        <w:rPr>
          <w:rFonts w:ascii="Times New Roman" w:hAnsi="Times New Roman"/>
          <w:i/>
          <w:iCs/>
          <w:sz w:val="24"/>
          <w:szCs w:val="24"/>
          <w:u w:val="single"/>
        </w:rPr>
        <w:t>4</w:t>
      </w:r>
      <w:r w:rsidRPr="004F2E1D">
        <w:rPr>
          <w:rFonts w:ascii="Times New Roman" w:hAnsi="Times New Roman"/>
          <w:i/>
          <w:iCs/>
          <w:sz w:val="24"/>
          <w:szCs w:val="24"/>
          <w:u w:val="single"/>
        </w:rPr>
        <w:t xml:space="preserve">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lastRenderedPageBreak/>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E62593" w:rsidRPr="002223D3" w:rsidRDefault="003518DA" w:rsidP="00E62593">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EE0735" w:rsidRPr="000E0B75">
        <w:rPr>
          <w:rFonts w:ascii="Times New Roman" w:hAnsi="Times New Roman" w:cs="Times New Roman"/>
          <w:i/>
          <w:kern w:val="3"/>
          <w:sz w:val="24"/>
          <w:szCs w:val="24"/>
          <w:u w:val="single"/>
        </w:rPr>
        <w:t xml:space="preserve">вул. Миколайчука, 15 та поруч житлового будинку на вул. Миколайчука, 17а  </w:t>
      </w:r>
      <w:r w:rsidR="00EE0735" w:rsidRPr="00A71E7B">
        <w:rPr>
          <w:rFonts w:ascii="Times New Roman" w:hAnsi="Times New Roman"/>
          <w:i/>
          <w:sz w:val="24"/>
          <w:szCs w:val="24"/>
          <w:u w:val="single"/>
        </w:rPr>
        <w:t>в м. Івано-Франківськ</w:t>
      </w:r>
    </w:p>
    <w:p w:rsidR="003518DA" w:rsidRPr="002223D3" w:rsidRDefault="003518DA"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w:t>
      </w:r>
      <w:r w:rsidR="00E62593">
        <w:rPr>
          <w:rFonts w:ascii="Times New Roman" w:hAnsi="Times New Roman"/>
          <w:b/>
          <w:sz w:val="24"/>
          <w:szCs w:val="24"/>
        </w:rPr>
        <w:t>5</w:t>
      </w:r>
      <w:r w:rsidR="00CA0AD0">
        <w:rPr>
          <w:rFonts w:ascii="Times New Roman" w:hAnsi="Times New Roman"/>
          <w:b/>
          <w:sz w:val="24"/>
          <w:szCs w:val="24"/>
        </w:rPr>
        <w:t xml:space="preserve"> (</w:t>
      </w:r>
      <w:r w:rsidR="00E62593">
        <w:rPr>
          <w:rFonts w:ascii="Times New Roman" w:hAnsi="Times New Roman"/>
          <w:b/>
          <w:sz w:val="24"/>
          <w:szCs w:val="24"/>
        </w:rPr>
        <w:t>п’ять</w:t>
      </w:r>
      <w:r w:rsidRPr="00003FD8">
        <w:rPr>
          <w:rFonts w:ascii="Times New Roman" w:hAnsi="Times New Roman"/>
          <w:b/>
          <w:sz w:val="24"/>
          <w:szCs w:val="24"/>
        </w:rPr>
        <w:t xml:space="preserve">) </w:t>
      </w:r>
      <w:r w:rsidR="00A57547">
        <w:rPr>
          <w:rFonts w:ascii="Times New Roman" w:hAnsi="Times New Roman"/>
          <w:b/>
          <w:sz w:val="24"/>
          <w:szCs w:val="24"/>
        </w:rPr>
        <w:t>рок</w:t>
      </w:r>
      <w:r w:rsidR="00E62593">
        <w:rPr>
          <w:rFonts w:ascii="Times New Roman" w:hAnsi="Times New Roman"/>
          <w:b/>
          <w:sz w:val="24"/>
          <w:szCs w:val="24"/>
        </w:rPr>
        <w:t>ів</w:t>
      </w:r>
      <w:r w:rsidRPr="00003FD8">
        <w:rPr>
          <w:rFonts w:ascii="Times New Roman" w:hAnsi="Times New Roman"/>
          <w:b/>
          <w:sz w:val="24"/>
          <w:szCs w:val="24"/>
        </w:rPr>
        <w:t xml:space="preserve">.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lastRenderedPageBreak/>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Pr="003615BB">
        <w:rPr>
          <w:rFonts w:ascii="Times New Roman" w:eastAsia="Times New Roman" w:hAnsi="Times New Roman"/>
          <w:color w:val="000000"/>
          <w:sz w:val="24"/>
          <w:szCs w:val="24"/>
        </w:rPr>
        <w:lastRenderedPageBreak/>
        <w:t xml:space="preserve">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005A6763">
        <w:rPr>
          <w:rFonts w:ascii="Times New Roman" w:hAnsi="Times New Roman"/>
          <w:sz w:val="24"/>
          <w:szCs w:val="24"/>
        </w:rPr>
        <w:t>до 31.12.</w:t>
      </w:r>
      <w:r w:rsidR="00DF779E">
        <w:rPr>
          <w:rFonts w:ascii="Times New Roman" w:hAnsi="Times New Roman"/>
          <w:sz w:val="24"/>
          <w:szCs w:val="24"/>
        </w:rPr>
        <w:t>2024</w:t>
      </w:r>
      <w:r w:rsidRPr="00003FD8">
        <w:rPr>
          <w:rFonts w:ascii="Times New Roman" w:hAnsi="Times New Roman"/>
          <w:sz w:val="24"/>
          <w:szCs w:val="24"/>
        </w:rPr>
        <w:t>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lastRenderedPageBreak/>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змінюватися залежно від таких змін без зміни обсягу закупівлі. </w:t>
      </w:r>
      <w:r w:rsidRPr="00894CAC">
        <w:rPr>
          <w:rFonts w:ascii="Times New Roman" w:eastAsia="Times New Roman" w:hAnsi="Times New Roman"/>
          <w:i/>
          <w:sz w:val="24"/>
          <w:szCs w:val="24"/>
        </w:rPr>
        <w:lastRenderedPageBreak/>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lastRenderedPageBreak/>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w:t>
      </w:r>
      <w:proofErr w:type="spellStart"/>
      <w:r w:rsidR="006A012E" w:rsidRPr="006A012E">
        <w:rPr>
          <w:rFonts w:ascii="Times New Roman" w:hAnsi="Times New Roman"/>
          <w:sz w:val="24"/>
          <w:szCs w:val="24"/>
        </w:rPr>
        <w:t>тел</w:t>
      </w:r>
      <w:proofErr w:type="spellEnd"/>
      <w:r w:rsidR="006A012E" w:rsidRPr="006A012E">
        <w:rPr>
          <w:rFonts w:ascii="Times New Roman" w:hAnsi="Times New Roman"/>
          <w:sz w:val="24"/>
          <w:szCs w:val="24"/>
        </w:rPr>
        <w:t xml:space="preserve">.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bookmarkStart w:id="0" w:name="_GoBack"/>
      <w:bookmarkEnd w:id="0"/>
    </w:p>
    <w:sectPr w:rsidR="00BC3893"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9B" w:rsidRDefault="00AD2A9B">
      <w:pPr>
        <w:spacing w:after="0" w:line="240" w:lineRule="auto"/>
      </w:pPr>
      <w:r>
        <w:separator/>
      </w:r>
    </w:p>
  </w:endnote>
  <w:endnote w:type="continuationSeparator" w:id="0">
    <w:p w:rsidR="00AD2A9B" w:rsidRDefault="00AD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2FF3">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9B" w:rsidRDefault="00AD2A9B">
      <w:pPr>
        <w:spacing w:after="0" w:line="240" w:lineRule="auto"/>
      </w:pPr>
      <w:r>
        <w:separator/>
      </w:r>
    </w:p>
  </w:footnote>
  <w:footnote w:type="continuationSeparator" w:id="0">
    <w:p w:rsidR="00AD2A9B" w:rsidRDefault="00AD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F3158"/>
    <w:rsid w:val="003F5024"/>
    <w:rsid w:val="004036ED"/>
    <w:rsid w:val="00410A3B"/>
    <w:rsid w:val="00422880"/>
    <w:rsid w:val="00432500"/>
    <w:rsid w:val="00433F47"/>
    <w:rsid w:val="0043431F"/>
    <w:rsid w:val="0043706F"/>
    <w:rsid w:val="00462EF3"/>
    <w:rsid w:val="0046648A"/>
    <w:rsid w:val="00471C40"/>
    <w:rsid w:val="00484473"/>
    <w:rsid w:val="0048556B"/>
    <w:rsid w:val="00486556"/>
    <w:rsid w:val="00486583"/>
    <w:rsid w:val="0049622F"/>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A6763"/>
    <w:rsid w:val="005B0154"/>
    <w:rsid w:val="005B79C2"/>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3D3A"/>
    <w:rsid w:val="006604C4"/>
    <w:rsid w:val="00660521"/>
    <w:rsid w:val="006755D1"/>
    <w:rsid w:val="00682EE3"/>
    <w:rsid w:val="006A012E"/>
    <w:rsid w:val="006A688C"/>
    <w:rsid w:val="006A6B1F"/>
    <w:rsid w:val="006C3DF7"/>
    <w:rsid w:val="006E2FF3"/>
    <w:rsid w:val="006E41BD"/>
    <w:rsid w:val="006E59DA"/>
    <w:rsid w:val="006E61B8"/>
    <w:rsid w:val="006F7BE0"/>
    <w:rsid w:val="007104A6"/>
    <w:rsid w:val="00710E62"/>
    <w:rsid w:val="007125A5"/>
    <w:rsid w:val="00713563"/>
    <w:rsid w:val="007220E3"/>
    <w:rsid w:val="00723525"/>
    <w:rsid w:val="00730A42"/>
    <w:rsid w:val="007406C1"/>
    <w:rsid w:val="007410D4"/>
    <w:rsid w:val="00751907"/>
    <w:rsid w:val="007550C6"/>
    <w:rsid w:val="007632C8"/>
    <w:rsid w:val="00765D9F"/>
    <w:rsid w:val="00770B9C"/>
    <w:rsid w:val="00770D19"/>
    <w:rsid w:val="00775872"/>
    <w:rsid w:val="00787DF3"/>
    <w:rsid w:val="007951DF"/>
    <w:rsid w:val="0079689D"/>
    <w:rsid w:val="0079781F"/>
    <w:rsid w:val="007B6C45"/>
    <w:rsid w:val="007E3D39"/>
    <w:rsid w:val="007E7892"/>
    <w:rsid w:val="007F166F"/>
    <w:rsid w:val="00814BBA"/>
    <w:rsid w:val="00815817"/>
    <w:rsid w:val="0082037E"/>
    <w:rsid w:val="00823FC7"/>
    <w:rsid w:val="008252E9"/>
    <w:rsid w:val="00825A2B"/>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C49D3"/>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562D"/>
    <w:rsid w:val="009F5C7F"/>
    <w:rsid w:val="009F7E67"/>
    <w:rsid w:val="00A10854"/>
    <w:rsid w:val="00A113DF"/>
    <w:rsid w:val="00A15BAF"/>
    <w:rsid w:val="00A269F2"/>
    <w:rsid w:val="00A57547"/>
    <w:rsid w:val="00A73CF1"/>
    <w:rsid w:val="00A84528"/>
    <w:rsid w:val="00A92D2E"/>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5679"/>
    <w:rsid w:val="00BD736A"/>
    <w:rsid w:val="00BE27C8"/>
    <w:rsid w:val="00BE7B59"/>
    <w:rsid w:val="00BF2C8C"/>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735"/>
    <w:rsid w:val="00EE2091"/>
    <w:rsid w:val="00EE4BB9"/>
    <w:rsid w:val="00EE7D0B"/>
    <w:rsid w:val="00EF79B3"/>
    <w:rsid w:val="00F07260"/>
    <w:rsid w:val="00F13518"/>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8135F"/>
    <w:rsid w:val="00F92F3E"/>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72F888-9BDC-4AB6-BD28-82804BE7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24268</Words>
  <Characters>13834</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43</cp:revision>
  <cp:lastPrinted>2023-06-22T08:22:00Z</cp:lastPrinted>
  <dcterms:created xsi:type="dcterms:W3CDTF">2023-09-20T08:40:00Z</dcterms:created>
  <dcterms:modified xsi:type="dcterms:W3CDTF">2023-09-20T13:39:00Z</dcterms:modified>
</cp:coreProperties>
</file>