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12C43D" w14:textId="77777777" w:rsidR="004E763E" w:rsidRPr="004E763E" w:rsidRDefault="004E763E" w:rsidP="004E763E">
      <w:pPr>
        <w:jc w:val="center"/>
        <w:rPr>
          <w:b/>
          <w:bCs/>
          <w:color w:val="000000"/>
          <w:sz w:val="22"/>
          <w:szCs w:val="22"/>
          <w:lang w:val="uk-UA"/>
        </w:rPr>
      </w:pPr>
      <w:r w:rsidRPr="004E763E">
        <w:rPr>
          <w:b/>
          <w:bCs/>
          <w:color w:val="000000"/>
          <w:sz w:val="22"/>
          <w:szCs w:val="22"/>
          <w:lang w:val="uk-UA"/>
        </w:rPr>
        <w:t xml:space="preserve">        ДОГОВІР</w:t>
      </w:r>
      <w:r w:rsidRPr="004E763E">
        <w:rPr>
          <w:sz w:val="22"/>
          <w:szCs w:val="22"/>
        </w:rPr>
        <w:t xml:space="preserve"> </w:t>
      </w:r>
      <w:r w:rsidRPr="004E763E">
        <w:rPr>
          <w:b/>
          <w:bCs/>
          <w:color w:val="000000"/>
          <w:sz w:val="22"/>
          <w:szCs w:val="22"/>
          <w:lang w:val="uk-UA"/>
        </w:rPr>
        <w:t>№______</w:t>
      </w:r>
    </w:p>
    <w:p w14:paraId="35FF2C88" w14:textId="159D0A8C" w:rsidR="004E763E" w:rsidRPr="004E763E" w:rsidRDefault="004E763E" w:rsidP="004E763E">
      <w:pPr>
        <w:jc w:val="center"/>
        <w:rPr>
          <w:b/>
          <w:bCs/>
          <w:color w:val="000000"/>
          <w:sz w:val="22"/>
          <w:szCs w:val="22"/>
          <w:lang w:val="uk-UA"/>
        </w:rPr>
      </w:pPr>
      <w:r w:rsidRPr="004E763E">
        <w:rPr>
          <w:b/>
          <w:bCs/>
          <w:color w:val="000000"/>
          <w:sz w:val="22"/>
          <w:szCs w:val="22"/>
          <w:lang w:val="uk-UA"/>
        </w:rPr>
        <w:t xml:space="preserve">про закупівлю </w:t>
      </w:r>
      <w:r w:rsidR="00B919BD">
        <w:rPr>
          <w:b/>
          <w:bCs/>
          <w:color w:val="000000"/>
          <w:sz w:val="22"/>
          <w:szCs w:val="22"/>
          <w:lang w:val="uk-UA"/>
        </w:rPr>
        <w:t>скляної перегородки</w:t>
      </w:r>
    </w:p>
    <w:p w14:paraId="195C251E" w14:textId="77777777" w:rsidR="004E763E" w:rsidRPr="004E763E" w:rsidRDefault="004E763E" w:rsidP="004E763E">
      <w:pPr>
        <w:jc w:val="center"/>
        <w:rPr>
          <w:b/>
          <w:bCs/>
          <w:color w:val="000000"/>
          <w:sz w:val="22"/>
          <w:szCs w:val="22"/>
          <w:lang w:val="uk-UA"/>
        </w:rPr>
      </w:pPr>
    </w:p>
    <w:p w14:paraId="7F089CDA" w14:textId="1C6A1E6A" w:rsidR="004E763E" w:rsidRPr="004E763E" w:rsidRDefault="004E763E" w:rsidP="004E763E">
      <w:pPr>
        <w:jc w:val="both"/>
        <w:rPr>
          <w:b/>
          <w:bCs/>
          <w:color w:val="000000"/>
          <w:sz w:val="22"/>
          <w:szCs w:val="22"/>
          <w:lang w:val="uk-UA"/>
        </w:rPr>
      </w:pPr>
      <w:r w:rsidRPr="004E763E">
        <w:rPr>
          <w:b/>
          <w:bCs/>
          <w:color w:val="000000"/>
          <w:sz w:val="22"/>
          <w:szCs w:val="22"/>
          <w:lang w:val="uk-UA"/>
        </w:rPr>
        <w:t xml:space="preserve">м. Київ                                                                                                                 </w:t>
      </w:r>
      <w:r w:rsidR="00B919BD">
        <w:rPr>
          <w:b/>
          <w:bCs/>
          <w:color w:val="000000"/>
          <w:sz w:val="22"/>
          <w:szCs w:val="22"/>
          <w:lang w:val="uk-UA"/>
        </w:rPr>
        <w:t xml:space="preserve">                       </w:t>
      </w:r>
      <w:r w:rsidRPr="004E763E">
        <w:rPr>
          <w:b/>
          <w:bCs/>
          <w:color w:val="000000"/>
          <w:sz w:val="22"/>
          <w:szCs w:val="22"/>
          <w:lang w:val="uk-UA"/>
        </w:rPr>
        <w:t xml:space="preserve"> «___ »  ________ 202</w:t>
      </w:r>
      <w:r w:rsidR="00B919BD">
        <w:rPr>
          <w:b/>
          <w:bCs/>
          <w:color w:val="000000"/>
          <w:sz w:val="22"/>
          <w:szCs w:val="22"/>
          <w:lang w:val="uk-UA"/>
        </w:rPr>
        <w:t>4</w:t>
      </w:r>
      <w:r w:rsidRPr="004E763E">
        <w:rPr>
          <w:b/>
          <w:bCs/>
          <w:color w:val="000000"/>
          <w:sz w:val="22"/>
          <w:szCs w:val="22"/>
          <w:lang w:val="uk-UA"/>
        </w:rPr>
        <w:t xml:space="preserve"> р.</w:t>
      </w:r>
    </w:p>
    <w:p w14:paraId="087656CD" w14:textId="77777777" w:rsidR="004E763E" w:rsidRPr="004E763E" w:rsidRDefault="004E763E" w:rsidP="004E763E">
      <w:pPr>
        <w:tabs>
          <w:tab w:val="left" w:pos="0"/>
        </w:tabs>
        <w:jc w:val="both"/>
        <w:rPr>
          <w:color w:val="000000"/>
          <w:sz w:val="22"/>
          <w:szCs w:val="22"/>
          <w:lang w:val="uk-UA"/>
        </w:rPr>
      </w:pPr>
    </w:p>
    <w:p w14:paraId="3EECB6D6" w14:textId="3DF1DDE3" w:rsidR="004E763E" w:rsidRDefault="004E763E" w:rsidP="004E763E">
      <w:pPr>
        <w:tabs>
          <w:tab w:val="left" w:pos="360"/>
        </w:tabs>
        <w:jc w:val="both"/>
        <w:rPr>
          <w:color w:val="000000"/>
          <w:sz w:val="22"/>
          <w:szCs w:val="22"/>
          <w:lang w:val="uk-UA"/>
        </w:rPr>
      </w:pPr>
      <w:r w:rsidRPr="004E763E">
        <w:rPr>
          <w:b/>
          <w:bCs/>
          <w:sz w:val="22"/>
          <w:szCs w:val="22"/>
          <w:lang w:val="uk-UA"/>
        </w:rPr>
        <w:t>ДЕРЖАВНА УСТАНОВА «ВСЕУКРАЇНСЬКИЙ МОЛОДІЖНИЙ ЦЕНТР»</w:t>
      </w:r>
      <w:r w:rsidRPr="004E763E">
        <w:rPr>
          <w:sz w:val="22"/>
          <w:szCs w:val="22"/>
          <w:lang w:val="uk-UA"/>
        </w:rPr>
        <w:t>, в особі</w:t>
      </w:r>
      <w:r w:rsidR="00B919BD">
        <w:rPr>
          <w:sz w:val="22"/>
          <w:szCs w:val="22"/>
          <w:lang w:val="uk-UA"/>
        </w:rPr>
        <w:t xml:space="preserve"> </w:t>
      </w:r>
      <w:r w:rsidRPr="004E763E">
        <w:rPr>
          <w:sz w:val="22"/>
          <w:szCs w:val="22"/>
          <w:lang w:val="uk-UA"/>
        </w:rPr>
        <w:t>директора Сірого Олександра Станіславовича, який діє на підставі Положення (надалі – Замовник)</w:t>
      </w:r>
      <w:r w:rsidRPr="004E763E">
        <w:rPr>
          <w:color w:val="000000"/>
          <w:sz w:val="22"/>
          <w:szCs w:val="22"/>
          <w:lang w:val="uk-UA"/>
        </w:rPr>
        <w:t xml:space="preserve">, з однієї сторони, і </w:t>
      </w:r>
      <w:r w:rsidR="002A6B95">
        <w:rPr>
          <w:b/>
          <w:color w:val="1F1F1F"/>
          <w:sz w:val="22"/>
          <w:szCs w:val="22"/>
          <w:shd w:val="clear" w:color="auto" w:fill="FFFFFF"/>
          <w:lang w:val="uk-UA"/>
        </w:rPr>
        <w:t>_______________________________________________</w:t>
      </w:r>
      <w:r w:rsidRPr="004E763E">
        <w:rPr>
          <w:color w:val="000000"/>
          <w:sz w:val="22"/>
          <w:szCs w:val="22"/>
          <w:lang w:val="uk-UA"/>
        </w:rPr>
        <w:t>, в особі</w:t>
      </w:r>
      <w:r w:rsidR="00B919BD">
        <w:rPr>
          <w:color w:val="000000"/>
          <w:sz w:val="22"/>
          <w:szCs w:val="22"/>
          <w:lang w:val="uk-UA"/>
        </w:rPr>
        <w:t xml:space="preserve"> </w:t>
      </w:r>
      <w:r w:rsidR="002A6B95">
        <w:rPr>
          <w:color w:val="000000"/>
          <w:sz w:val="22"/>
          <w:szCs w:val="22"/>
          <w:lang w:val="uk-UA"/>
        </w:rPr>
        <w:t>_______________________________________________________</w:t>
      </w:r>
      <w:r w:rsidRPr="004E763E">
        <w:rPr>
          <w:color w:val="000000"/>
          <w:sz w:val="22"/>
          <w:szCs w:val="22"/>
          <w:lang w:val="uk-UA"/>
        </w:rPr>
        <w:t>, (надалі - Постачальник), з іншої сторони, разом - Сторони, уклали цей Договір про таке (надалі - Договір):</w:t>
      </w:r>
    </w:p>
    <w:p w14:paraId="69E68D03" w14:textId="77777777" w:rsidR="000016DB" w:rsidRPr="004E763E" w:rsidRDefault="000016DB" w:rsidP="004E763E">
      <w:pPr>
        <w:tabs>
          <w:tab w:val="left" w:pos="360"/>
        </w:tabs>
        <w:jc w:val="both"/>
        <w:rPr>
          <w:b/>
          <w:bCs/>
          <w:sz w:val="22"/>
          <w:szCs w:val="22"/>
          <w:lang w:val="uk-UA"/>
        </w:rPr>
      </w:pPr>
    </w:p>
    <w:p w14:paraId="1A2F0AB5" w14:textId="77777777" w:rsidR="004E763E" w:rsidRPr="004E763E" w:rsidRDefault="004E763E" w:rsidP="004E763E">
      <w:pPr>
        <w:numPr>
          <w:ilvl w:val="0"/>
          <w:numId w:val="1"/>
        </w:numPr>
        <w:spacing w:line="276" w:lineRule="auto"/>
        <w:jc w:val="center"/>
        <w:rPr>
          <w:b/>
          <w:bCs/>
          <w:sz w:val="22"/>
          <w:szCs w:val="22"/>
          <w:lang w:val="uk-UA"/>
        </w:rPr>
      </w:pPr>
      <w:r w:rsidRPr="004E763E">
        <w:rPr>
          <w:b/>
          <w:bCs/>
          <w:sz w:val="22"/>
          <w:szCs w:val="22"/>
          <w:lang w:val="uk-UA"/>
        </w:rPr>
        <w:t>Предмет Договору</w:t>
      </w:r>
    </w:p>
    <w:p w14:paraId="19BA88DD" w14:textId="35E05E13" w:rsidR="004E763E" w:rsidRPr="004E763E" w:rsidRDefault="004E763E" w:rsidP="004E763E">
      <w:pPr>
        <w:jc w:val="both"/>
        <w:rPr>
          <w:sz w:val="22"/>
          <w:szCs w:val="22"/>
          <w:lang w:val="uk-UA"/>
        </w:rPr>
      </w:pPr>
      <w:r w:rsidRPr="004E763E">
        <w:rPr>
          <w:sz w:val="22"/>
          <w:szCs w:val="22"/>
          <w:lang w:val="uk-UA"/>
        </w:rPr>
        <w:t xml:space="preserve">1.1. В порядку та на умовах, визначених Договором, Постачальник зобов’язується передати у власність Замовнику </w:t>
      </w:r>
      <w:r w:rsidR="00B919BD">
        <w:rPr>
          <w:sz w:val="22"/>
          <w:szCs w:val="22"/>
          <w:lang w:val="uk-UA"/>
        </w:rPr>
        <w:t>скляну перегородку</w:t>
      </w:r>
      <w:r w:rsidRPr="004E763E">
        <w:rPr>
          <w:sz w:val="22"/>
          <w:szCs w:val="22"/>
          <w:lang w:val="uk-UA"/>
        </w:rPr>
        <w:t xml:space="preserve">, </w:t>
      </w:r>
      <w:r w:rsidRPr="001F1B96">
        <w:rPr>
          <w:b/>
          <w:sz w:val="22"/>
          <w:szCs w:val="22"/>
          <w:lang w:val="uk-UA"/>
        </w:rPr>
        <w:t>ДК 021:44220000-8 Столярні вироби</w:t>
      </w:r>
      <w:r w:rsidRPr="004E763E">
        <w:rPr>
          <w:bCs/>
          <w:sz w:val="22"/>
          <w:szCs w:val="22"/>
          <w:lang w:val="uk-UA"/>
        </w:rPr>
        <w:t>,</w:t>
      </w:r>
      <w:r w:rsidRPr="004E763E">
        <w:rPr>
          <w:sz w:val="22"/>
          <w:szCs w:val="22"/>
          <w:lang w:val="uk-UA"/>
        </w:rPr>
        <w:t xml:space="preserve"> </w:t>
      </w:r>
      <w:r w:rsidRPr="004E763E">
        <w:rPr>
          <w:b/>
          <w:bCs/>
          <w:sz w:val="22"/>
          <w:szCs w:val="22"/>
          <w:lang w:val="uk-UA"/>
        </w:rPr>
        <w:t>(</w:t>
      </w:r>
      <w:r w:rsidRPr="004E763E">
        <w:rPr>
          <w:bCs/>
          <w:sz w:val="22"/>
          <w:szCs w:val="22"/>
          <w:lang w:val="uk-UA"/>
        </w:rPr>
        <w:t>надалі – Товар),</w:t>
      </w:r>
      <w:r w:rsidRPr="004E763E">
        <w:rPr>
          <w:color w:val="3C3C3C"/>
          <w:sz w:val="22"/>
          <w:szCs w:val="22"/>
          <w:shd w:val="clear" w:color="auto" w:fill="F7F7F7"/>
          <w:lang w:val="uk-UA"/>
        </w:rPr>
        <w:t xml:space="preserve"> </w:t>
      </w:r>
      <w:r w:rsidRPr="004E763E">
        <w:rPr>
          <w:bCs/>
          <w:sz w:val="22"/>
          <w:szCs w:val="22"/>
          <w:lang w:val="uk-UA"/>
        </w:rPr>
        <w:t xml:space="preserve">а Замовник   зобов’язується прийняти та оплатити його вартість. </w:t>
      </w:r>
    </w:p>
    <w:p w14:paraId="24214839" w14:textId="77777777" w:rsidR="004E763E" w:rsidRPr="004E763E" w:rsidRDefault="004E763E" w:rsidP="004E763E">
      <w:pPr>
        <w:jc w:val="both"/>
        <w:rPr>
          <w:sz w:val="22"/>
          <w:szCs w:val="22"/>
          <w:lang w:val="uk-UA"/>
        </w:rPr>
      </w:pPr>
      <w:r w:rsidRPr="004E763E">
        <w:rPr>
          <w:sz w:val="22"/>
          <w:szCs w:val="22"/>
          <w:lang w:val="uk-UA"/>
        </w:rPr>
        <w:t xml:space="preserve">1.2. Найменування, кількість, ціна та технічні характеристики Товару зазначаються в Специфікації (Додаток 1 до Договору), що є невід’ємною частиною Договору. </w:t>
      </w:r>
    </w:p>
    <w:p w14:paraId="2BDC868E" w14:textId="77777777" w:rsidR="004E763E" w:rsidRDefault="004E763E" w:rsidP="004E763E">
      <w:pPr>
        <w:jc w:val="both"/>
        <w:rPr>
          <w:sz w:val="22"/>
          <w:szCs w:val="22"/>
          <w:lang w:val="uk-UA"/>
        </w:rPr>
      </w:pPr>
      <w:r w:rsidRPr="004E763E">
        <w:rPr>
          <w:sz w:val="22"/>
          <w:szCs w:val="22"/>
          <w:lang w:val="uk-UA"/>
        </w:rPr>
        <w:t>1.3. Постачальник гарантує, що Товар належить йому на праві власності, є новим і не перебував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AE5E50A" w14:textId="77777777" w:rsidR="000016DB" w:rsidRPr="004E763E" w:rsidRDefault="000016DB" w:rsidP="004E763E">
      <w:pPr>
        <w:jc w:val="both"/>
        <w:rPr>
          <w:sz w:val="22"/>
          <w:szCs w:val="22"/>
        </w:rPr>
      </w:pPr>
    </w:p>
    <w:p w14:paraId="4622B2E1" w14:textId="77777777" w:rsidR="004E763E" w:rsidRPr="004E763E" w:rsidRDefault="004E763E" w:rsidP="004E763E">
      <w:pPr>
        <w:pStyle w:val="Standard"/>
        <w:numPr>
          <w:ilvl w:val="0"/>
          <w:numId w:val="1"/>
        </w:numPr>
        <w:shd w:val="clear" w:color="auto" w:fill="FFFFFF"/>
        <w:spacing w:line="276" w:lineRule="auto"/>
        <w:jc w:val="center"/>
        <w:rPr>
          <w:rFonts w:ascii="Times New Roman" w:hAnsi="Times New Roman" w:cs="Times New Roman"/>
          <w:b/>
          <w:bCs/>
          <w:color w:val="000000"/>
          <w:sz w:val="22"/>
          <w:szCs w:val="22"/>
        </w:rPr>
      </w:pPr>
      <w:r w:rsidRPr="004E763E">
        <w:rPr>
          <w:rFonts w:ascii="Times New Roman" w:hAnsi="Times New Roman" w:cs="Times New Roman"/>
          <w:b/>
          <w:bCs/>
          <w:color w:val="000000"/>
          <w:sz w:val="22"/>
          <w:szCs w:val="22"/>
        </w:rPr>
        <w:t>Ціна та порядок розрахунків</w:t>
      </w:r>
    </w:p>
    <w:p w14:paraId="3C352B8B" w14:textId="076F7CBA" w:rsidR="004E763E" w:rsidRPr="004E763E" w:rsidRDefault="004E763E" w:rsidP="004E763E">
      <w:pPr>
        <w:pStyle w:val="Standard"/>
        <w:shd w:val="clear" w:color="auto" w:fill="FFFFFF"/>
        <w:spacing w:line="276" w:lineRule="auto"/>
        <w:jc w:val="both"/>
        <w:rPr>
          <w:rFonts w:ascii="Times New Roman" w:hAnsi="Times New Roman" w:cs="Times New Roman"/>
          <w:sz w:val="22"/>
          <w:szCs w:val="22"/>
        </w:rPr>
      </w:pPr>
      <w:r w:rsidRPr="004E763E">
        <w:rPr>
          <w:rFonts w:ascii="Times New Roman" w:hAnsi="Times New Roman" w:cs="Times New Roman"/>
          <w:sz w:val="22"/>
          <w:szCs w:val="22"/>
        </w:rPr>
        <w:t xml:space="preserve">2.1 Загальна вартість Товару </w:t>
      </w:r>
      <w:r w:rsidRPr="00B919BD">
        <w:rPr>
          <w:rFonts w:ascii="Times New Roman" w:hAnsi="Times New Roman" w:cs="Times New Roman"/>
          <w:sz w:val="22"/>
          <w:szCs w:val="22"/>
        </w:rPr>
        <w:t>становить</w:t>
      </w:r>
      <w:r w:rsidR="00316DBC">
        <w:rPr>
          <w:rFonts w:ascii="Times New Roman" w:hAnsi="Times New Roman" w:cs="Times New Roman"/>
          <w:sz w:val="22"/>
          <w:szCs w:val="22"/>
        </w:rPr>
        <w:t>_________________________________________________________________</w:t>
      </w:r>
      <w:r w:rsidRPr="00B919BD">
        <w:rPr>
          <w:rFonts w:ascii="Times New Roman" w:hAnsi="Times New Roman" w:cs="Times New Roman"/>
          <w:sz w:val="22"/>
          <w:szCs w:val="22"/>
        </w:rPr>
        <w:t xml:space="preserve"> </w:t>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002A6B95">
        <w:rPr>
          <w:rFonts w:ascii="Times New Roman" w:hAnsi="Times New Roman" w:cs="Times New Roman"/>
          <w:sz w:val="22"/>
          <w:szCs w:val="22"/>
        </w:rPr>
        <w:softHyphen/>
      </w:r>
      <w:r w:rsidRPr="004E763E">
        <w:rPr>
          <w:rFonts w:ascii="Times New Roman" w:hAnsi="Times New Roman" w:cs="Times New Roman"/>
          <w:sz w:val="22"/>
          <w:szCs w:val="22"/>
        </w:rPr>
        <w:t xml:space="preserve"> що визначена на підставі Специфікації (додаток 1 до Договору). </w:t>
      </w:r>
    </w:p>
    <w:p w14:paraId="62F3FA19" w14:textId="6D075EE6" w:rsidR="004E763E" w:rsidRPr="004E763E" w:rsidRDefault="004E763E" w:rsidP="004E763E">
      <w:pPr>
        <w:pStyle w:val="Standard"/>
        <w:shd w:val="clear" w:color="auto" w:fill="FFFFFF"/>
        <w:spacing w:line="276" w:lineRule="auto"/>
        <w:jc w:val="both"/>
        <w:rPr>
          <w:rFonts w:ascii="Times New Roman" w:hAnsi="Times New Roman" w:cs="Times New Roman"/>
          <w:sz w:val="22"/>
          <w:szCs w:val="22"/>
        </w:rPr>
      </w:pPr>
      <w:r w:rsidRPr="004E763E">
        <w:rPr>
          <w:rFonts w:ascii="Times New Roman" w:hAnsi="Times New Roman" w:cs="Times New Roman"/>
          <w:sz w:val="22"/>
          <w:szCs w:val="22"/>
        </w:rPr>
        <w:t>2.</w:t>
      </w:r>
      <w:r w:rsidR="000A04D9">
        <w:rPr>
          <w:rFonts w:ascii="Times New Roman" w:hAnsi="Times New Roman" w:cs="Times New Roman"/>
          <w:sz w:val="22"/>
          <w:szCs w:val="22"/>
        </w:rPr>
        <w:t>2</w:t>
      </w:r>
      <w:r w:rsidRPr="004E763E">
        <w:rPr>
          <w:rFonts w:ascii="Times New Roman" w:hAnsi="Times New Roman" w:cs="Times New Roman"/>
          <w:sz w:val="22"/>
          <w:szCs w:val="22"/>
        </w:rPr>
        <w:t>. Розрахунки проводяться шляхом перерахування коштів у національній грошовій одиниці в безготівковому порядку на розрахунковий рахунок Постачальника за фактично отриманий належної якості Товар.</w:t>
      </w:r>
    </w:p>
    <w:p w14:paraId="44CE7590" w14:textId="66D96400" w:rsidR="004E763E" w:rsidRDefault="004E763E" w:rsidP="004E763E">
      <w:pPr>
        <w:pStyle w:val="Standard"/>
        <w:shd w:val="clear" w:color="auto" w:fill="FFFFFF"/>
        <w:spacing w:line="276" w:lineRule="auto"/>
        <w:jc w:val="both"/>
        <w:rPr>
          <w:rFonts w:ascii="Times New Roman" w:hAnsi="Times New Roman" w:cs="Times New Roman"/>
          <w:sz w:val="22"/>
          <w:szCs w:val="22"/>
        </w:rPr>
      </w:pPr>
      <w:r w:rsidRPr="004E763E">
        <w:rPr>
          <w:rFonts w:ascii="Times New Roman" w:hAnsi="Times New Roman" w:cs="Times New Roman"/>
          <w:sz w:val="22"/>
          <w:szCs w:val="22"/>
        </w:rPr>
        <w:t>2.</w:t>
      </w:r>
      <w:r w:rsidR="000A04D9">
        <w:rPr>
          <w:rFonts w:ascii="Times New Roman" w:hAnsi="Times New Roman" w:cs="Times New Roman"/>
          <w:sz w:val="22"/>
          <w:szCs w:val="22"/>
        </w:rPr>
        <w:t>3</w:t>
      </w:r>
      <w:r w:rsidRPr="004E763E">
        <w:rPr>
          <w:rFonts w:ascii="Times New Roman" w:hAnsi="Times New Roman" w:cs="Times New Roman"/>
          <w:sz w:val="22"/>
          <w:szCs w:val="22"/>
        </w:rPr>
        <w:t>. Розрахунки за поставлений Товар здійснюються через органи Державного казначейства України. У разі затримки бюджетного фінансування розрахунки за поставлений Товар здійснюються протягом трьох банківських днів з дати отримання покупцем бюджетного фінансування закупівлі на свій реєстраційний рахунок.</w:t>
      </w:r>
    </w:p>
    <w:p w14:paraId="2810E82F" w14:textId="77777777" w:rsidR="000016DB" w:rsidRPr="004E763E" w:rsidRDefault="000016DB" w:rsidP="004E763E">
      <w:pPr>
        <w:pStyle w:val="Standard"/>
        <w:shd w:val="clear" w:color="auto" w:fill="FFFFFF"/>
        <w:spacing w:line="276" w:lineRule="auto"/>
        <w:jc w:val="both"/>
        <w:rPr>
          <w:rFonts w:ascii="Times New Roman" w:hAnsi="Times New Roman" w:cs="Times New Roman"/>
          <w:sz w:val="22"/>
          <w:szCs w:val="22"/>
        </w:rPr>
      </w:pPr>
    </w:p>
    <w:p w14:paraId="3F80DF0B" w14:textId="77777777" w:rsidR="004E763E" w:rsidRPr="004E763E" w:rsidRDefault="004E763E" w:rsidP="004E763E">
      <w:pPr>
        <w:numPr>
          <w:ilvl w:val="0"/>
          <w:numId w:val="1"/>
        </w:numPr>
        <w:spacing w:line="276" w:lineRule="auto"/>
        <w:jc w:val="center"/>
        <w:rPr>
          <w:b/>
          <w:bCs/>
          <w:sz w:val="22"/>
          <w:szCs w:val="22"/>
          <w:lang w:val="uk-UA"/>
        </w:rPr>
      </w:pPr>
      <w:r w:rsidRPr="004E763E">
        <w:rPr>
          <w:b/>
          <w:bCs/>
          <w:sz w:val="22"/>
          <w:szCs w:val="22"/>
          <w:lang w:val="uk-UA"/>
        </w:rPr>
        <w:t>Умови поставки Товару</w:t>
      </w:r>
    </w:p>
    <w:p w14:paraId="4DF978A5" w14:textId="122CCFFD" w:rsidR="004E763E" w:rsidRPr="004E763E" w:rsidRDefault="004E763E" w:rsidP="004E763E">
      <w:pPr>
        <w:jc w:val="both"/>
        <w:rPr>
          <w:bCs/>
          <w:sz w:val="22"/>
          <w:szCs w:val="22"/>
          <w:lang w:val="uk-UA"/>
        </w:rPr>
      </w:pPr>
      <w:r w:rsidRPr="004E763E">
        <w:rPr>
          <w:bCs/>
          <w:sz w:val="22"/>
          <w:szCs w:val="22"/>
          <w:lang w:val="uk-UA"/>
        </w:rPr>
        <w:t>3.1. Строк поставки Товару Замовнику здійснити в термін до 0</w:t>
      </w:r>
      <w:r w:rsidR="00D2379C">
        <w:rPr>
          <w:bCs/>
          <w:sz w:val="22"/>
          <w:szCs w:val="22"/>
          <w:lang w:val="uk-UA"/>
        </w:rPr>
        <w:t>3</w:t>
      </w:r>
      <w:r w:rsidRPr="004E763E">
        <w:rPr>
          <w:bCs/>
          <w:sz w:val="22"/>
          <w:szCs w:val="22"/>
          <w:lang w:val="uk-UA"/>
        </w:rPr>
        <w:t>.</w:t>
      </w:r>
      <w:r w:rsidR="00B919BD">
        <w:rPr>
          <w:bCs/>
          <w:sz w:val="22"/>
          <w:szCs w:val="22"/>
          <w:lang w:val="uk-UA"/>
        </w:rPr>
        <w:t>05</w:t>
      </w:r>
      <w:r w:rsidRPr="004E763E">
        <w:rPr>
          <w:bCs/>
          <w:sz w:val="22"/>
          <w:szCs w:val="22"/>
          <w:lang w:val="uk-UA"/>
        </w:rPr>
        <w:t>.202</w:t>
      </w:r>
      <w:r w:rsidR="00B919BD">
        <w:rPr>
          <w:bCs/>
          <w:sz w:val="22"/>
          <w:szCs w:val="22"/>
          <w:lang w:val="uk-UA"/>
        </w:rPr>
        <w:t>4</w:t>
      </w:r>
      <w:r w:rsidRPr="004E763E">
        <w:rPr>
          <w:bCs/>
          <w:sz w:val="22"/>
          <w:szCs w:val="22"/>
          <w:lang w:val="uk-UA"/>
        </w:rPr>
        <w:t xml:space="preserve"> року.</w:t>
      </w:r>
    </w:p>
    <w:p w14:paraId="76962F00" w14:textId="2FFABEED" w:rsidR="004E763E" w:rsidRPr="004E763E" w:rsidRDefault="004E763E" w:rsidP="004E763E">
      <w:pPr>
        <w:widowControl w:val="0"/>
        <w:autoSpaceDE w:val="0"/>
        <w:autoSpaceDN w:val="0"/>
        <w:adjustRightInd w:val="0"/>
        <w:jc w:val="both"/>
        <w:rPr>
          <w:sz w:val="22"/>
          <w:szCs w:val="22"/>
        </w:rPr>
      </w:pPr>
      <w:r w:rsidRPr="004E763E">
        <w:rPr>
          <w:bCs/>
          <w:sz w:val="22"/>
          <w:szCs w:val="22"/>
          <w:lang w:val="uk-UA"/>
        </w:rPr>
        <w:t xml:space="preserve">3.2. Поставка Товару здійснюється за </w:t>
      </w:r>
      <w:proofErr w:type="spellStart"/>
      <w:r w:rsidRPr="004E763E">
        <w:rPr>
          <w:bCs/>
          <w:sz w:val="22"/>
          <w:szCs w:val="22"/>
          <w:lang w:val="uk-UA"/>
        </w:rPr>
        <w:t>адресою</w:t>
      </w:r>
      <w:proofErr w:type="spellEnd"/>
      <w:r w:rsidRPr="004E763E">
        <w:rPr>
          <w:bCs/>
          <w:sz w:val="22"/>
          <w:szCs w:val="22"/>
          <w:lang w:val="uk-UA"/>
        </w:rPr>
        <w:t xml:space="preserve"> Замовника: м. Київ, </w:t>
      </w:r>
      <w:proofErr w:type="spellStart"/>
      <w:r w:rsidRPr="004E763E">
        <w:rPr>
          <w:sz w:val="22"/>
          <w:szCs w:val="22"/>
        </w:rPr>
        <w:t>вул</w:t>
      </w:r>
      <w:proofErr w:type="spellEnd"/>
      <w:r w:rsidRPr="004E763E">
        <w:rPr>
          <w:sz w:val="22"/>
          <w:szCs w:val="22"/>
        </w:rPr>
        <w:t xml:space="preserve">. </w:t>
      </w:r>
      <w:proofErr w:type="spellStart"/>
      <w:r w:rsidRPr="004E763E">
        <w:rPr>
          <w:sz w:val="22"/>
          <w:szCs w:val="22"/>
        </w:rPr>
        <w:t>Еспланадна</w:t>
      </w:r>
      <w:proofErr w:type="spellEnd"/>
      <w:r w:rsidRPr="004E763E">
        <w:rPr>
          <w:sz w:val="22"/>
          <w:szCs w:val="22"/>
        </w:rPr>
        <w:t>, 17</w:t>
      </w:r>
      <w:r w:rsidRPr="004E763E">
        <w:rPr>
          <w:bCs/>
          <w:sz w:val="22"/>
          <w:szCs w:val="22"/>
          <w:lang w:val="uk-UA"/>
        </w:rPr>
        <w:t xml:space="preserve">. </w:t>
      </w:r>
    </w:p>
    <w:p w14:paraId="7A9603C4" w14:textId="77777777" w:rsidR="004E763E" w:rsidRPr="004E763E" w:rsidRDefault="004E763E" w:rsidP="004E763E">
      <w:pPr>
        <w:jc w:val="both"/>
        <w:rPr>
          <w:bCs/>
          <w:sz w:val="22"/>
          <w:szCs w:val="22"/>
          <w:lang w:val="uk-UA"/>
        </w:rPr>
      </w:pPr>
      <w:r w:rsidRPr="004E763E">
        <w:rPr>
          <w:bCs/>
          <w:sz w:val="22"/>
          <w:szCs w:val="22"/>
          <w:lang w:val="uk-UA"/>
        </w:rPr>
        <w:t>3.3. Постачальник повідомляє Замовника не менше ніж за 2 (два) робочих дні про дату та орієнтовний час поставки Товару.</w:t>
      </w:r>
    </w:p>
    <w:p w14:paraId="681B5E47" w14:textId="77777777" w:rsidR="004E763E" w:rsidRDefault="004E763E" w:rsidP="004E763E">
      <w:pPr>
        <w:jc w:val="both"/>
        <w:rPr>
          <w:bCs/>
          <w:sz w:val="22"/>
          <w:szCs w:val="22"/>
          <w:lang w:val="uk-UA"/>
        </w:rPr>
      </w:pPr>
      <w:r w:rsidRPr="004E763E">
        <w:rPr>
          <w:bCs/>
          <w:sz w:val="22"/>
          <w:szCs w:val="22"/>
          <w:lang w:val="uk-UA"/>
        </w:rPr>
        <w:t>3.4. Зобов`язання Постачальника щодо передачі Товару вважаються виконаними у повному обсязі з моменту передачі Товару у власність Замовника за місцем вказаним в пункті 3.2 розділу 3 Договору у спосіб передбачений Договором та підписання уповноваженими представниками Сторін видаткової накладної на Товар.</w:t>
      </w:r>
    </w:p>
    <w:p w14:paraId="6A1E293A" w14:textId="77777777" w:rsidR="000016DB" w:rsidRPr="004E763E" w:rsidRDefault="000016DB" w:rsidP="004E763E">
      <w:pPr>
        <w:jc w:val="both"/>
        <w:rPr>
          <w:sz w:val="22"/>
          <w:szCs w:val="22"/>
          <w:lang w:val="uk-UA"/>
        </w:rPr>
      </w:pPr>
    </w:p>
    <w:p w14:paraId="7CFCAF2B" w14:textId="77777777" w:rsidR="004E763E" w:rsidRPr="004E763E" w:rsidRDefault="004E763E" w:rsidP="004E763E">
      <w:pPr>
        <w:pStyle w:val="21"/>
        <w:numPr>
          <w:ilvl w:val="0"/>
          <w:numId w:val="1"/>
        </w:numPr>
        <w:spacing w:line="276" w:lineRule="auto"/>
        <w:rPr>
          <w:rFonts w:ascii="Times New Roman" w:hAnsi="Times New Roman" w:cs="Times New Roman"/>
          <w:sz w:val="22"/>
          <w:szCs w:val="22"/>
          <w:lang w:val="uk-UA"/>
        </w:rPr>
      </w:pPr>
      <w:r w:rsidRPr="004E763E">
        <w:rPr>
          <w:rFonts w:ascii="Times New Roman" w:hAnsi="Times New Roman" w:cs="Times New Roman"/>
          <w:sz w:val="22"/>
          <w:szCs w:val="22"/>
          <w:lang w:val="uk-UA"/>
        </w:rPr>
        <w:t>Порядок поставки та прийняття Товару</w:t>
      </w:r>
    </w:p>
    <w:p w14:paraId="04D8FB9C"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4.1.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розвантажування.</w:t>
      </w:r>
    </w:p>
    <w:p w14:paraId="1339543C"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4.2. Під час приймання Товару уповноважений представник Замовника перевіряє кількість, якість, найменування, технічні характеристики Товару тощо, а також отримує оригінал чи належним чином засвідченої копії документа, що підтверджує якість Товару (в разі, якщо підтвердження якості Товару передбачається стандартами, технічними умовами або іншою технічною документацією, яка встановлює вимоги до якості Товару).</w:t>
      </w:r>
    </w:p>
    <w:p w14:paraId="19613CFE"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4.3.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України) оформленої накладної на Товар (на кожну поставлену партію/частину Товару).</w:t>
      </w:r>
    </w:p>
    <w:p w14:paraId="426DA2C8"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 xml:space="preserve">4.4. У разі виявлення під час приймання Товару його невідповідності вимогам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4E763E">
        <w:rPr>
          <w:rFonts w:ascii="Times New Roman" w:hAnsi="Times New Roman" w:cs="Times New Roman"/>
          <w:b w:val="0"/>
          <w:sz w:val="22"/>
          <w:szCs w:val="22"/>
          <w:lang w:val="uk-UA"/>
        </w:rPr>
        <w:t>невідповідностей</w:t>
      </w:r>
      <w:proofErr w:type="spellEnd"/>
      <w:r w:rsidRPr="004E763E">
        <w:rPr>
          <w:rFonts w:ascii="Times New Roman" w:hAnsi="Times New Roman" w:cs="Times New Roman"/>
          <w:b w:val="0"/>
          <w:sz w:val="22"/>
          <w:szCs w:val="22"/>
          <w:lang w:val="uk-UA"/>
        </w:rPr>
        <w:t>.</w:t>
      </w:r>
    </w:p>
    <w:p w14:paraId="030AA994"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2 (двох) календарних днів з моменту підписання вищезазначеного Акту Сторонами. </w:t>
      </w:r>
    </w:p>
    <w:p w14:paraId="4B183ADA"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lastRenderedPageBreak/>
        <w:t>4.5. Якщо фактичний строк поставки Товару з урахуванням строку заміни невідповідного Товару на відповідний перевищує строк, визначений пунктом 3.1. розділу 3 Договору, така поставка вважається простроченою.</w:t>
      </w:r>
    </w:p>
    <w:p w14:paraId="7B969DDA"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4.6. Неякісний Товар та/або Товар, що не відповідає умовам Договору, Замовником не приймається і не оплачується.</w:t>
      </w:r>
    </w:p>
    <w:p w14:paraId="5C32B12D" w14:textId="77777777" w:rsid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4.7. Зобов’язання по складанню усіх необхідних накладних та актів покладається на Постачальника.</w:t>
      </w:r>
    </w:p>
    <w:p w14:paraId="5357D976" w14:textId="77777777" w:rsidR="000016DB" w:rsidRPr="004E763E" w:rsidRDefault="000016DB" w:rsidP="004E763E">
      <w:pPr>
        <w:pStyle w:val="21"/>
        <w:spacing w:line="276" w:lineRule="auto"/>
        <w:jc w:val="both"/>
        <w:rPr>
          <w:rFonts w:ascii="Times New Roman" w:hAnsi="Times New Roman" w:cs="Times New Roman"/>
          <w:b w:val="0"/>
          <w:sz w:val="22"/>
          <w:szCs w:val="22"/>
          <w:lang w:val="uk-UA"/>
        </w:rPr>
      </w:pPr>
    </w:p>
    <w:p w14:paraId="1FC3E44A" w14:textId="77777777" w:rsidR="004E763E" w:rsidRPr="004E763E" w:rsidRDefault="004E763E" w:rsidP="004E763E">
      <w:pPr>
        <w:pStyle w:val="21"/>
        <w:numPr>
          <w:ilvl w:val="0"/>
          <w:numId w:val="1"/>
        </w:numPr>
        <w:spacing w:line="276" w:lineRule="auto"/>
        <w:rPr>
          <w:rFonts w:ascii="Times New Roman" w:hAnsi="Times New Roman" w:cs="Times New Roman"/>
          <w:sz w:val="22"/>
          <w:szCs w:val="22"/>
          <w:lang w:val="uk-UA"/>
        </w:rPr>
      </w:pPr>
      <w:r w:rsidRPr="004E763E">
        <w:rPr>
          <w:rFonts w:ascii="Times New Roman" w:hAnsi="Times New Roman" w:cs="Times New Roman"/>
          <w:sz w:val="22"/>
          <w:szCs w:val="22"/>
          <w:lang w:val="uk-UA"/>
        </w:rPr>
        <w:t>Якість, комплектність, гарантійне обслуговування Товару</w:t>
      </w:r>
    </w:p>
    <w:p w14:paraId="3919B5A9"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5.1. Якість та комплектність Товару повинна відповідати стандартам, технічним умовам, специфікації, іншій технічній документації, яка визначає вимоги до його якості.</w:t>
      </w:r>
    </w:p>
    <w:p w14:paraId="2A5AF8E0"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5.2. Товар повинен бути новим, зібраним та протестованим виробником або Постачальником.</w:t>
      </w:r>
    </w:p>
    <w:p w14:paraId="7F0A731A"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5.3. Всі основні компоненти Товару повинні бути оригінальними, заміна компонентів на аналогічні не допускається.</w:t>
      </w:r>
    </w:p>
    <w:p w14:paraId="4EEEA275"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5.4. Якість Товару повинна відповідати умовам Договору та іншим вимогам, які зазвичай пред'являються до такого виду Товару.</w:t>
      </w:r>
    </w:p>
    <w:p w14:paraId="33DB3FA4"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5.5. Постачальник зобов’язаний надати всю документацію, необхідну для правильної експлуатації Товару.</w:t>
      </w:r>
    </w:p>
    <w:p w14:paraId="7D2547F2"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5.6. Постачальник несе повну відповідальність за якість Товару у межах гарантійного строку та забезпечує належну роботу (застосування, використання) Товару, в тому числі комплектуючих виробів, протягом гарантійного строку, зазначеного в гарантійному талоні або Договорі.</w:t>
      </w:r>
    </w:p>
    <w:p w14:paraId="1A461929"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5.7. Гарантійний строк на комплектуючі вироби повинен бути не менший, ніж гарантійний строк на основний виріб, якщо інше не передбачено нормативно-правовими актами, нормативними документами чи договором. Гарантійний строк зазначається ПОСТАЧАЛЬНИКОМ в паспорті на Товар або будь-якому іншому документі, що додається до Товару.</w:t>
      </w:r>
    </w:p>
    <w:p w14:paraId="0E3FF252"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Гарантійний строк на Товар від виробника становить: не менше 12 місяців з моменту переходу права власності на Товар від Постачальника до Замовника і обчислюється з дати підписання Сторонами відповідної видаткової накладної.</w:t>
      </w:r>
    </w:p>
    <w:p w14:paraId="463FDEA6"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5.8. У випадку виявлення недоліків (дефектів) поставленого Товару протягом гарантійного строку, визначеного пунктом 5.7 розділу 5 Договору, Замовник зобов’язаний повідомити про це Постачальника в найкоротші строки, а Постачальник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строк, визначений пунктом 5.8. розділу 5 Договору, Замовник вправі скласти такий Дефектний Акт одноособово.</w:t>
      </w:r>
    </w:p>
    <w:p w14:paraId="1B4D5C40"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5.9. Вартість переміщень товару, за потреби в його ремонті, впродовж дії гарантійного строку, в повній мірі покладається на Постачальника.</w:t>
      </w:r>
    </w:p>
    <w:p w14:paraId="01D8C3D8"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5.10.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73DDD89B" w14:textId="77777777" w:rsidR="004E763E" w:rsidRPr="004E763E" w:rsidRDefault="004E763E" w:rsidP="004E763E">
      <w:pPr>
        <w:pStyle w:val="21"/>
        <w:spacing w:line="276" w:lineRule="auto"/>
        <w:jc w:val="both"/>
        <w:rPr>
          <w:rFonts w:ascii="Times New Roman" w:hAnsi="Times New Roman" w:cs="Times New Roman"/>
          <w:sz w:val="22"/>
          <w:szCs w:val="22"/>
          <w:lang w:val="uk-UA"/>
        </w:rPr>
      </w:pPr>
      <w:r w:rsidRPr="004E763E">
        <w:rPr>
          <w:rFonts w:ascii="Times New Roman" w:hAnsi="Times New Roman" w:cs="Times New Roman"/>
          <w:b w:val="0"/>
          <w:sz w:val="22"/>
          <w:szCs w:val="22"/>
          <w:lang w:val="uk-UA"/>
        </w:rPr>
        <w:t>5.11. Усунення недоліків та/або заміни неякісного Товару здійснюється Постачальником за свій рахунок протягом 5 (п’яти) календарних днів з моменту отримання письмового повідомлення ПОКУПЦЯ про виявлені недоліки.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20CBB9C9" w14:textId="77777777" w:rsidR="004E763E" w:rsidRPr="004E763E" w:rsidRDefault="004E763E" w:rsidP="004E763E">
      <w:pPr>
        <w:pStyle w:val="21"/>
        <w:spacing w:line="276" w:lineRule="auto"/>
        <w:ind w:firstLine="709"/>
        <w:rPr>
          <w:rFonts w:ascii="Times New Roman" w:hAnsi="Times New Roman" w:cs="Times New Roman"/>
          <w:sz w:val="22"/>
          <w:szCs w:val="22"/>
          <w:lang w:val="uk-UA"/>
        </w:rPr>
      </w:pPr>
    </w:p>
    <w:p w14:paraId="42A307CC" w14:textId="77777777" w:rsidR="004E763E" w:rsidRPr="004E763E" w:rsidRDefault="004E763E" w:rsidP="004E763E">
      <w:pPr>
        <w:pStyle w:val="21"/>
        <w:numPr>
          <w:ilvl w:val="0"/>
          <w:numId w:val="1"/>
        </w:numPr>
        <w:spacing w:line="276" w:lineRule="auto"/>
        <w:rPr>
          <w:rFonts w:ascii="Times New Roman" w:hAnsi="Times New Roman" w:cs="Times New Roman"/>
          <w:sz w:val="22"/>
          <w:szCs w:val="22"/>
          <w:lang w:val="uk-UA"/>
        </w:rPr>
      </w:pPr>
      <w:r w:rsidRPr="004E763E">
        <w:rPr>
          <w:rFonts w:ascii="Times New Roman" w:hAnsi="Times New Roman" w:cs="Times New Roman"/>
          <w:sz w:val="22"/>
          <w:szCs w:val="22"/>
          <w:lang w:val="uk-UA"/>
        </w:rPr>
        <w:t>Права та обов’язки сторін</w:t>
      </w:r>
    </w:p>
    <w:p w14:paraId="036EE44C"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6.1. Постачальник має право:</w:t>
      </w:r>
    </w:p>
    <w:p w14:paraId="5038DA27"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6.1.1.</w:t>
      </w:r>
      <w:r w:rsidRPr="004E763E">
        <w:rPr>
          <w:rFonts w:ascii="Times New Roman" w:hAnsi="Times New Roman" w:cs="Times New Roman"/>
          <w:b w:val="0"/>
          <w:sz w:val="22"/>
          <w:szCs w:val="22"/>
          <w:lang w:val="uk-UA"/>
        </w:rPr>
        <w:tab/>
        <w:t>Своєчасно та в повному обсязі отримати плату за поставлений Товар, в порядку, у строк і на умовах, визначених Договором.</w:t>
      </w:r>
    </w:p>
    <w:p w14:paraId="3015D9E5"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6.2.</w:t>
      </w:r>
      <w:r w:rsidRPr="004E763E">
        <w:rPr>
          <w:rFonts w:ascii="Times New Roman" w:hAnsi="Times New Roman" w:cs="Times New Roman"/>
          <w:b w:val="0"/>
          <w:sz w:val="22"/>
          <w:szCs w:val="22"/>
          <w:lang w:val="uk-UA"/>
        </w:rPr>
        <w:tab/>
        <w:t>ПОСТАЧАЛЬНИК зобов'язаний:</w:t>
      </w:r>
    </w:p>
    <w:p w14:paraId="5154E3DB"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6.2.1.</w:t>
      </w:r>
      <w:r w:rsidRPr="004E763E">
        <w:rPr>
          <w:rFonts w:ascii="Times New Roman" w:hAnsi="Times New Roman" w:cs="Times New Roman"/>
          <w:b w:val="0"/>
          <w:sz w:val="22"/>
          <w:szCs w:val="22"/>
          <w:lang w:val="uk-UA"/>
        </w:rPr>
        <w:tab/>
        <w:t>Поставити Замовнику якісний Товар у строк та на умовах, передбачених Договором.</w:t>
      </w:r>
    </w:p>
    <w:p w14:paraId="40B63534"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6.2.2.</w:t>
      </w:r>
      <w:r w:rsidRPr="004E763E">
        <w:rPr>
          <w:rFonts w:ascii="Times New Roman" w:hAnsi="Times New Roman" w:cs="Times New Roman"/>
          <w:b w:val="0"/>
          <w:sz w:val="22"/>
          <w:szCs w:val="22"/>
          <w:lang w:val="uk-UA"/>
        </w:rPr>
        <w:tab/>
        <w:t>Поставити Замовнику Товар у кількості, комплектності, який належить йому на праві власності, що не знаходиться під заставою, не арештований та не є предметом позову третіх осіб.</w:t>
      </w:r>
    </w:p>
    <w:p w14:paraId="2923F444"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lastRenderedPageBreak/>
        <w:t>6.2.3.</w:t>
      </w:r>
      <w:r w:rsidRPr="004E763E">
        <w:rPr>
          <w:rFonts w:ascii="Times New Roman" w:hAnsi="Times New Roman" w:cs="Times New Roman"/>
          <w:b w:val="0"/>
          <w:sz w:val="22"/>
          <w:szCs w:val="22"/>
          <w:lang w:val="uk-UA"/>
        </w:rPr>
        <w:tab/>
        <w:t xml:space="preserve">Оформити та надати уповноваженому представнику Замовника разом з Товаром гарантійні документи чи інші підтверджуючі документи про взяті на себе гарантійні зобов’язання за </w:t>
      </w:r>
      <w:proofErr w:type="spellStart"/>
      <w:r w:rsidRPr="004E763E">
        <w:rPr>
          <w:rFonts w:ascii="Times New Roman" w:hAnsi="Times New Roman" w:cs="Times New Roman"/>
          <w:b w:val="0"/>
          <w:sz w:val="22"/>
          <w:szCs w:val="22"/>
          <w:lang w:val="uk-UA"/>
        </w:rPr>
        <w:t>адресою</w:t>
      </w:r>
      <w:proofErr w:type="spellEnd"/>
      <w:r w:rsidRPr="004E763E">
        <w:rPr>
          <w:rFonts w:ascii="Times New Roman" w:hAnsi="Times New Roman" w:cs="Times New Roman"/>
          <w:b w:val="0"/>
          <w:sz w:val="22"/>
          <w:szCs w:val="22"/>
          <w:lang w:val="uk-UA"/>
        </w:rPr>
        <w:t xml:space="preserve"> поставки Товару відповідно до Договору.</w:t>
      </w:r>
    </w:p>
    <w:p w14:paraId="42803A7D" w14:textId="12FDF21F"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6.3</w:t>
      </w:r>
      <w:r w:rsidR="000A04D9">
        <w:rPr>
          <w:rFonts w:ascii="Times New Roman" w:hAnsi="Times New Roman" w:cs="Times New Roman"/>
          <w:b w:val="0"/>
          <w:sz w:val="22"/>
          <w:szCs w:val="22"/>
          <w:lang w:val="uk-UA"/>
        </w:rPr>
        <w:t>.</w:t>
      </w:r>
      <w:r w:rsidRPr="004E763E">
        <w:rPr>
          <w:rFonts w:ascii="Times New Roman" w:hAnsi="Times New Roman" w:cs="Times New Roman"/>
          <w:b w:val="0"/>
          <w:sz w:val="22"/>
          <w:szCs w:val="22"/>
          <w:lang w:val="uk-UA"/>
        </w:rPr>
        <w:tab/>
      </w:r>
      <w:r w:rsidR="000A04D9">
        <w:rPr>
          <w:rFonts w:ascii="Times New Roman" w:hAnsi="Times New Roman" w:cs="Times New Roman"/>
          <w:b w:val="0"/>
          <w:sz w:val="22"/>
          <w:szCs w:val="22"/>
          <w:lang w:val="uk-UA"/>
        </w:rPr>
        <w:t xml:space="preserve">ЗАМОВНИК має право </w:t>
      </w:r>
      <w:proofErr w:type="spellStart"/>
      <w:r w:rsidRPr="004E763E">
        <w:rPr>
          <w:rFonts w:ascii="Times New Roman" w:hAnsi="Times New Roman" w:cs="Times New Roman"/>
          <w:b w:val="0"/>
          <w:sz w:val="22"/>
          <w:szCs w:val="22"/>
          <w:lang w:val="uk-UA"/>
        </w:rPr>
        <w:t>меншувати</w:t>
      </w:r>
      <w:proofErr w:type="spellEnd"/>
      <w:r w:rsidRPr="004E763E">
        <w:rPr>
          <w:rFonts w:ascii="Times New Roman" w:hAnsi="Times New Roman" w:cs="Times New Roman"/>
          <w:b w:val="0"/>
          <w:sz w:val="22"/>
          <w:szCs w:val="22"/>
          <w:lang w:val="uk-UA"/>
        </w:rPr>
        <w:t xml:space="preserve"> обсяг закупівлі Товару та відповідно загальну вартість Договору залежно від реального фінансування видатків та потреб. У такому разі, Сторони вносять відповідні зміни до Договору шляхом підписання додаткових угод.</w:t>
      </w:r>
    </w:p>
    <w:p w14:paraId="4AD44EF3"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6.4.</w:t>
      </w:r>
      <w:r w:rsidRPr="004E763E">
        <w:rPr>
          <w:rFonts w:ascii="Times New Roman" w:hAnsi="Times New Roman" w:cs="Times New Roman"/>
          <w:b w:val="0"/>
          <w:sz w:val="22"/>
          <w:szCs w:val="22"/>
          <w:lang w:val="uk-UA"/>
        </w:rPr>
        <w:tab/>
        <w:t>ЗАМОВНИК зобов'язаний:</w:t>
      </w:r>
    </w:p>
    <w:p w14:paraId="4DE5AAFA"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6.4.1.</w:t>
      </w:r>
      <w:r w:rsidRPr="004E763E">
        <w:rPr>
          <w:rFonts w:ascii="Times New Roman" w:hAnsi="Times New Roman" w:cs="Times New Roman"/>
          <w:b w:val="0"/>
          <w:sz w:val="22"/>
          <w:szCs w:val="22"/>
          <w:lang w:val="uk-UA"/>
        </w:rPr>
        <w:tab/>
        <w:t>Своєчасно та у повному обсязі здійснити оплату за поставлений належної якості Товар відповідно до умов Договору Постачальника.</w:t>
      </w:r>
    </w:p>
    <w:p w14:paraId="7EDD0578"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6.4.2.</w:t>
      </w:r>
      <w:r w:rsidRPr="004E763E">
        <w:rPr>
          <w:rFonts w:ascii="Times New Roman" w:hAnsi="Times New Roman" w:cs="Times New Roman"/>
          <w:b w:val="0"/>
          <w:sz w:val="22"/>
          <w:szCs w:val="22"/>
          <w:lang w:val="uk-UA"/>
        </w:rPr>
        <w:tab/>
        <w:t>Прийняти Товар належної якості, відповідно до умов Договору, підписавши накладну на Товар.</w:t>
      </w:r>
    </w:p>
    <w:p w14:paraId="0027C5D5"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p>
    <w:p w14:paraId="10DD2BF6" w14:textId="77777777" w:rsidR="004E763E" w:rsidRPr="004E763E" w:rsidRDefault="004E763E" w:rsidP="004E763E">
      <w:pPr>
        <w:pStyle w:val="21"/>
        <w:numPr>
          <w:ilvl w:val="0"/>
          <w:numId w:val="1"/>
        </w:numPr>
        <w:spacing w:line="276" w:lineRule="auto"/>
        <w:rPr>
          <w:rFonts w:ascii="Times New Roman" w:hAnsi="Times New Roman" w:cs="Times New Roman"/>
          <w:sz w:val="22"/>
          <w:szCs w:val="22"/>
          <w:lang w:val="uk-UA"/>
        </w:rPr>
      </w:pPr>
      <w:r w:rsidRPr="004E763E">
        <w:rPr>
          <w:rFonts w:ascii="Times New Roman" w:hAnsi="Times New Roman" w:cs="Times New Roman"/>
          <w:sz w:val="22"/>
          <w:szCs w:val="22"/>
          <w:lang w:val="uk-UA"/>
        </w:rPr>
        <w:t>Відповідальність сторін</w:t>
      </w:r>
    </w:p>
    <w:p w14:paraId="0FEC3CF6"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7.1.</w:t>
      </w:r>
      <w:r w:rsidRPr="004E763E">
        <w:rPr>
          <w:rFonts w:ascii="Times New Roman" w:hAnsi="Times New Roman" w:cs="Times New Roman"/>
          <w:b w:val="0"/>
          <w:sz w:val="22"/>
          <w:szCs w:val="22"/>
          <w:lang w:val="uk-UA"/>
        </w:rPr>
        <w:tab/>
        <w:t>У разі невиконання або неналежного виконання своїх зобов’язань, передбачених даним Договором, Сторони несуть відповідальність передбачену Договором та додатково чинним законодавством України.</w:t>
      </w:r>
    </w:p>
    <w:p w14:paraId="74EB5AE0"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7.2.</w:t>
      </w:r>
      <w:r w:rsidRPr="004E763E">
        <w:rPr>
          <w:rFonts w:ascii="Times New Roman" w:hAnsi="Times New Roman" w:cs="Times New Roman"/>
          <w:b w:val="0"/>
          <w:sz w:val="22"/>
          <w:szCs w:val="22"/>
          <w:lang w:val="uk-UA"/>
        </w:rPr>
        <w:tab/>
        <w:t>Виявлені під час прийому поставленого Товару недоліки (комплектність, нестача, якість, втрата товарного вигляду та інше) оформляються відповідним Актом. Неякісний Товар замінюється Постачальником протягом 5 (п’яти) робочих днів з моменту складання відповідного Акту, а у разі неможливості його заміни Сторони складають відповідний Акт про повернення Постачальнику Товару, на підставі якого Постачальник повертає Замовнику сплачену за Товар повну його вартість, протягом 3 (трьох) робочих днів з моменту підписання даного Акту.</w:t>
      </w:r>
    </w:p>
    <w:p w14:paraId="040A278A"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7.3.</w:t>
      </w:r>
      <w:r w:rsidRPr="004E763E">
        <w:rPr>
          <w:rFonts w:ascii="Times New Roman" w:hAnsi="Times New Roman" w:cs="Times New Roman"/>
          <w:b w:val="0"/>
          <w:sz w:val="22"/>
          <w:szCs w:val="22"/>
          <w:lang w:val="uk-UA"/>
        </w:rPr>
        <w:tab/>
        <w:t>За невиконання чи неналежне виконання зобов'язань Постачальником, згідно з Договором, винна Сторона сплачує пеню в розмірі подвійної облікової ставки Національного банку України від вартості Товару за кожен день прострочення виконання зобов’язань чи неналежне виконання з дати невиконання або виявлення неналежного виконання зобов`язань.</w:t>
      </w:r>
    </w:p>
    <w:p w14:paraId="149B8EDC"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7.4.</w:t>
      </w:r>
      <w:r w:rsidRPr="004E763E">
        <w:rPr>
          <w:rFonts w:ascii="Times New Roman" w:hAnsi="Times New Roman" w:cs="Times New Roman"/>
          <w:b w:val="0"/>
          <w:sz w:val="22"/>
          <w:szCs w:val="22"/>
          <w:lang w:val="uk-UA"/>
        </w:rPr>
        <w:tab/>
        <w:t>Замовник звільняється від відповідальності перед Постачальником, за умови затримки відповідного бюджетного фінансування та зобов’язується оплатити наданий Товар протягом 10 (десяти) банківських днів з моменту отримання Замовником відповідного фінансування.</w:t>
      </w:r>
    </w:p>
    <w:p w14:paraId="2EC44A77"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7.5.</w:t>
      </w:r>
      <w:r w:rsidRPr="004E763E">
        <w:rPr>
          <w:rFonts w:ascii="Times New Roman" w:hAnsi="Times New Roman" w:cs="Times New Roman"/>
          <w:b w:val="0"/>
          <w:sz w:val="22"/>
          <w:szCs w:val="22"/>
          <w:lang w:val="uk-UA"/>
        </w:rPr>
        <w:tab/>
        <w:t>Застосування заходів господарсько-правової відповідальності у зв’язку із порушенням умов Договору, не звільняє винну Сторону від виконання зобов’язання за Договором, якщо інше не передбачено законодавством України.</w:t>
      </w:r>
    </w:p>
    <w:p w14:paraId="4949A2F9" w14:textId="3676F8FB" w:rsidR="000A04D9" w:rsidRPr="000A04D9" w:rsidRDefault="000A04D9" w:rsidP="000A04D9">
      <w:pPr>
        <w:pStyle w:val="af"/>
        <w:numPr>
          <w:ilvl w:val="0"/>
          <w:numId w:val="1"/>
        </w:numPr>
        <w:suppressAutoHyphens w:val="0"/>
        <w:jc w:val="center"/>
        <w:rPr>
          <w:sz w:val="22"/>
          <w:szCs w:val="22"/>
          <w:lang w:val="uk-UA" w:eastAsia="ru-RU"/>
        </w:rPr>
      </w:pPr>
      <w:r w:rsidRPr="000A04D9">
        <w:rPr>
          <w:b/>
          <w:sz w:val="22"/>
          <w:szCs w:val="22"/>
          <w:lang w:val="uk-UA"/>
        </w:rPr>
        <w:t>Антикорупційні застереження</w:t>
      </w:r>
    </w:p>
    <w:p w14:paraId="28FE0592" w14:textId="77777777" w:rsidR="000A04D9" w:rsidRPr="000A04D9" w:rsidRDefault="000A04D9" w:rsidP="000A04D9">
      <w:pPr>
        <w:numPr>
          <w:ilvl w:val="1"/>
          <w:numId w:val="1"/>
        </w:numPr>
        <w:suppressAutoHyphens w:val="0"/>
        <w:ind w:left="0" w:firstLine="0"/>
        <w:jc w:val="both"/>
        <w:rPr>
          <w:sz w:val="22"/>
          <w:szCs w:val="22"/>
          <w:lang w:val="uk-UA"/>
        </w:rPr>
      </w:pPr>
      <w:r w:rsidRPr="000A04D9">
        <w:rPr>
          <w:sz w:val="22"/>
          <w:szCs w:val="22"/>
          <w:lang w:val="uk-UA"/>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4288715" w14:textId="77777777" w:rsidR="000A04D9" w:rsidRPr="000A04D9" w:rsidRDefault="000A04D9" w:rsidP="000A04D9">
      <w:pPr>
        <w:numPr>
          <w:ilvl w:val="1"/>
          <w:numId w:val="1"/>
        </w:numPr>
        <w:suppressAutoHyphens w:val="0"/>
        <w:ind w:left="0" w:firstLine="0"/>
        <w:jc w:val="both"/>
        <w:rPr>
          <w:sz w:val="22"/>
          <w:szCs w:val="22"/>
          <w:lang w:val="uk-UA"/>
        </w:rPr>
      </w:pPr>
      <w:r w:rsidRPr="000A04D9">
        <w:rPr>
          <w:sz w:val="22"/>
          <w:szCs w:val="22"/>
          <w:lang w:val="uk-UA"/>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0A04D9">
        <w:rPr>
          <w:sz w:val="22"/>
          <w:szCs w:val="22"/>
          <w:lang w:val="uk-UA"/>
        </w:rPr>
        <w:t>хабара</w:t>
      </w:r>
      <w:proofErr w:type="spellEnd"/>
      <w:r w:rsidRPr="000A04D9">
        <w:rPr>
          <w:sz w:val="22"/>
          <w:szCs w:val="22"/>
          <w:lang w:val="uk-UA"/>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11D310B1" w14:textId="77777777" w:rsidR="000A04D9" w:rsidRPr="000A04D9" w:rsidRDefault="000A04D9" w:rsidP="000A04D9">
      <w:pPr>
        <w:numPr>
          <w:ilvl w:val="1"/>
          <w:numId w:val="1"/>
        </w:numPr>
        <w:suppressAutoHyphens w:val="0"/>
        <w:ind w:left="0" w:firstLine="0"/>
        <w:jc w:val="both"/>
        <w:rPr>
          <w:sz w:val="22"/>
          <w:szCs w:val="22"/>
          <w:lang w:val="uk-UA"/>
        </w:rPr>
      </w:pPr>
      <w:r w:rsidRPr="000A04D9">
        <w:rPr>
          <w:sz w:val="22"/>
          <w:szCs w:val="22"/>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69340488" w14:textId="77777777" w:rsidR="000A04D9" w:rsidRPr="000A04D9" w:rsidRDefault="000A04D9" w:rsidP="000A04D9">
      <w:pPr>
        <w:numPr>
          <w:ilvl w:val="1"/>
          <w:numId w:val="1"/>
        </w:numPr>
        <w:suppressAutoHyphens w:val="0"/>
        <w:ind w:left="0" w:firstLine="0"/>
        <w:jc w:val="both"/>
        <w:rPr>
          <w:sz w:val="22"/>
          <w:szCs w:val="22"/>
          <w:lang w:val="uk-UA"/>
        </w:rPr>
      </w:pPr>
      <w:r w:rsidRPr="000A04D9">
        <w:rPr>
          <w:sz w:val="22"/>
          <w:szCs w:val="22"/>
          <w:lang w:val="uk-UA"/>
        </w:rPr>
        <w:t>Під діями працівника, що здійснюються на користь стимулюючої Сторони, розуміються:</w:t>
      </w:r>
    </w:p>
    <w:p w14:paraId="0B9EB205" w14:textId="77777777" w:rsidR="000A04D9" w:rsidRPr="000A04D9" w:rsidRDefault="000A04D9" w:rsidP="000A04D9">
      <w:pPr>
        <w:numPr>
          <w:ilvl w:val="2"/>
          <w:numId w:val="1"/>
        </w:numPr>
        <w:suppressAutoHyphens w:val="0"/>
        <w:ind w:left="0" w:firstLine="0"/>
        <w:jc w:val="both"/>
        <w:rPr>
          <w:sz w:val="22"/>
          <w:szCs w:val="22"/>
          <w:lang w:val="uk-UA"/>
        </w:rPr>
      </w:pPr>
      <w:r w:rsidRPr="000A04D9">
        <w:rPr>
          <w:sz w:val="22"/>
          <w:szCs w:val="22"/>
          <w:lang w:val="uk-UA"/>
        </w:rPr>
        <w:t>надання невиправданих переваг у порівнянні з іншими користувачами;</w:t>
      </w:r>
    </w:p>
    <w:p w14:paraId="622030C6" w14:textId="77777777" w:rsidR="000A04D9" w:rsidRPr="000A04D9" w:rsidRDefault="000A04D9" w:rsidP="000A04D9">
      <w:pPr>
        <w:numPr>
          <w:ilvl w:val="2"/>
          <w:numId w:val="1"/>
        </w:numPr>
        <w:suppressAutoHyphens w:val="0"/>
        <w:ind w:left="0" w:firstLine="0"/>
        <w:jc w:val="both"/>
        <w:rPr>
          <w:sz w:val="22"/>
          <w:szCs w:val="22"/>
          <w:lang w:val="uk-UA"/>
        </w:rPr>
      </w:pPr>
      <w:r w:rsidRPr="000A04D9">
        <w:rPr>
          <w:sz w:val="22"/>
          <w:szCs w:val="22"/>
          <w:lang w:val="uk-UA"/>
        </w:rPr>
        <w:t>надання будь-яких гарантій;</w:t>
      </w:r>
    </w:p>
    <w:p w14:paraId="07FBF64C" w14:textId="77777777" w:rsidR="000A04D9" w:rsidRPr="000A04D9" w:rsidRDefault="000A04D9" w:rsidP="000A04D9">
      <w:pPr>
        <w:numPr>
          <w:ilvl w:val="2"/>
          <w:numId w:val="1"/>
        </w:numPr>
        <w:suppressAutoHyphens w:val="0"/>
        <w:ind w:left="0" w:firstLine="0"/>
        <w:jc w:val="both"/>
        <w:rPr>
          <w:sz w:val="22"/>
          <w:szCs w:val="22"/>
          <w:lang w:val="uk-UA"/>
        </w:rPr>
      </w:pPr>
      <w:r w:rsidRPr="000A04D9">
        <w:rPr>
          <w:sz w:val="22"/>
          <w:szCs w:val="22"/>
          <w:lang w:val="uk-UA"/>
        </w:rPr>
        <w:t>прискорення існуючих процедур;</w:t>
      </w:r>
    </w:p>
    <w:p w14:paraId="68247755" w14:textId="77777777" w:rsidR="000A04D9" w:rsidRPr="000A04D9" w:rsidRDefault="000A04D9" w:rsidP="000A04D9">
      <w:pPr>
        <w:numPr>
          <w:ilvl w:val="2"/>
          <w:numId w:val="1"/>
        </w:numPr>
        <w:suppressAutoHyphens w:val="0"/>
        <w:ind w:left="0" w:firstLine="0"/>
        <w:jc w:val="both"/>
        <w:rPr>
          <w:sz w:val="22"/>
          <w:szCs w:val="22"/>
          <w:lang w:val="uk-UA"/>
        </w:rPr>
      </w:pPr>
      <w:r w:rsidRPr="000A04D9">
        <w:rPr>
          <w:sz w:val="22"/>
          <w:szCs w:val="22"/>
          <w:lang w:val="uk-UA"/>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5A02DAC8" w14:textId="77777777" w:rsidR="000A04D9" w:rsidRPr="000A04D9" w:rsidRDefault="000A04D9" w:rsidP="000A04D9">
      <w:pPr>
        <w:numPr>
          <w:ilvl w:val="1"/>
          <w:numId w:val="1"/>
        </w:numPr>
        <w:suppressAutoHyphens w:val="0"/>
        <w:ind w:left="0" w:firstLine="0"/>
        <w:jc w:val="both"/>
        <w:rPr>
          <w:sz w:val="22"/>
          <w:szCs w:val="22"/>
          <w:lang w:val="uk-UA"/>
        </w:rPr>
      </w:pPr>
      <w:r w:rsidRPr="000A04D9">
        <w:rPr>
          <w:sz w:val="22"/>
          <w:szCs w:val="22"/>
          <w:lang w:val="uk-UA"/>
        </w:rPr>
        <w:t xml:space="preserve">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3A9021DE" w14:textId="77777777" w:rsidR="000A04D9" w:rsidRPr="000A04D9" w:rsidRDefault="000A04D9" w:rsidP="000A04D9">
      <w:pPr>
        <w:numPr>
          <w:ilvl w:val="1"/>
          <w:numId w:val="1"/>
        </w:numPr>
        <w:suppressAutoHyphens w:val="0"/>
        <w:ind w:left="0" w:firstLine="0"/>
        <w:jc w:val="both"/>
        <w:rPr>
          <w:sz w:val="22"/>
          <w:szCs w:val="22"/>
          <w:lang w:val="uk-UA"/>
        </w:rPr>
      </w:pPr>
      <w:r w:rsidRPr="000A04D9">
        <w:rPr>
          <w:sz w:val="22"/>
          <w:szCs w:val="22"/>
          <w:lang w:val="uk-U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0A04D9">
        <w:rPr>
          <w:sz w:val="22"/>
          <w:szCs w:val="22"/>
          <w:lang w:val="uk-UA"/>
        </w:rPr>
        <w:t>хабара</w:t>
      </w:r>
      <w:proofErr w:type="spellEnd"/>
      <w:r w:rsidRPr="000A04D9">
        <w:rPr>
          <w:sz w:val="22"/>
          <w:szCs w:val="22"/>
          <w:lang w:val="uk-UA"/>
        </w:rPr>
        <w:t xml:space="preserve">, комерційний підкуп, а також </w:t>
      </w:r>
      <w:r w:rsidRPr="000A04D9">
        <w:rPr>
          <w:sz w:val="22"/>
          <w:szCs w:val="22"/>
          <w:lang w:val="uk-UA"/>
        </w:rPr>
        <w:lastRenderedPageBreak/>
        <w:t>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46701B1D" w14:textId="77777777" w:rsidR="000A04D9" w:rsidRPr="000A04D9" w:rsidRDefault="000A04D9" w:rsidP="000A04D9">
      <w:pPr>
        <w:numPr>
          <w:ilvl w:val="1"/>
          <w:numId w:val="1"/>
        </w:numPr>
        <w:suppressAutoHyphens w:val="0"/>
        <w:ind w:left="0" w:firstLine="0"/>
        <w:jc w:val="both"/>
        <w:rPr>
          <w:sz w:val="22"/>
          <w:szCs w:val="22"/>
          <w:lang w:val="uk-UA"/>
        </w:rPr>
      </w:pPr>
      <w:r w:rsidRPr="000A04D9">
        <w:rPr>
          <w:sz w:val="22"/>
          <w:szCs w:val="22"/>
          <w:lang w:val="uk-UA"/>
        </w:rPr>
        <w:t>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5CCFCBA" w14:textId="77777777" w:rsidR="000A04D9" w:rsidRPr="000A04D9" w:rsidRDefault="000A04D9" w:rsidP="000A04D9">
      <w:pPr>
        <w:numPr>
          <w:ilvl w:val="1"/>
          <w:numId w:val="1"/>
        </w:numPr>
        <w:suppressAutoHyphens w:val="0"/>
        <w:ind w:left="0" w:firstLine="0"/>
        <w:jc w:val="both"/>
        <w:rPr>
          <w:sz w:val="22"/>
          <w:szCs w:val="22"/>
          <w:lang w:val="uk-UA"/>
        </w:rPr>
      </w:pPr>
      <w:r w:rsidRPr="000A04D9">
        <w:rPr>
          <w:sz w:val="22"/>
          <w:szCs w:val="22"/>
          <w:lang w:val="uk-UA"/>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34085991" w14:textId="77777777" w:rsidR="000A04D9" w:rsidRPr="000A04D9" w:rsidRDefault="000A04D9" w:rsidP="000A04D9">
      <w:pPr>
        <w:numPr>
          <w:ilvl w:val="1"/>
          <w:numId w:val="1"/>
        </w:numPr>
        <w:suppressAutoHyphens w:val="0"/>
        <w:ind w:left="0" w:firstLine="0"/>
        <w:jc w:val="both"/>
        <w:rPr>
          <w:sz w:val="22"/>
          <w:szCs w:val="22"/>
          <w:lang w:val="uk-UA"/>
        </w:rPr>
      </w:pPr>
      <w:r w:rsidRPr="000A04D9">
        <w:rPr>
          <w:sz w:val="22"/>
          <w:szCs w:val="22"/>
          <w:lang w:val="uk-UA"/>
        </w:rPr>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56A3889E" w14:textId="77777777" w:rsidR="004E763E" w:rsidRPr="004E763E" w:rsidRDefault="004E763E" w:rsidP="004E763E">
      <w:pPr>
        <w:pStyle w:val="21"/>
        <w:tabs>
          <w:tab w:val="left" w:pos="567"/>
        </w:tabs>
        <w:spacing w:line="276" w:lineRule="auto"/>
        <w:jc w:val="both"/>
        <w:rPr>
          <w:rFonts w:ascii="Times New Roman" w:hAnsi="Times New Roman" w:cs="Times New Roman"/>
          <w:sz w:val="22"/>
          <w:szCs w:val="22"/>
        </w:rPr>
      </w:pPr>
    </w:p>
    <w:p w14:paraId="5ABD081D" w14:textId="77777777" w:rsidR="004E763E" w:rsidRPr="004E763E" w:rsidRDefault="004E763E" w:rsidP="004E763E">
      <w:pPr>
        <w:pStyle w:val="21"/>
        <w:numPr>
          <w:ilvl w:val="0"/>
          <w:numId w:val="1"/>
        </w:numPr>
        <w:spacing w:line="276" w:lineRule="auto"/>
        <w:rPr>
          <w:rFonts w:ascii="Times New Roman" w:hAnsi="Times New Roman" w:cs="Times New Roman"/>
          <w:sz w:val="22"/>
          <w:szCs w:val="22"/>
          <w:lang w:val="uk-UA"/>
        </w:rPr>
      </w:pPr>
      <w:r w:rsidRPr="004E763E">
        <w:rPr>
          <w:rFonts w:ascii="Times New Roman" w:hAnsi="Times New Roman" w:cs="Times New Roman"/>
          <w:sz w:val="22"/>
          <w:szCs w:val="22"/>
          <w:lang w:val="uk-UA"/>
        </w:rPr>
        <w:t>Обставини непереборної сили</w:t>
      </w:r>
    </w:p>
    <w:p w14:paraId="20ED1DE6" w14:textId="61A00E6B" w:rsidR="004E763E" w:rsidRPr="004E763E" w:rsidRDefault="000A04D9" w:rsidP="004E763E">
      <w:pPr>
        <w:pStyle w:val="21"/>
        <w:tabs>
          <w:tab w:val="left" w:pos="567"/>
        </w:tabs>
        <w:spacing w:line="276" w:lineRule="auto"/>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9</w:t>
      </w:r>
      <w:r w:rsidR="004E763E" w:rsidRPr="004E763E">
        <w:rPr>
          <w:rFonts w:ascii="Times New Roman" w:hAnsi="Times New Roman" w:cs="Times New Roman"/>
          <w:b w:val="0"/>
          <w:sz w:val="22"/>
          <w:szCs w:val="22"/>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43A0C078" w14:textId="03D0F1A9" w:rsidR="004E763E" w:rsidRPr="004E763E" w:rsidRDefault="000A04D9" w:rsidP="004E763E">
      <w:pPr>
        <w:pStyle w:val="21"/>
        <w:tabs>
          <w:tab w:val="left" w:pos="567"/>
        </w:tabs>
        <w:spacing w:line="276" w:lineRule="auto"/>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9</w:t>
      </w:r>
      <w:r w:rsidR="004E763E" w:rsidRPr="004E763E">
        <w:rPr>
          <w:rFonts w:ascii="Times New Roman" w:hAnsi="Times New Roman" w:cs="Times New Roman"/>
          <w:b w:val="0"/>
          <w:sz w:val="22"/>
          <w:szCs w:val="22"/>
          <w:lang w:val="uk-UA"/>
        </w:rPr>
        <w:t>.2.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0904931D"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Дія таких обставин може бути викликана:</w:t>
      </w:r>
    </w:p>
    <w:p w14:paraId="0F8C7902"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 винятковими погодними умовами і стихійними лихами (наприклад, але не виключно – ураган, буревій, сильний шторм, циклон, торнадо, повінь, нагромадження снігу, ожеледь, град, заморозки, замерзання моря, протока, портів, перевалів, землетрус, пожежа, посуха, блискавка, просідання і зсув ґрунту, епідемія тощо);</w:t>
      </w:r>
    </w:p>
    <w:p w14:paraId="1B0B016B"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14:paraId="1042287C" w14:textId="77777777" w:rsidR="004E763E" w:rsidRPr="004E763E" w:rsidRDefault="004E763E" w:rsidP="004E763E">
      <w:pPr>
        <w:pStyle w:val="21"/>
        <w:tabs>
          <w:tab w:val="left" w:pos="567"/>
        </w:tabs>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заборона (обмеження) експорту/імпорту, тривалі перерви в роботі транспорту тощо).</w:t>
      </w:r>
    </w:p>
    <w:p w14:paraId="5517E2E1" w14:textId="2CA04667" w:rsidR="004E763E" w:rsidRPr="004E763E" w:rsidRDefault="000A04D9" w:rsidP="004E763E">
      <w:pPr>
        <w:pStyle w:val="21"/>
        <w:tabs>
          <w:tab w:val="left" w:pos="567"/>
        </w:tabs>
        <w:spacing w:line="276" w:lineRule="auto"/>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9</w:t>
      </w:r>
      <w:r w:rsidR="004E763E" w:rsidRPr="004E763E">
        <w:rPr>
          <w:rFonts w:ascii="Times New Roman" w:hAnsi="Times New Roman" w:cs="Times New Roman"/>
          <w:b w:val="0"/>
          <w:sz w:val="22"/>
          <w:szCs w:val="22"/>
          <w:lang w:val="uk-UA"/>
        </w:rPr>
        <w:t>.3. Сторони погодилися, що в разі виникнення форс-мажорних обставин (дії нездоланної сили, яка не залежить від волі Сторін), а саме: від обставин передбачених п.2 ст.14-1 ЗУ «Про торгово-промислові палати в Україні», війни, військових дій, блокади, ембарго, інших міжнародних санкцій, валютних обмежень, інших дій держави, тощо, які унеможливлюють виконання Сторонами їх зобов'язань, пожеж, повеней, іншого стихійного лиха чи сезонних природних явищ, Сторони звільняються від відповідальності за часткове або повне невиконання своїх зобов'язань на час дії зазначених обставин.</w:t>
      </w:r>
    </w:p>
    <w:p w14:paraId="1067B6AB" w14:textId="3A5FD9B3" w:rsidR="004E763E" w:rsidRPr="004E763E" w:rsidRDefault="000A04D9" w:rsidP="004E763E">
      <w:pPr>
        <w:pStyle w:val="21"/>
        <w:tabs>
          <w:tab w:val="left" w:pos="567"/>
        </w:tabs>
        <w:spacing w:line="276" w:lineRule="auto"/>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9</w:t>
      </w:r>
      <w:r w:rsidR="004E763E" w:rsidRPr="004E763E">
        <w:rPr>
          <w:rFonts w:ascii="Times New Roman" w:hAnsi="Times New Roman" w:cs="Times New Roman"/>
          <w:b w:val="0"/>
          <w:sz w:val="22"/>
          <w:szCs w:val="22"/>
          <w:lang w:val="uk-UA"/>
        </w:rPr>
        <w:t>.4.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5D78B4B" w14:textId="5D731DDA" w:rsidR="004E763E" w:rsidRPr="004E763E" w:rsidRDefault="000A04D9" w:rsidP="004E763E">
      <w:pPr>
        <w:pStyle w:val="21"/>
        <w:tabs>
          <w:tab w:val="left" w:pos="567"/>
        </w:tabs>
        <w:spacing w:line="276" w:lineRule="auto"/>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9</w:t>
      </w:r>
      <w:r w:rsidR="004E763E" w:rsidRPr="004E763E">
        <w:rPr>
          <w:rFonts w:ascii="Times New Roman" w:hAnsi="Times New Roman" w:cs="Times New Roman"/>
          <w:b w:val="0"/>
          <w:sz w:val="22"/>
          <w:szCs w:val="22"/>
          <w:lang w:val="uk-UA"/>
        </w:rPr>
        <w:t xml:space="preserve">.5. Неповідомлення або несвоєчасне повідомлення або ненадання документу, що підтверджує форс-мажор, позбавляє Сторону права посилатися на обставини форс-мажору, як на підставу для звільнення від відповідальності. </w:t>
      </w:r>
    </w:p>
    <w:p w14:paraId="6907BFE5" w14:textId="3C063699" w:rsidR="004E763E" w:rsidRPr="004E763E" w:rsidRDefault="000A04D9" w:rsidP="004E763E">
      <w:pPr>
        <w:pStyle w:val="21"/>
        <w:tabs>
          <w:tab w:val="left" w:pos="567"/>
        </w:tabs>
        <w:spacing w:line="276" w:lineRule="auto"/>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9</w:t>
      </w:r>
      <w:r w:rsidR="004E763E" w:rsidRPr="004E763E">
        <w:rPr>
          <w:rFonts w:ascii="Times New Roman" w:hAnsi="Times New Roman" w:cs="Times New Roman"/>
          <w:b w:val="0"/>
          <w:sz w:val="22"/>
          <w:szCs w:val="22"/>
          <w:lang w:val="uk-UA"/>
        </w:rPr>
        <w:t>.6.</w:t>
      </w:r>
      <w:r w:rsidR="004E763E" w:rsidRPr="004E763E">
        <w:rPr>
          <w:rFonts w:ascii="Times New Roman" w:hAnsi="Times New Roman" w:cs="Times New Roman"/>
          <w:b w:val="0"/>
          <w:sz w:val="22"/>
          <w:szCs w:val="22"/>
          <w:lang w:val="uk-UA"/>
        </w:rPr>
        <w:tab/>
        <w:t>Сторона, що посилається на обставину форс-мажору, повинна вжити всіх можливих розумних заходів для того, щоб звести до мінімуму наслідки невиконання нею обов’язків по даному Договору для іншої Сторони.</w:t>
      </w:r>
    </w:p>
    <w:p w14:paraId="69599393" w14:textId="43E999FF" w:rsidR="004E763E" w:rsidRPr="004E763E" w:rsidRDefault="000A04D9" w:rsidP="004E763E">
      <w:pPr>
        <w:pStyle w:val="21"/>
        <w:tabs>
          <w:tab w:val="left" w:pos="567"/>
        </w:tabs>
        <w:spacing w:line="276" w:lineRule="auto"/>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9</w:t>
      </w:r>
      <w:r w:rsidR="004E763E" w:rsidRPr="004E763E">
        <w:rPr>
          <w:rFonts w:ascii="Times New Roman" w:hAnsi="Times New Roman" w:cs="Times New Roman"/>
          <w:b w:val="0"/>
          <w:sz w:val="22"/>
          <w:szCs w:val="22"/>
          <w:lang w:val="uk-UA"/>
        </w:rPr>
        <w:t>.7.</w:t>
      </w:r>
      <w:r w:rsidR="004E763E" w:rsidRPr="004E763E">
        <w:rPr>
          <w:rFonts w:ascii="Times New Roman" w:hAnsi="Times New Roman" w:cs="Times New Roman"/>
          <w:b w:val="0"/>
          <w:sz w:val="22"/>
          <w:szCs w:val="22"/>
          <w:lang w:val="uk-UA"/>
        </w:rPr>
        <w:tab/>
        <w:t>Виникнення форс-мажорних обставин не є підставою для відмови Замовником від сплати Постачальнику за надані Послуги, які були надані до їх виникнення.</w:t>
      </w:r>
    </w:p>
    <w:p w14:paraId="2C7F5102" w14:textId="021377DB" w:rsidR="004E763E" w:rsidRPr="004E763E" w:rsidRDefault="000A04D9" w:rsidP="004E763E">
      <w:pPr>
        <w:pStyle w:val="21"/>
        <w:tabs>
          <w:tab w:val="left" w:pos="567"/>
        </w:tabs>
        <w:spacing w:line="276" w:lineRule="auto"/>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lastRenderedPageBreak/>
        <w:t>9</w:t>
      </w:r>
      <w:r w:rsidR="004E763E" w:rsidRPr="004E763E">
        <w:rPr>
          <w:rFonts w:ascii="Times New Roman" w:hAnsi="Times New Roman" w:cs="Times New Roman"/>
          <w:b w:val="0"/>
          <w:sz w:val="22"/>
          <w:szCs w:val="22"/>
          <w:lang w:val="uk-UA"/>
        </w:rPr>
        <w:t>.8.</w:t>
      </w:r>
      <w:r w:rsidR="004E763E" w:rsidRPr="004E763E">
        <w:rPr>
          <w:rFonts w:ascii="Times New Roman" w:hAnsi="Times New Roman" w:cs="Times New Roman"/>
          <w:b w:val="0"/>
          <w:sz w:val="22"/>
          <w:szCs w:val="22"/>
          <w:lang w:val="uk-UA"/>
        </w:rPr>
        <w:tab/>
        <w:t>При виникненні обставин непереборної сили, строк виконання зобов’язань за Договором відкладається на термін дії таких обставин.</w:t>
      </w:r>
    </w:p>
    <w:p w14:paraId="2B539511" w14:textId="0602E4BD" w:rsidR="004E763E" w:rsidRPr="004E763E" w:rsidRDefault="000A04D9" w:rsidP="004E763E">
      <w:pPr>
        <w:pStyle w:val="21"/>
        <w:tabs>
          <w:tab w:val="left" w:pos="567"/>
        </w:tabs>
        <w:spacing w:line="276" w:lineRule="auto"/>
        <w:jc w:val="both"/>
        <w:rPr>
          <w:rFonts w:ascii="Times New Roman" w:hAnsi="Times New Roman" w:cs="Times New Roman"/>
          <w:sz w:val="22"/>
          <w:szCs w:val="22"/>
          <w:lang w:val="uk-UA"/>
        </w:rPr>
      </w:pPr>
      <w:r>
        <w:rPr>
          <w:rFonts w:ascii="Times New Roman" w:hAnsi="Times New Roman" w:cs="Times New Roman"/>
          <w:b w:val="0"/>
          <w:sz w:val="22"/>
          <w:szCs w:val="22"/>
          <w:lang w:val="uk-UA"/>
        </w:rPr>
        <w:t>9</w:t>
      </w:r>
      <w:r w:rsidR="004E763E" w:rsidRPr="004E763E">
        <w:rPr>
          <w:rFonts w:ascii="Times New Roman" w:hAnsi="Times New Roman" w:cs="Times New Roman"/>
          <w:b w:val="0"/>
          <w:sz w:val="22"/>
          <w:szCs w:val="22"/>
          <w:lang w:val="uk-UA"/>
        </w:rPr>
        <w:t>.10.</w:t>
      </w:r>
      <w:r w:rsidR="004E763E" w:rsidRPr="004E763E">
        <w:rPr>
          <w:rFonts w:ascii="Times New Roman" w:hAnsi="Times New Roman" w:cs="Times New Roman"/>
          <w:b w:val="0"/>
          <w:sz w:val="22"/>
          <w:szCs w:val="22"/>
          <w:lang w:val="uk-UA"/>
        </w:rPr>
        <w:tab/>
        <w:t>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08A70C3" w14:textId="77777777" w:rsidR="004E763E" w:rsidRPr="004E763E" w:rsidRDefault="004E763E" w:rsidP="004E763E">
      <w:pPr>
        <w:pStyle w:val="21"/>
        <w:numPr>
          <w:ilvl w:val="0"/>
          <w:numId w:val="1"/>
        </w:numPr>
        <w:tabs>
          <w:tab w:val="left" w:pos="567"/>
        </w:tabs>
        <w:spacing w:line="276" w:lineRule="auto"/>
        <w:rPr>
          <w:rFonts w:ascii="Times New Roman" w:hAnsi="Times New Roman" w:cs="Times New Roman"/>
          <w:sz w:val="22"/>
          <w:szCs w:val="22"/>
          <w:lang w:val="uk-UA"/>
        </w:rPr>
      </w:pPr>
      <w:r w:rsidRPr="004E763E">
        <w:rPr>
          <w:rFonts w:ascii="Times New Roman" w:hAnsi="Times New Roman" w:cs="Times New Roman"/>
          <w:sz w:val="22"/>
          <w:szCs w:val="22"/>
          <w:lang w:val="uk-UA"/>
        </w:rPr>
        <w:t>Строк дії Договору та додаткові умови</w:t>
      </w:r>
    </w:p>
    <w:p w14:paraId="1A14BC8A" w14:textId="34E7F042" w:rsidR="004E763E" w:rsidRPr="004E763E" w:rsidRDefault="006E6543" w:rsidP="004E763E">
      <w:pPr>
        <w:pStyle w:val="21"/>
        <w:tabs>
          <w:tab w:val="left" w:pos="567"/>
        </w:tabs>
        <w:spacing w:line="276" w:lineRule="auto"/>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10</w:t>
      </w:r>
      <w:r w:rsidR="004E763E" w:rsidRPr="004E763E">
        <w:rPr>
          <w:rFonts w:ascii="Times New Roman" w:hAnsi="Times New Roman" w:cs="Times New Roman"/>
          <w:b w:val="0"/>
          <w:sz w:val="22"/>
          <w:szCs w:val="22"/>
          <w:lang w:val="uk-UA"/>
        </w:rPr>
        <w:t>.1. Договір набирає чинності з дня його підписання уповноваженими представниками обох Сторін, скріплюється печатками Сторін (за наявності) та діє до 31 грудня 202</w:t>
      </w:r>
      <w:r>
        <w:rPr>
          <w:rFonts w:ascii="Times New Roman" w:hAnsi="Times New Roman" w:cs="Times New Roman"/>
          <w:b w:val="0"/>
          <w:sz w:val="22"/>
          <w:szCs w:val="22"/>
          <w:lang w:val="uk-UA"/>
        </w:rPr>
        <w:t xml:space="preserve">4 </w:t>
      </w:r>
      <w:r w:rsidR="004E763E" w:rsidRPr="004E763E">
        <w:rPr>
          <w:rFonts w:ascii="Times New Roman" w:hAnsi="Times New Roman" w:cs="Times New Roman"/>
          <w:b w:val="0"/>
          <w:sz w:val="22"/>
          <w:szCs w:val="22"/>
          <w:lang w:val="uk-UA"/>
        </w:rPr>
        <w:t>року, включно.</w:t>
      </w:r>
    </w:p>
    <w:p w14:paraId="1FA54860" w14:textId="11D9A04A" w:rsidR="004E763E" w:rsidRPr="004E763E" w:rsidRDefault="006E6543" w:rsidP="004E763E">
      <w:pPr>
        <w:pStyle w:val="21"/>
        <w:tabs>
          <w:tab w:val="left" w:pos="567"/>
        </w:tabs>
        <w:spacing w:line="276" w:lineRule="auto"/>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10</w:t>
      </w:r>
      <w:r w:rsidR="004E763E" w:rsidRPr="004E763E">
        <w:rPr>
          <w:rFonts w:ascii="Times New Roman" w:hAnsi="Times New Roman" w:cs="Times New Roman"/>
          <w:b w:val="0"/>
          <w:sz w:val="22"/>
          <w:szCs w:val="22"/>
          <w:lang w:val="uk-UA"/>
        </w:rPr>
        <w:t>.2. Договір може бути розірваний</w:t>
      </w:r>
      <w:r>
        <w:rPr>
          <w:rFonts w:ascii="Times New Roman" w:hAnsi="Times New Roman" w:cs="Times New Roman"/>
          <w:b w:val="0"/>
          <w:sz w:val="22"/>
          <w:szCs w:val="22"/>
          <w:lang w:val="uk-UA"/>
        </w:rPr>
        <w:t xml:space="preserve"> з</w:t>
      </w:r>
      <w:r w:rsidR="004E763E" w:rsidRPr="004E763E">
        <w:rPr>
          <w:rFonts w:ascii="Times New Roman" w:hAnsi="Times New Roman" w:cs="Times New Roman"/>
          <w:b w:val="0"/>
          <w:sz w:val="22"/>
          <w:szCs w:val="22"/>
          <w:lang w:val="uk-UA"/>
        </w:rPr>
        <w:t>а взаємною згодою Сторін. У такому випадку даний Договір вважатиметься розірваним з моменту належного оформлення Сторонами відповідної додаткової угоди до Договору, в якій зазначаються строки проведення повного взаєморозрахунку за Договором.</w:t>
      </w:r>
    </w:p>
    <w:p w14:paraId="22D644A6" w14:textId="77777777" w:rsidR="004E763E" w:rsidRPr="004E763E" w:rsidRDefault="004E763E" w:rsidP="004E763E">
      <w:pPr>
        <w:pStyle w:val="21"/>
        <w:tabs>
          <w:tab w:val="left" w:pos="567"/>
        </w:tabs>
        <w:spacing w:line="276" w:lineRule="auto"/>
        <w:jc w:val="both"/>
        <w:rPr>
          <w:rFonts w:ascii="Times New Roman" w:hAnsi="Times New Roman" w:cs="Times New Roman"/>
          <w:sz w:val="22"/>
          <w:szCs w:val="22"/>
          <w:lang w:val="uk-UA"/>
        </w:rPr>
      </w:pPr>
    </w:p>
    <w:p w14:paraId="11144982" w14:textId="77777777" w:rsidR="004E763E" w:rsidRPr="004E763E" w:rsidRDefault="004E763E" w:rsidP="004E763E">
      <w:pPr>
        <w:pStyle w:val="21"/>
        <w:numPr>
          <w:ilvl w:val="0"/>
          <w:numId w:val="1"/>
        </w:numPr>
        <w:spacing w:line="276" w:lineRule="auto"/>
        <w:rPr>
          <w:rFonts w:ascii="Times New Roman" w:hAnsi="Times New Roman" w:cs="Times New Roman"/>
          <w:sz w:val="22"/>
          <w:szCs w:val="22"/>
          <w:lang w:val="uk-UA"/>
        </w:rPr>
      </w:pPr>
      <w:r w:rsidRPr="004E763E">
        <w:rPr>
          <w:rFonts w:ascii="Times New Roman" w:hAnsi="Times New Roman" w:cs="Times New Roman"/>
          <w:sz w:val="22"/>
          <w:szCs w:val="22"/>
          <w:lang w:val="uk-UA"/>
        </w:rPr>
        <w:t>Порядок вирішення спорів</w:t>
      </w:r>
    </w:p>
    <w:p w14:paraId="5254B25A" w14:textId="22FFCA3C" w:rsidR="004E763E" w:rsidRPr="004E763E" w:rsidRDefault="006E6543" w:rsidP="004E763E">
      <w:pPr>
        <w:pStyle w:val="21"/>
        <w:spacing w:line="276" w:lineRule="auto"/>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11</w:t>
      </w:r>
      <w:r w:rsidR="004E763E" w:rsidRPr="004E763E">
        <w:rPr>
          <w:rFonts w:ascii="Times New Roman" w:hAnsi="Times New Roman" w:cs="Times New Roman"/>
          <w:b w:val="0"/>
          <w:sz w:val="22"/>
          <w:szCs w:val="22"/>
          <w:lang w:val="uk-UA"/>
        </w:rPr>
        <w:t xml:space="preserve">.1. У разі будь-яких спорів та/або розбіжностей між Сторонами з приводу умов Договору, Сторони вживають максимальних заходів задля вирішення такого спору шляхом переговорів. </w:t>
      </w:r>
    </w:p>
    <w:p w14:paraId="164B1465" w14:textId="44F8936E" w:rsidR="004E763E" w:rsidRDefault="006E6543" w:rsidP="004E763E">
      <w:pPr>
        <w:pStyle w:val="21"/>
        <w:spacing w:line="276" w:lineRule="auto"/>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11</w:t>
      </w:r>
      <w:r w:rsidR="004E763E" w:rsidRPr="004E763E">
        <w:rPr>
          <w:rFonts w:ascii="Times New Roman" w:hAnsi="Times New Roman" w:cs="Times New Roman"/>
          <w:b w:val="0"/>
          <w:sz w:val="22"/>
          <w:szCs w:val="22"/>
          <w:lang w:val="uk-UA"/>
        </w:rPr>
        <w:t>.2. Якщо спір не може бути вирішений шляхом переговорів, спори вирішуються в судовому порядку.</w:t>
      </w:r>
    </w:p>
    <w:p w14:paraId="2EA9656B" w14:textId="77777777" w:rsidR="000016DB" w:rsidRPr="004E763E" w:rsidRDefault="000016DB" w:rsidP="004E763E">
      <w:pPr>
        <w:pStyle w:val="21"/>
        <w:spacing w:line="276" w:lineRule="auto"/>
        <w:jc w:val="both"/>
        <w:rPr>
          <w:rFonts w:ascii="Times New Roman" w:hAnsi="Times New Roman" w:cs="Times New Roman"/>
          <w:sz w:val="22"/>
          <w:szCs w:val="22"/>
          <w:lang w:val="uk-UA"/>
        </w:rPr>
      </w:pPr>
    </w:p>
    <w:p w14:paraId="595A172B" w14:textId="25B13257" w:rsidR="004E763E" w:rsidRPr="004E763E" w:rsidRDefault="004E763E" w:rsidP="004E763E">
      <w:pPr>
        <w:pStyle w:val="21"/>
        <w:spacing w:line="276" w:lineRule="auto"/>
        <w:rPr>
          <w:rFonts w:ascii="Times New Roman" w:hAnsi="Times New Roman" w:cs="Times New Roman"/>
          <w:sz w:val="22"/>
          <w:szCs w:val="22"/>
          <w:lang w:val="uk-UA"/>
        </w:rPr>
      </w:pPr>
      <w:r w:rsidRPr="004E763E">
        <w:rPr>
          <w:rFonts w:ascii="Times New Roman" w:hAnsi="Times New Roman" w:cs="Times New Roman"/>
          <w:sz w:val="22"/>
          <w:szCs w:val="22"/>
          <w:lang w:val="uk-UA"/>
        </w:rPr>
        <w:t>1</w:t>
      </w:r>
      <w:r w:rsidR="006E6543">
        <w:rPr>
          <w:rFonts w:ascii="Times New Roman" w:hAnsi="Times New Roman" w:cs="Times New Roman"/>
          <w:sz w:val="22"/>
          <w:szCs w:val="22"/>
          <w:lang w:val="uk-UA"/>
        </w:rPr>
        <w:t>2</w:t>
      </w:r>
      <w:r w:rsidRPr="004E763E">
        <w:rPr>
          <w:rFonts w:ascii="Times New Roman" w:hAnsi="Times New Roman" w:cs="Times New Roman"/>
          <w:sz w:val="22"/>
          <w:szCs w:val="22"/>
          <w:lang w:val="uk-UA"/>
        </w:rPr>
        <w:t xml:space="preserve">. Інші умови </w:t>
      </w:r>
    </w:p>
    <w:p w14:paraId="7037BA77" w14:textId="7FD7C766"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1</w:t>
      </w:r>
      <w:r w:rsidR="006E6543">
        <w:rPr>
          <w:rFonts w:ascii="Times New Roman" w:hAnsi="Times New Roman" w:cs="Times New Roman"/>
          <w:b w:val="0"/>
          <w:sz w:val="22"/>
          <w:szCs w:val="22"/>
          <w:lang w:val="uk-UA"/>
        </w:rPr>
        <w:t>2</w:t>
      </w:r>
      <w:r w:rsidRPr="004E763E">
        <w:rPr>
          <w:rFonts w:ascii="Times New Roman" w:hAnsi="Times New Roman" w:cs="Times New Roman"/>
          <w:b w:val="0"/>
          <w:sz w:val="22"/>
          <w:szCs w:val="22"/>
          <w:lang w:val="uk-UA"/>
        </w:rPr>
        <w:t>.1. Додаткові угоди та додатки до Договору є його невід’ємною частиною і мають юридичну силу у разі, якщо вони викладені у письмовій формі, у кожному окремому випадку датовані та підписані Сторонами, а також скріплені їх печатками (у разі наявності).</w:t>
      </w:r>
    </w:p>
    <w:p w14:paraId="24F94C03" w14:textId="4C7E5143"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1</w:t>
      </w:r>
      <w:r w:rsidR="006E6543">
        <w:rPr>
          <w:rFonts w:ascii="Times New Roman" w:hAnsi="Times New Roman" w:cs="Times New Roman"/>
          <w:b w:val="0"/>
          <w:sz w:val="22"/>
          <w:szCs w:val="22"/>
          <w:lang w:val="uk-UA"/>
        </w:rPr>
        <w:t>2</w:t>
      </w:r>
      <w:r w:rsidRPr="004E763E">
        <w:rPr>
          <w:rFonts w:ascii="Times New Roman" w:hAnsi="Times New Roman" w:cs="Times New Roman"/>
          <w:b w:val="0"/>
          <w:sz w:val="22"/>
          <w:szCs w:val="22"/>
          <w:lang w:val="uk-UA"/>
        </w:rPr>
        <w:t>.2. Всі зміни або доповнення до Договору можуть бути внесені тільки за домовленістю Сторін, яка оформлюється додатковою угодою до Договору.</w:t>
      </w:r>
    </w:p>
    <w:p w14:paraId="0AE5CE68" w14:textId="169C15E1"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1</w:t>
      </w:r>
      <w:r w:rsidR="006E6543">
        <w:rPr>
          <w:rFonts w:ascii="Times New Roman" w:hAnsi="Times New Roman" w:cs="Times New Roman"/>
          <w:b w:val="0"/>
          <w:sz w:val="22"/>
          <w:szCs w:val="22"/>
          <w:lang w:val="uk-UA"/>
        </w:rPr>
        <w:t>2</w:t>
      </w:r>
      <w:r w:rsidRPr="004E763E">
        <w:rPr>
          <w:rFonts w:ascii="Times New Roman" w:hAnsi="Times New Roman" w:cs="Times New Roman"/>
          <w:b w:val="0"/>
          <w:sz w:val="22"/>
          <w:szCs w:val="22"/>
          <w:lang w:val="uk-UA"/>
        </w:rPr>
        <w:t>.3.</w:t>
      </w:r>
      <w:r w:rsidRPr="004E763E">
        <w:rPr>
          <w:rFonts w:ascii="Times New Roman" w:hAnsi="Times New Roman" w:cs="Times New Roman"/>
          <w:b w:val="0"/>
          <w:sz w:val="22"/>
          <w:szCs w:val="22"/>
          <w:lang w:val="uk-UA"/>
        </w:rPr>
        <w:tab/>
        <w:t>Пропозицію щодо внесення змін до Договору може зробити кожна із Сторін Договору.</w:t>
      </w:r>
    </w:p>
    <w:p w14:paraId="2D2C31EA" w14:textId="07E3F482"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1</w:t>
      </w:r>
      <w:r w:rsidR="006E6543">
        <w:rPr>
          <w:rFonts w:ascii="Times New Roman" w:hAnsi="Times New Roman" w:cs="Times New Roman"/>
          <w:b w:val="0"/>
          <w:sz w:val="22"/>
          <w:szCs w:val="22"/>
          <w:lang w:val="uk-UA"/>
        </w:rPr>
        <w:t>2</w:t>
      </w:r>
      <w:r w:rsidRPr="004E763E">
        <w:rPr>
          <w:rFonts w:ascii="Times New Roman" w:hAnsi="Times New Roman" w:cs="Times New Roman"/>
          <w:b w:val="0"/>
          <w:sz w:val="22"/>
          <w:szCs w:val="22"/>
          <w:lang w:val="uk-UA"/>
        </w:rPr>
        <w:t>.4.</w:t>
      </w:r>
      <w:r w:rsidRPr="004E763E">
        <w:rPr>
          <w:rFonts w:ascii="Times New Roman" w:hAnsi="Times New Roman" w:cs="Times New Roman"/>
          <w:b w:val="0"/>
          <w:sz w:val="22"/>
          <w:szCs w:val="22"/>
          <w:lang w:val="uk-UA"/>
        </w:rPr>
        <w:tab/>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383B873" w14:textId="446C64D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1</w:t>
      </w:r>
      <w:r w:rsidR="006E6543">
        <w:rPr>
          <w:rFonts w:ascii="Times New Roman" w:hAnsi="Times New Roman" w:cs="Times New Roman"/>
          <w:b w:val="0"/>
          <w:sz w:val="22"/>
          <w:szCs w:val="22"/>
          <w:lang w:val="uk-UA"/>
        </w:rPr>
        <w:t>2</w:t>
      </w:r>
      <w:r w:rsidRPr="004E763E">
        <w:rPr>
          <w:rFonts w:ascii="Times New Roman" w:hAnsi="Times New Roman" w:cs="Times New Roman"/>
          <w:b w:val="0"/>
          <w:sz w:val="22"/>
          <w:szCs w:val="22"/>
          <w:lang w:val="uk-UA"/>
        </w:rPr>
        <w:t>.5. Якщо Сторони не досягли згоди щодо зміни умов Договору або у разі неодержання письмової відповіді протягом 7 (семи) робочих днів з моменту звернення, кожна із Сторін має право звернутися до суду для вирішення цього питання.</w:t>
      </w:r>
    </w:p>
    <w:p w14:paraId="3F47D078" w14:textId="068EC062"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1</w:t>
      </w:r>
      <w:r w:rsidR="006E6543">
        <w:rPr>
          <w:rFonts w:ascii="Times New Roman" w:hAnsi="Times New Roman" w:cs="Times New Roman"/>
          <w:b w:val="0"/>
          <w:sz w:val="22"/>
          <w:szCs w:val="22"/>
          <w:lang w:val="uk-UA"/>
        </w:rPr>
        <w:t>2</w:t>
      </w:r>
      <w:r w:rsidRPr="004E763E">
        <w:rPr>
          <w:rFonts w:ascii="Times New Roman" w:hAnsi="Times New Roman" w:cs="Times New Roman"/>
          <w:b w:val="0"/>
          <w:sz w:val="22"/>
          <w:szCs w:val="22"/>
          <w:lang w:val="uk-UA"/>
        </w:rPr>
        <w:t>.6.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41156A61"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 xml:space="preserve">у письмовій формі та надіслані рекомендованим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п’ятий календарний день з дати його отримання поштовим відділенням зв'язку, на території обслуговування якого розташована Сторона Договору. </w:t>
      </w:r>
    </w:p>
    <w:p w14:paraId="6D9EDC75" w14:textId="4D92530F"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1</w:t>
      </w:r>
      <w:r w:rsidR="006E6543">
        <w:rPr>
          <w:rFonts w:ascii="Times New Roman" w:hAnsi="Times New Roman" w:cs="Times New Roman"/>
          <w:b w:val="0"/>
          <w:sz w:val="22"/>
          <w:szCs w:val="22"/>
          <w:lang w:val="uk-UA"/>
        </w:rPr>
        <w:t>2</w:t>
      </w:r>
      <w:r w:rsidRPr="004E763E">
        <w:rPr>
          <w:rFonts w:ascii="Times New Roman" w:hAnsi="Times New Roman" w:cs="Times New Roman"/>
          <w:b w:val="0"/>
          <w:sz w:val="22"/>
          <w:szCs w:val="22"/>
          <w:lang w:val="uk-UA"/>
        </w:rPr>
        <w:t>.7. Всі зміни або доповнення до Договору набирають чинності з моменту належного оформлення Сторонами відповідної додаткової угоди до Договору.</w:t>
      </w:r>
    </w:p>
    <w:p w14:paraId="027C70D0" w14:textId="0AC1998E"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1</w:t>
      </w:r>
      <w:r w:rsidR="006E6543">
        <w:rPr>
          <w:rFonts w:ascii="Times New Roman" w:hAnsi="Times New Roman" w:cs="Times New Roman"/>
          <w:b w:val="0"/>
          <w:sz w:val="22"/>
          <w:szCs w:val="22"/>
          <w:lang w:val="uk-UA"/>
        </w:rPr>
        <w:t>2</w:t>
      </w:r>
      <w:r w:rsidRPr="004E763E">
        <w:rPr>
          <w:rFonts w:ascii="Times New Roman" w:hAnsi="Times New Roman" w:cs="Times New Roman"/>
          <w:b w:val="0"/>
          <w:sz w:val="22"/>
          <w:szCs w:val="22"/>
          <w:lang w:val="uk-UA"/>
        </w:rPr>
        <w:t>.8. Додаткові угоди та додатки до Договору є невід’ємними його частинами і мають юридичну силу у разі, якщо вони викладені у письмовій формі, підписані Сторонами та скріплені їх печатками (за наявності).</w:t>
      </w:r>
    </w:p>
    <w:p w14:paraId="7B009C39" w14:textId="0BA7B012"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1</w:t>
      </w:r>
      <w:r w:rsidR="006E6543">
        <w:rPr>
          <w:rFonts w:ascii="Times New Roman" w:hAnsi="Times New Roman" w:cs="Times New Roman"/>
          <w:b w:val="0"/>
          <w:sz w:val="22"/>
          <w:szCs w:val="22"/>
          <w:lang w:val="uk-UA"/>
        </w:rPr>
        <w:t>2</w:t>
      </w:r>
      <w:r w:rsidRPr="004E763E">
        <w:rPr>
          <w:rFonts w:ascii="Times New Roman" w:hAnsi="Times New Roman" w:cs="Times New Roman"/>
          <w:b w:val="0"/>
          <w:sz w:val="22"/>
          <w:szCs w:val="22"/>
          <w:lang w:val="uk-UA"/>
        </w:rPr>
        <w:t>.9. Усі спори, що можуть виникнути з Договору або у зв’язку з ним, Сторони домовились вирішувати шляхом переговорів. У випадку, якщо таке вирішення виявиться неможливим, спори будуть вирішуватися у судовому порядку.</w:t>
      </w:r>
    </w:p>
    <w:p w14:paraId="61762D8B" w14:textId="7E7C30F0"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1</w:t>
      </w:r>
      <w:r w:rsidR="006E6543">
        <w:rPr>
          <w:rFonts w:ascii="Times New Roman" w:hAnsi="Times New Roman" w:cs="Times New Roman"/>
          <w:b w:val="0"/>
          <w:sz w:val="22"/>
          <w:szCs w:val="22"/>
          <w:lang w:val="uk-UA"/>
        </w:rPr>
        <w:t>2</w:t>
      </w:r>
      <w:r w:rsidRPr="004E763E">
        <w:rPr>
          <w:rFonts w:ascii="Times New Roman" w:hAnsi="Times New Roman" w:cs="Times New Roman"/>
          <w:b w:val="0"/>
          <w:sz w:val="22"/>
          <w:szCs w:val="22"/>
          <w:lang w:val="uk-UA"/>
        </w:rPr>
        <w:t xml:space="preserve">.10. Представники Сторін, уповноваженні на укладання Договору, погодились, що їх персональні дані, які стали відомі Сторонам в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r w:rsidRPr="004E763E">
        <w:rPr>
          <w:rFonts w:ascii="Times New Roman" w:hAnsi="Times New Roman" w:cs="Times New Roman"/>
          <w:b w:val="0"/>
          <w:sz w:val="22"/>
          <w:szCs w:val="22"/>
          <w:lang w:val="uk-UA"/>
        </w:rPr>
        <w:lastRenderedPageBreak/>
        <w:t>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0DBE2190"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 xml:space="preserve">11.11. Сторони підтверджують та заявляють, що на дату підписання Договору ними досягнуто згоди з усіх умов, які є істотними для даного Договору відповідно до закону та/або відповідно до заяви Сторони (Сторін). Сторони підтверджують та заявляють, що всі умови Договору є прийнятними, зрозумілими, такими, що не потребують додаткового тлумачення, а також справедливими та вигідними для всіх Сторін Договору. Жодна із Сторін не посилатиметься у майбутньому на недосягнення згоди за істотними умовами Договору, як на підставу вважати Договір неукладеним або недійсним. Сторони підтверджують та заявляють, що після підписання Договору у кожної Сторони залишається по одному примірнику Договору кожний з яких має однакову юридичну силу. </w:t>
      </w:r>
    </w:p>
    <w:p w14:paraId="521A52A6"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11.12. Сторони засвідчують та гарантують, що фізичні особи, які уклали та підписали Договір, додатки до нього, акти приймання-передачі тощо є повноваженими представниками Сторін, виступають від їх імені та діють в їх інтересах, без перевищення своїх повноважень. Сторони свідчать про відсутність у їх представників обмежень повноважень щодо укладення, підписання та виконання Договору, а також підписання додатків до нього, замовлень, актів приймання-передачі тощо.</w:t>
      </w:r>
    </w:p>
    <w:p w14:paraId="56E19321"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11.13. 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несприятливих наслідків.</w:t>
      </w:r>
    </w:p>
    <w:p w14:paraId="26D63740" w14:textId="77777777" w:rsidR="004E763E" w:rsidRPr="004E763E" w:rsidRDefault="004E763E" w:rsidP="004E763E">
      <w:pPr>
        <w:pStyle w:val="21"/>
        <w:spacing w:line="276" w:lineRule="auto"/>
        <w:jc w:val="both"/>
        <w:rPr>
          <w:rFonts w:ascii="Times New Roman" w:hAnsi="Times New Roman" w:cs="Times New Roman"/>
          <w:sz w:val="22"/>
          <w:szCs w:val="22"/>
          <w:lang w:val="uk-UA"/>
        </w:rPr>
      </w:pPr>
      <w:r w:rsidRPr="004E763E">
        <w:rPr>
          <w:rFonts w:ascii="Times New Roman" w:hAnsi="Times New Roman" w:cs="Times New Roman"/>
          <w:b w:val="0"/>
          <w:sz w:val="22"/>
          <w:szCs w:val="22"/>
          <w:lang w:val="uk-UA"/>
        </w:rPr>
        <w:t>11.14. Договір, складений українською мовою, на 7 сторінках у 2–х примірниках, кожний з яких має однакову юридичну силу.</w:t>
      </w:r>
    </w:p>
    <w:p w14:paraId="03125910" w14:textId="77777777" w:rsidR="004E763E" w:rsidRPr="004E763E" w:rsidRDefault="004E763E" w:rsidP="004E763E">
      <w:pPr>
        <w:pStyle w:val="21"/>
        <w:spacing w:line="276" w:lineRule="auto"/>
        <w:ind w:firstLine="709"/>
        <w:rPr>
          <w:rFonts w:ascii="Times New Roman" w:hAnsi="Times New Roman" w:cs="Times New Roman"/>
          <w:sz w:val="22"/>
          <w:szCs w:val="22"/>
          <w:lang w:val="uk-UA"/>
        </w:rPr>
      </w:pPr>
      <w:r w:rsidRPr="004E763E">
        <w:rPr>
          <w:rFonts w:ascii="Times New Roman" w:hAnsi="Times New Roman" w:cs="Times New Roman"/>
          <w:sz w:val="22"/>
          <w:szCs w:val="22"/>
          <w:lang w:val="uk-UA"/>
        </w:rPr>
        <w:t>12. Додатки до Договору</w:t>
      </w:r>
    </w:p>
    <w:p w14:paraId="71EF60E0" w14:textId="77777777" w:rsidR="004E763E" w:rsidRPr="004E763E" w:rsidRDefault="004E763E" w:rsidP="004E763E">
      <w:pPr>
        <w:pStyle w:val="21"/>
        <w:spacing w:line="276" w:lineRule="auto"/>
        <w:jc w:val="both"/>
        <w:rPr>
          <w:rFonts w:ascii="Times New Roman" w:hAnsi="Times New Roman" w:cs="Times New Roman"/>
          <w:b w:val="0"/>
          <w:sz w:val="22"/>
          <w:szCs w:val="22"/>
          <w:lang w:val="uk-UA"/>
        </w:rPr>
      </w:pPr>
      <w:r w:rsidRPr="004E763E">
        <w:rPr>
          <w:rFonts w:ascii="Times New Roman" w:hAnsi="Times New Roman" w:cs="Times New Roman"/>
          <w:b w:val="0"/>
          <w:sz w:val="22"/>
          <w:szCs w:val="22"/>
          <w:lang w:val="uk-UA"/>
        </w:rPr>
        <w:t xml:space="preserve">12.1. Невід’ємною частиною Договору є: </w:t>
      </w:r>
    </w:p>
    <w:p w14:paraId="076455B6" w14:textId="77777777" w:rsidR="004E763E" w:rsidRPr="004E763E" w:rsidRDefault="004E763E" w:rsidP="004E763E">
      <w:pPr>
        <w:pStyle w:val="21"/>
        <w:spacing w:line="276" w:lineRule="auto"/>
        <w:jc w:val="both"/>
        <w:rPr>
          <w:rFonts w:ascii="Times New Roman" w:hAnsi="Times New Roman" w:cs="Times New Roman"/>
          <w:sz w:val="22"/>
          <w:szCs w:val="22"/>
          <w:lang w:val="uk-UA"/>
        </w:rPr>
      </w:pPr>
      <w:r w:rsidRPr="004E763E">
        <w:rPr>
          <w:rFonts w:ascii="Times New Roman" w:hAnsi="Times New Roman" w:cs="Times New Roman"/>
          <w:b w:val="0"/>
          <w:sz w:val="22"/>
          <w:szCs w:val="22"/>
          <w:lang w:val="uk-UA"/>
        </w:rPr>
        <w:t>12.1.1.</w:t>
      </w:r>
      <w:r w:rsidRPr="004E763E">
        <w:rPr>
          <w:rFonts w:ascii="Times New Roman" w:hAnsi="Times New Roman" w:cs="Times New Roman"/>
          <w:b w:val="0"/>
          <w:sz w:val="22"/>
          <w:szCs w:val="22"/>
          <w:lang w:val="uk-UA"/>
        </w:rPr>
        <w:tab/>
        <w:t xml:space="preserve">Додаток 1 – Специфікація. </w:t>
      </w:r>
    </w:p>
    <w:p w14:paraId="7467847E" w14:textId="77777777" w:rsidR="004E763E" w:rsidRPr="004E763E" w:rsidRDefault="004E763E" w:rsidP="004E763E">
      <w:pPr>
        <w:pStyle w:val="21"/>
        <w:spacing w:line="276" w:lineRule="auto"/>
        <w:rPr>
          <w:rFonts w:ascii="Times New Roman" w:hAnsi="Times New Roman" w:cs="Times New Roman"/>
          <w:sz w:val="22"/>
          <w:szCs w:val="22"/>
          <w:lang w:val="uk-UA"/>
        </w:rPr>
      </w:pPr>
    </w:p>
    <w:p w14:paraId="4252CD82" w14:textId="5AF189FE" w:rsidR="004E763E" w:rsidRDefault="004E763E" w:rsidP="000016DB">
      <w:pPr>
        <w:pStyle w:val="21"/>
        <w:numPr>
          <w:ilvl w:val="0"/>
          <w:numId w:val="1"/>
        </w:numPr>
        <w:spacing w:line="276" w:lineRule="auto"/>
        <w:rPr>
          <w:rFonts w:ascii="Times New Roman" w:hAnsi="Times New Roman" w:cs="Times New Roman"/>
          <w:sz w:val="22"/>
          <w:szCs w:val="22"/>
          <w:lang w:val="uk-UA"/>
        </w:rPr>
      </w:pPr>
      <w:r w:rsidRPr="004E763E">
        <w:rPr>
          <w:rFonts w:ascii="Times New Roman" w:hAnsi="Times New Roman" w:cs="Times New Roman"/>
          <w:sz w:val="22"/>
          <w:szCs w:val="22"/>
          <w:lang w:val="uk-UA"/>
        </w:rPr>
        <w:t>Місцезнаходження та банківські реквізити Сторін</w:t>
      </w:r>
    </w:p>
    <w:p w14:paraId="4C75B6C5" w14:textId="77777777" w:rsidR="000016DB" w:rsidRPr="004E763E" w:rsidRDefault="000016DB" w:rsidP="000016DB">
      <w:pPr>
        <w:pStyle w:val="21"/>
        <w:spacing w:line="276" w:lineRule="auto"/>
        <w:ind w:left="720"/>
        <w:jc w:val="left"/>
        <w:rPr>
          <w:rFonts w:ascii="Times New Roman" w:hAnsi="Times New Roman" w:cs="Times New Roman"/>
          <w:sz w:val="22"/>
          <w:szCs w:val="22"/>
          <w:lang w:val="uk-UA"/>
        </w:rPr>
      </w:pPr>
    </w:p>
    <w:tbl>
      <w:tblPr>
        <w:tblW w:w="0" w:type="auto"/>
        <w:tblLayout w:type="fixed"/>
        <w:tblLook w:val="0000" w:firstRow="0" w:lastRow="0" w:firstColumn="0" w:lastColumn="0" w:noHBand="0" w:noVBand="0"/>
      </w:tblPr>
      <w:tblGrid>
        <w:gridCol w:w="5239"/>
        <w:gridCol w:w="4999"/>
      </w:tblGrid>
      <w:tr w:rsidR="004E763E" w:rsidRPr="001F1B96" w14:paraId="6E8D92E4" w14:textId="77777777" w:rsidTr="00DA42B8">
        <w:trPr>
          <w:trHeight w:val="397"/>
        </w:trPr>
        <w:tc>
          <w:tcPr>
            <w:tcW w:w="5239" w:type="dxa"/>
            <w:shd w:val="clear" w:color="auto" w:fill="auto"/>
          </w:tcPr>
          <w:p w14:paraId="7DA2D841" w14:textId="33780B6D" w:rsidR="004E763E" w:rsidRPr="004E763E" w:rsidRDefault="006E6543" w:rsidP="00DA42B8">
            <w:pPr>
              <w:pStyle w:val="ad"/>
              <w:snapToGrid w:val="0"/>
              <w:spacing w:after="120" w:line="276" w:lineRule="auto"/>
              <w:ind w:firstLine="0"/>
              <w:rPr>
                <w:rFonts w:ascii="Times New Roman" w:hAnsi="Times New Roman" w:cs="Times New Roman"/>
                <w:b/>
                <w:sz w:val="22"/>
                <w:szCs w:val="22"/>
              </w:rPr>
            </w:pPr>
            <w:bookmarkStart w:id="0" w:name="_Hlk149911556"/>
            <w:r>
              <w:rPr>
                <w:rFonts w:ascii="Times New Roman" w:hAnsi="Times New Roman" w:cs="Times New Roman"/>
                <w:b/>
                <w:sz w:val="22"/>
                <w:szCs w:val="22"/>
              </w:rPr>
              <w:t xml:space="preserve">                       </w:t>
            </w:r>
            <w:r w:rsidR="004E763E" w:rsidRPr="004E763E">
              <w:rPr>
                <w:rFonts w:ascii="Times New Roman" w:hAnsi="Times New Roman" w:cs="Times New Roman"/>
                <w:b/>
                <w:sz w:val="22"/>
                <w:szCs w:val="22"/>
              </w:rPr>
              <w:t>ЗАМОВНИК:</w:t>
            </w:r>
          </w:p>
          <w:p w14:paraId="6B4F2242" w14:textId="664E591D" w:rsidR="004E763E" w:rsidRPr="004E763E" w:rsidRDefault="004E763E" w:rsidP="00DA42B8">
            <w:pPr>
              <w:shd w:val="clear" w:color="auto" w:fill="FFFFFF"/>
              <w:tabs>
                <w:tab w:val="left" w:pos="418"/>
              </w:tabs>
              <w:ind w:left="5" w:hanging="5"/>
              <w:jc w:val="both"/>
              <w:rPr>
                <w:b/>
                <w:sz w:val="22"/>
                <w:szCs w:val="22"/>
                <w:lang w:val="uk-UA"/>
              </w:rPr>
            </w:pPr>
            <w:bookmarkStart w:id="1" w:name="_Hlk161829290"/>
            <w:r w:rsidRPr="004E763E">
              <w:rPr>
                <w:b/>
                <w:sz w:val="22"/>
                <w:szCs w:val="22"/>
                <w:lang w:val="uk-UA"/>
              </w:rPr>
              <w:t>Д</w:t>
            </w:r>
            <w:r w:rsidR="006E6543">
              <w:rPr>
                <w:b/>
                <w:sz w:val="22"/>
                <w:szCs w:val="22"/>
                <w:lang w:val="uk-UA"/>
              </w:rPr>
              <w:t>ержавна установа</w:t>
            </w:r>
            <w:r w:rsidRPr="004E763E">
              <w:rPr>
                <w:b/>
                <w:sz w:val="22"/>
                <w:szCs w:val="22"/>
              </w:rPr>
              <w:t xml:space="preserve"> «ВСЕУКРАЇ</w:t>
            </w:r>
            <w:r w:rsidRPr="004E763E">
              <w:rPr>
                <w:b/>
                <w:sz w:val="22"/>
                <w:szCs w:val="22"/>
                <w:lang w:val="uk-UA"/>
              </w:rPr>
              <w:t>НСЬКИЙ</w:t>
            </w:r>
          </w:p>
          <w:p w14:paraId="55E22680" w14:textId="77777777" w:rsidR="004E763E" w:rsidRPr="004E763E" w:rsidRDefault="004E763E" w:rsidP="00DA42B8">
            <w:pPr>
              <w:rPr>
                <w:b/>
                <w:sz w:val="22"/>
                <w:szCs w:val="22"/>
                <w:lang w:val="uk-UA"/>
              </w:rPr>
            </w:pPr>
            <w:r w:rsidRPr="004E763E">
              <w:rPr>
                <w:b/>
                <w:sz w:val="22"/>
                <w:szCs w:val="22"/>
                <w:lang w:val="uk-UA"/>
              </w:rPr>
              <w:t>МОЛОДІЖНИЙ ЦЕНТР»</w:t>
            </w:r>
          </w:p>
          <w:p w14:paraId="0829CC52" w14:textId="5768F7F4" w:rsidR="004E763E" w:rsidRPr="006E6543" w:rsidRDefault="004E763E" w:rsidP="00DA42B8">
            <w:pPr>
              <w:widowControl w:val="0"/>
              <w:autoSpaceDE w:val="0"/>
              <w:autoSpaceDN w:val="0"/>
              <w:adjustRightInd w:val="0"/>
              <w:rPr>
                <w:sz w:val="22"/>
                <w:szCs w:val="22"/>
                <w:lang w:val="uk-UA"/>
              </w:rPr>
            </w:pPr>
            <w:proofErr w:type="spellStart"/>
            <w:r w:rsidRPr="004E763E">
              <w:rPr>
                <w:sz w:val="22"/>
                <w:szCs w:val="22"/>
              </w:rPr>
              <w:t>вул</w:t>
            </w:r>
            <w:proofErr w:type="spellEnd"/>
            <w:r w:rsidRPr="004E763E">
              <w:rPr>
                <w:sz w:val="22"/>
                <w:szCs w:val="22"/>
              </w:rPr>
              <w:t xml:space="preserve">. </w:t>
            </w:r>
            <w:proofErr w:type="spellStart"/>
            <w:r w:rsidRPr="004E763E">
              <w:rPr>
                <w:sz w:val="22"/>
                <w:szCs w:val="22"/>
              </w:rPr>
              <w:t>Еспланадна</w:t>
            </w:r>
            <w:proofErr w:type="spellEnd"/>
            <w:r w:rsidRPr="004E763E">
              <w:rPr>
                <w:sz w:val="22"/>
                <w:szCs w:val="22"/>
              </w:rPr>
              <w:t>, 17</w:t>
            </w:r>
            <w:r w:rsidR="006E6543">
              <w:rPr>
                <w:sz w:val="22"/>
                <w:szCs w:val="22"/>
                <w:lang w:val="uk-UA"/>
              </w:rPr>
              <w:t>,</w:t>
            </w:r>
            <w:r w:rsidR="000016DB">
              <w:rPr>
                <w:sz w:val="22"/>
                <w:szCs w:val="22"/>
                <w:lang w:val="uk-UA"/>
              </w:rPr>
              <w:t xml:space="preserve"> м. Київ, Україна,</w:t>
            </w:r>
            <w:r w:rsidR="006E6543">
              <w:rPr>
                <w:sz w:val="22"/>
                <w:szCs w:val="22"/>
                <w:lang w:val="uk-UA"/>
              </w:rPr>
              <w:t xml:space="preserve"> 01001</w:t>
            </w:r>
          </w:p>
          <w:p w14:paraId="46900BED" w14:textId="0A2A71BA" w:rsidR="004E763E" w:rsidRPr="00B936BF" w:rsidRDefault="004E763E" w:rsidP="00DA42B8">
            <w:pPr>
              <w:widowControl w:val="0"/>
              <w:autoSpaceDE w:val="0"/>
              <w:autoSpaceDN w:val="0"/>
              <w:adjustRightInd w:val="0"/>
              <w:ind w:right="-208"/>
              <w:rPr>
                <w:sz w:val="22"/>
                <w:szCs w:val="22"/>
              </w:rPr>
            </w:pPr>
            <w:r w:rsidRPr="004E763E">
              <w:rPr>
                <w:sz w:val="22"/>
                <w:szCs w:val="22"/>
              </w:rPr>
              <w:t>IBAN UA</w:t>
            </w:r>
            <w:r w:rsidR="00D54020" w:rsidRPr="00B936BF">
              <w:rPr>
                <w:sz w:val="22"/>
                <w:szCs w:val="22"/>
              </w:rPr>
              <w:t>648201720343141003200120244</w:t>
            </w:r>
          </w:p>
          <w:p w14:paraId="08378A7F" w14:textId="77777777" w:rsidR="006E6543" w:rsidRDefault="004E763E" w:rsidP="00DA42B8">
            <w:pPr>
              <w:widowControl w:val="0"/>
              <w:autoSpaceDE w:val="0"/>
              <w:autoSpaceDN w:val="0"/>
              <w:adjustRightInd w:val="0"/>
              <w:rPr>
                <w:sz w:val="22"/>
                <w:szCs w:val="22"/>
                <w:lang w:val="uk-UA"/>
              </w:rPr>
            </w:pPr>
            <w:proofErr w:type="spellStart"/>
            <w:r w:rsidRPr="004E763E">
              <w:rPr>
                <w:sz w:val="22"/>
                <w:szCs w:val="22"/>
              </w:rPr>
              <w:t>Державн</w:t>
            </w:r>
            <w:proofErr w:type="spellEnd"/>
            <w:r w:rsidR="006E6543">
              <w:rPr>
                <w:sz w:val="22"/>
                <w:szCs w:val="22"/>
                <w:lang w:val="uk-UA"/>
              </w:rPr>
              <w:t>а</w:t>
            </w:r>
            <w:r w:rsidRPr="004E763E">
              <w:rPr>
                <w:sz w:val="22"/>
                <w:szCs w:val="22"/>
              </w:rPr>
              <w:t xml:space="preserve"> </w:t>
            </w:r>
            <w:proofErr w:type="spellStart"/>
            <w:r w:rsidRPr="004E763E">
              <w:rPr>
                <w:sz w:val="22"/>
                <w:szCs w:val="22"/>
              </w:rPr>
              <w:t>казначейськ</w:t>
            </w:r>
            <w:proofErr w:type="spellEnd"/>
            <w:r w:rsidR="006E6543">
              <w:rPr>
                <w:sz w:val="22"/>
                <w:szCs w:val="22"/>
                <w:lang w:val="uk-UA"/>
              </w:rPr>
              <w:t xml:space="preserve">а </w:t>
            </w:r>
            <w:r w:rsidRPr="004E763E">
              <w:rPr>
                <w:sz w:val="22"/>
                <w:szCs w:val="22"/>
              </w:rPr>
              <w:t>служб</w:t>
            </w:r>
            <w:r w:rsidR="006E6543">
              <w:rPr>
                <w:sz w:val="22"/>
                <w:szCs w:val="22"/>
                <w:lang w:val="uk-UA"/>
              </w:rPr>
              <w:t>а</w:t>
            </w:r>
          </w:p>
          <w:p w14:paraId="2065F6BB" w14:textId="4EBAFCC3" w:rsidR="004E763E" w:rsidRPr="006E6543" w:rsidRDefault="004E763E" w:rsidP="00DA42B8">
            <w:pPr>
              <w:widowControl w:val="0"/>
              <w:autoSpaceDE w:val="0"/>
              <w:autoSpaceDN w:val="0"/>
              <w:adjustRightInd w:val="0"/>
              <w:rPr>
                <w:sz w:val="22"/>
                <w:szCs w:val="22"/>
                <w:lang w:val="uk-UA"/>
              </w:rPr>
            </w:pPr>
            <w:proofErr w:type="spellStart"/>
            <w:r w:rsidRPr="004E763E">
              <w:rPr>
                <w:sz w:val="22"/>
                <w:szCs w:val="22"/>
              </w:rPr>
              <w:t>України</w:t>
            </w:r>
            <w:proofErr w:type="spellEnd"/>
            <w:r w:rsidR="006E6543">
              <w:rPr>
                <w:sz w:val="22"/>
                <w:szCs w:val="22"/>
                <w:lang w:val="uk-UA"/>
              </w:rPr>
              <w:t>, м. Київ</w:t>
            </w:r>
          </w:p>
          <w:p w14:paraId="02B715D7" w14:textId="44EAB722" w:rsidR="004E763E" w:rsidRPr="004E763E" w:rsidRDefault="004E763E" w:rsidP="00DA42B8">
            <w:pPr>
              <w:widowControl w:val="0"/>
              <w:autoSpaceDE w:val="0"/>
              <w:autoSpaceDN w:val="0"/>
              <w:adjustRightInd w:val="0"/>
              <w:rPr>
                <w:sz w:val="22"/>
                <w:szCs w:val="22"/>
              </w:rPr>
            </w:pPr>
            <w:r w:rsidRPr="004E763E">
              <w:rPr>
                <w:sz w:val="22"/>
                <w:szCs w:val="22"/>
              </w:rPr>
              <w:t>МФО 820172</w:t>
            </w:r>
          </w:p>
          <w:p w14:paraId="44CD8B88" w14:textId="77777777" w:rsidR="004E763E" w:rsidRDefault="004E763E" w:rsidP="006E6543">
            <w:pPr>
              <w:widowControl w:val="0"/>
              <w:autoSpaceDE w:val="0"/>
              <w:autoSpaceDN w:val="0"/>
              <w:adjustRightInd w:val="0"/>
              <w:rPr>
                <w:sz w:val="22"/>
                <w:szCs w:val="22"/>
                <w:lang w:val="uk-UA"/>
              </w:rPr>
            </w:pPr>
            <w:r w:rsidRPr="004E763E">
              <w:rPr>
                <w:sz w:val="22"/>
                <w:szCs w:val="22"/>
              </w:rPr>
              <w:t>ЄДРПОУ 42948109</w:t>
            </w:r>
          </w:p>
          <w:p w14:paraId="1A4FE29C" w14:textId="77777777" w:rsidR="006E6543" w:rsidRDefault="006E6543" w:rsidP="006E6543">
            <w:pPr>
              <w:autoSpaceDE w:val="0"/>
              <w:autoSpaceDN w:val="0"/>
              <w:adjustRightInd w:val="0"/>
              <w:rPr>
                <w:bCs/>
                <w:sz w:val="25"/>
                <w:szCs w:val="25"/>
                <w:lang w:eastAsia="ru-RU"/>
              </w:rPr>
            </w:pPr>
            <w:proofErr w:type="spellStart"/>
            <w:r>
              <w:rPr>
                <w:bCs/>
                <w:sz w:val="25"/>
                <w:szCs w:val="25"/>
              </w:rPr>
              <w:t>Неприбуткова</w:t>
            </w:r>
            <w:proofErr w:type="spellEnd"/>
            <w:r>
              <w:rPr>
                <w:bCs/>
                <w:sz w:val="25"/>
                <w:szCs w:val="25"/>
              </w:rPr>
              <w:t xml:space="preserve"> </w:t>
            </w:r>
            <w:proofErr w:type="spellStart"/>
            <w:r>
              <w:rPr>
                <w:bCs/>
                <w:sz w:val="25"/>
                <w:szCs w:val="25"/>
              </w:rPr>
              <w:t>організація</w:t>
            </w:r>
            <w:proofErr w:type="spellEnd"/>
            <w:r>
              <w:rPr>
                <w:bCs/>
                <w:sz w:val="25"/>
                <w:szCs w:val="25"/>
              </w:rPr>
              <w:t>,</w:t>
            </w:r>
          </w:p>
          <w:p w14:paraId="05B5356B" w14:textId="77777777" w:rsidR="006E6543" w:rsidRDefault="006E6543" w:rsidP="006E6543">
            <w:pPr>
              <w:autoSpaceDE w:val="0"/>
              <w:autoSpaceDN w:val="0"/>
              <w:adjustRightInd w:val="0"/>
              <w:rPr>
                <w:color w:val="000000"/>
                <w:sz w:val="25"/>
                <w:szCs w:val="25"/>
                <w:lang w:eastAsia="en-US"/>
              </w:rPr>
            </w:pPr>
            <w:r>
              <w:rPr>
                <w:bCs/>
                <w:sz w:val="25"/>
                <w:szCs w:val="25"/>
              </w:rPr>
              <w:t xml:space="preserve">код </w:t>
            </w:r>
            <w:proofErr w:type="spellStart"/>
            <w:r>
              <w:rPr>
                <w:bCs/>
                <w:sz w:val="25"/>
                <w:szCs w:val="25"/>
              </w:rPr>
              <w:t>неприбутковості</w:t>
            </w:r>
            <w:proofErr w:type="spellEnd"/>
            <w:r>
              <w:rPr>
                <w:bCs/>
                <w:sz w:val="25"/>
                <w:szCs w:val="25"/>
              </w:rPr>
              <w:t xml:space="preserve"> – 0031</w:t>
            </w:r>
          </w:p>
          <w:p w14:paraId="13CF0CEF" w14:textId="77777777" w:rsidR="006E6543" w:rsidRPr="001F1B96" w:rsidRDefault="006E6543" w:rsidP="006E6543">
            <w:pPr>
              <w:autoSpaceDE w:val="0"/>
              <w:autoSpaceDN w:val="0"/>
              <w:adjustRightInd w:val="0"/>
              <w:rPr>
                <w:color w:val="000000"/>
                <w:lang w:val="en-US" w:eastAsia="en-US"/>
              </w:rPr>
            </w:pPr>
            <w:r>
              <w:rPr>
                <w:color w:val="000000"/>
                <w:lang w:eastAsia="en-US"/>
              </w:rPr>
              <w:t>Тел</w:t>
            </w:r>
            <w:r w:rsidRPr="001F1B96">
              <w:rPr>
                <w:color w:val="000000"/>
                <w:lang w:val="en-US" w:eastAsia="en-US"/>
              </w:rPr>
              <w:t>. (</w:t>
            </w:r>
            <w:r w:rsidRPr="001F1B96">
              <w:rPr>
                <w:lang w:val="en-US"/>
              </w:rPr>
              <w:t>044) 298-06-86</w:t>
            </w:r>
          </w:p>
          <w:p w14:paraId="66AAE497" w14:textId="092FF61C" w:rsidR="006E6543" w:rsidRPr="006E6543" w:rsidRDefault="006E6543" w:rsidP="006E6543">
            <w:pPr>
              <w:widowControl w:val="0"/>
              <w:autoSpaceDE w:val="0"/>
              <w:autoSpaceDN w:val="0"/>
              <w:adjustRightInd w:val="0"/>
              <w:spacing w:after="120"/>
              <w:rPr>
                <w:sz w:val="22"/>
                <w:szCs w:val="22"/>
                <w:lang w:val="uk-UA"/>
              </w:rPr>
            </w:pPr>
            <w:r w:rsidRPr="001F1B96">
              <w:rPr>
                <w:color w:val="000000"/>
                <w:sz w:val="25"/>
                <w:szCs w:val="25"/>
                <w:lang w:val="en-US" w:eastAsia="en-US"/>
              </w:rPr>
              <w:t>E</w:t>
            </w:r>
            <w:r w:rsidRPr="001F1B96">
              <w:rPr>
                <w:bCs/>
                <w:sz w:val="25"/>
                <w:szCs w:val="25"/>
                <w:lang w:val="en-US"/>
              </w:rPr>
              <w:t xml:space="preserve">-mail: </w:t>
            </w:r>
            <w:r>
              <w:rPr>
                <w:lang w:val="en-US"/>
              </w:rPr>
              <w:t>auyouthcenter@gmail.com</w:t>
            </w:r>
          </w:p>
          <w:p w14:paraId="1C6EC39E" w14:textId="77777777" w:rsidR="004E763E" w:rsidRPr="001F1B96" w:rsidRDefault="004E763E" w:rsidP="00DA42B8">
            <w:pPr>
              <w:widowControl w:val="0"/>
              <w:autoSpaceDE w:val="0"/>
              <w:autoSpaceDN w:val="0"/>
              <w:adjustRightInd w:val="0"/>
              <w:ind w:right="425"/>
              <w:rPr>
                <w:b/>
                <w:sz w:val="22"/>
                <w:szCs w:val="22"/>
                <w:lang w:val="en-US"/>
              </w:rPr>
            </w:pPr>
          </w:p>
          <w:p w14:paraId="60533B65" w14:textId="649BC448" w:rsidR="004E763E" w:rsidRDefault="006E6543" w:rsidP="00DA42B8">
            <w:pPr>
              <w:widowControl w:val="0"/>
              <w:autoSpaceDE w:val="0"/>
              <w:autoSpaceDN w:val="0"/>
              <w:adjustRightInd w:val="0"/>
              <w:ind w:right="425"/>
              <w:rPr>
                <w:b/>
                <w:sz w:val="22"/>
                <w:szCs w:val="22"/>
                <w:lang w:val="uk-UA"/>
              </w:rPr>
            </w:pPr>
            <w:r>
              <w:rPr>
                <w:b/>
                <w:sz w:val="22"/>
                <w:szCs w:val="22"/>
                <w:lang w:val="uk-UA"/>
              </w:rPr>
              <w:t>Д</w:t>
            </w:r>
            <w:proofErr w:type="spellStart"/>
            <w:r w:rsidR="004E763E" w:rsidRPr="004E763E">
              <w:rPr>
                <w:b/>
                <w:sz w:val="22"/>
                <w:szCs w:val="22"/>
              </w:rPr>
              <w:t>иректор</w:t>
            </w:r>
            <w:proofErr w:type="spellEnd"/>
          </w:p>
          <w:p w14:paraId="334ED185" w14:textId="77777777" w:rsidR="006E6543" w:rsidRPr="006E6543" w:rsidRDefault="006E6543" w:rsidP="00DA42B8">
            <w:pPr>
              <w:widowControl w:val="0"/>
              <w:autoSpaceDE w:val="0"/>
              <w:autoSpaceDN w:val="0"/>
              <w:adjustRightInd w:val="0"/>
              <w:ind w:right="425"/>
              <w:rPr>
                <w:b/>
                <w:sz w:val="22"/>
                <w:szCs w:val="22"/>
                <w:lang w:val="uk-UA"/>
              </w:rPr>
            </w:pPr>
          </w:p>
          <w:p w14:paraId="741A77F7" w14:textId="77777777" w:rsidR="004E763E" w:rsidRPr="004E763E" w:rsidRDefault="004E763E" w:rsidP="00DA42B8">
            <w:pPr>
              <w:widowControl w:val="0"/>
              <w:autoSpaceDE w:val="0"/>
              <w:autoSpaceDN w:val="0"/>
              <w:adjustRightInd w:val="0"/>
              <w:rPr>
                <w:b/>
                <w:sz w:val="22"/>
                <w:szCs w:val="22"/>
                <w:lang w:val="uk-UA"/>
              </w:rPr>
            </w:pPr>
            <w:r w:rsidRPr="004E763E">
              <w:rPr>
                <w:b/>
                <w:sz w:val="22"/>
                <w:szCs w:val="22"/>
              </w:rPr>
              <w:t xml:space="preserve">__________________ </w:t>
            </w:r>
            <w:r w:rsidRPr="004E763E">
              <w:rPr>
                <w:b/>
                <w:sz w:val="22"/>
                <w:szCs w:val="22"/>
                <w:lang w:val="uk-UA"/>
              </w:rPr>
              <w:t>Олександр</w:t>
            </w:r>
            <w:r w:rsidRPr="004E763E">
              <w:rPr>
                <w:b/>
                <w:sz w:val="22"/>
                <w:szCs w:val="22"/>
              </w:rPr>
              <w:t xml:space="preserve"> </w:t>
            </w:r>
            <w:r w:rsidRPr="004E763E">
              <w:rPr>
                <w:b/>
                <w:sz w:val="22"/>
                <w:szCs w:val="22"/>
                <w:lang w:val="uk-UA"/>
              </w:rPr>
              <w:t>СІРИЙ</w:t>
            </w:r>
          </w:p>
          <w:bookmarkEnd w:id="1"/>
          <w:p w14:paraId="36793C9C" w14:textId="329E5D9F" w:rsidR="004E763E" w:rsidRPr="004E763E" w:rsidRDefault="001F1B96" w:rsidP="00DA42B8">
            <w:pPr>
              <w:rPr>
                <w:bCs/>
                <w:sz w:val="22"/>
                <w:szCs w:val="22"/>
              </w:rPr>
            </w:pPr>
            <w:r>
              <w:rPr>
                <w:lang w:eastAsia="uk-UA"/>
              </w:rPr>
              <w:t>М.П.</w:t>
            </w:r>
          </w:p>
        </w:tc>
        <w:tc>
          <w:tcPr>
            <w:tcW w:w="4999" w:type="dxa"/>
            <w:shd w:val="clear" w:color="auto" w:fill="auto"/>
          </w:tcPr>
          <w:p w14:paraId="732A45BF" w14:textId="37C293F8" w:rsidR="001F1B96" w:rsidRPr="001F1B96" w:rsidRDefault="006E6543" w:rsidP="001F1B96">
            <w:pPr>
              <w:pStyle w:val="ad"/>
              <w:spacing w:after="120" w:line="276" w:lineRule="auto"/>
              <w:ind w:firstLine="0"/>
              <w:rPr>
                <w:rFonts w:ascii="Times New Roman" w:hAnsi="Times New Roman" w:cs="Times New Roman"/>
                <w:b/>
                <w:sz w:val="22"/>
                <w:szCs w:val="22"/>
              </w:rPr>
            </w:pPr>
            <w:r>
              <w:rPr>
                <w:rFonts w:ascii="Times New Roman" w:hAnsi="Times New Roman" w:cs="Times New Roman"/>
                <w:b/>
                <w:sz w:val="22"/>
                <w:szCs w:val="22"/>
              </w:rPr>
              <w:t xml:space="preserve">                           </w:t>
            </w:r>
            <w:r w:rsidR="004E763E" w:rsidRPr="004E763E">
              <w:rPr>
                <w:rFonts w:ascii="Times New Roman" w:hAnsi="Times New Roman" w:cs="Times New Roman"/>
                <w:b/>
                <w:sz w:val="22"/>
                <w:szCs w:val="22"/>
              </w:rPr>
              <w:t>ПОСТАЧАЛЬНИК</w:t>
            </w:r>
          </w:p>
          <w:p w14:paraId="71C97B68" w14:textId="5B10A62A" w:rsidR="001F1B96" w:rsidRDefault="001F1B96" w:rsidP="001F1B96">
            <w:pPr>
              <w:ind w:right="849"/>
              <w:rPr>
                <w:lang w:val="uk-UA" w:eastAsia="uk-UA"/>
              </w:rPr>
            </w:pPr>
          </w:p>
          <w:p w14:paraId="6FA878B9" w14:textId="77777777" w:rsidR="004E763E" w:rsidRDefault="004E763E" w:rsidP="00411520">
            <w:pPr>
              <w:spacing w:before="57" w:after="57"/>
              <w:rPr>
                <w:b/>
                <w:bCs/>
                <w:sz w:val="22"/>
                <w:szCs w:val="22"/>
                <w:lang w:val="uk-UA"/>
              </w:rPr>
            </w:pPr>
          </w:p>
          <w:p w14:paraId="71F70BA3" w14:textId="77777777" w:rsidR="001F1B96" w:rsidRDefault="001F1B96" w:rsidP="00411520">
            <w:pPr>
              <w:spacing w:before="57" w:after="57"/>
              <w:rPr>
                <w:b/>
                <w:bCs/>
                <w:sz w:val="22"/>
                <w:szCs w:val="22"/>
                <w:lang w:val="uk-UA"/>
              </w:rPr>
            </w:pPr>
          </w:p>
          <w:p w14:paraId="19B7CE16" w14:textId="77777777" w:rsidR="001F1B96" w:rsidRDefault="001F1B96" w:rsidP="00411520">
            <w:pPr>
              <w:spacing w:before="57" w:after="57"/>
              <w:rPr>
                <w:b/>
                <w:bCs/>
                <w:sz w:val="22"/>
                <w:szCs w:val="22"/>
                <w:lang w:val="uk-UA"/>
              </w:rPr>
            </w:pPr>
          </w:p>
          <w:p w14:paraId="66A508F6" w14:textId="77777777" w:rsidR="001F1B96" w:rsidRDefault="001F1B96" w:rsidP="00411520">
            <w:pPr>
              <w:spacing w:before="57" w:after="57"/>
              <w:rPr>
                <w:b/>
                <w:bCs/>
                <w:sz w:val="22"/>
                <w:szCs w:val="22"/>
                <w:lang w:val="uk-UA"/>
              </w:rPr>
            </w:pPr>
          </w:p>
          <w:p w14:paraId="10642FE1" w14:textId="6D6294E8" w:rsidR="001F1B96" w:rsidRPr="004E763E" w:rsidRDefault="001F1B96" w:rsidP="00411520">
            <w:pPr>
              <w:spacing w:before="57" w:after="57"/>
              <w:rPr>
                <w:b/>
                <w:bCs/>
                <w:sz w:val="22"/>
                <w:szCs w:val="22"/>
                <w:lang w:val="uk-UA"/>
              </w:rPr>
            </w:pPr>
            <w:r>
              <w:rPr>
                <w:lang w:eastAsia="uk-UA"/>
              </w:rPr>
              <w:t xml:space="preserve"> </w:t>
            </w:r>
          </w:p>
        </w:tc>
      </w:tr>
      <w:bookmarkEnd w:id="0"/>
    </w:tbl>
    <w:p w14:paraId="166BBD41" w14:textId="77777777" w:rsidR="008E5D1F" w:rsidRDefault="008E5D1F">
      <w:pPr>
        <w:suppressAutoHyphens w:val="0"/>
        <w:spacing w:after="200" w:line="276" w:lineRule="auto"/>
        <w:rPr>
          <w:lang w:val="uk-UA"/>
        </w:rPr>
      </w:pPr>
    </w:p>
    <w:p w14:paraId="3DF2B397" w14:textId="77777777" w:rsidR="002A6B95" w:rsidRDefault="002A6B95">
      <w:pPr>
        <w:suppressAutoHyphens w:val="0"/>
        <w:spacing w:after="200" w:line="276" w:lineRule="auto"/>
        <w:rPr>
          <w:lang w:val="uk-UA"/>
        </w:rPr>
      </w:pPr>
    </w:p>
    <w:p w14:paraId="1B3DEB6E" w14:textId="77777777" w:rsidR="002A6B95" w:rsidRDefault="002A6B95">
      <w:pPr>
        <w:suppressAutoHyphens w:val="0"/>
        <w:spacing w:after="200" w:line="276" w:lineRule="auto"/>
        <w:rPr>
          <w:lang w:val="uk-UA"/>
        </w:rPr>
      </w:pPr>
    </w:p>
    <w:p w14:paraId="3D435D04" w14:textId="77777777" w:rsidR="002A6B95" w:rsidRDefault="002A6B95">
      <w:pPr>
        <w:suppressAutoHyphens w:val="0"/>
        <w:spacing w:after="200" w:line="276" w:lineRule="auto"/>
        <w:rPr>
          <w:lang w:val="uk-UA"/>
        </w:rPr>
      </w:pPr>
    </w:p>
    <w:p w14:paraId="2890E44A" w14:textId="77777777" w:rsidR="002A6B95" w:rsidRDefault="002A6B95">
      <w:pPr>
        <w:suppressAutoHyphens w:val="0"/>
        <w:spacing w:after="200" w:line="276" w:lineRule="auto"/>
        <w:rPr>
          <w:lang w:val="uk-UA"/>
        </w:rPr>
      </w:pPr>
    </w:p>
    <w:p w14:paraId="5137CB9F" w14:textId="77777777" w:rsidR="002A6B95" w:rsidRDefault="002A6B95" w:rsidP="002A6B95">
      <w:pPr>
        <w:ind w:firstLine="6521"/>
        <w:rPr>
          <w:lang w:val="uk-UA"/>
        </w:rPr>
      </w:pPr>
      <w:r>
        <w:rPr>
          <w:lang w:val="uk-UA"/>
        </w:rPr>
        <w:lastRenderedPageBreak/>
        <w:t>Додаток 1</w:t>
      </w:r>
    </w:p>
    <w:p w14:paraId="648B61BC" w14:textId="77777777" w:rsidR="002A6B95" w:rsidRDefault="002A6B95" w:rsidP="002A6B95">
      <w:pPr>
        <w:ind w:firstLine="6521"/>
        <w:rPr>
          <w:lang w:val="uk-UA"/>
        </w:rPr>
      </w:pPr>
      <w:r>
        <w:rPr>
          <w:lang w:val="uk-UA"/>
        </w:rPr>
        <w:t>до договору</w:t>
      </w:r>
    </w:p>
    <w:p w14:paraId="5231545E" w14:textId="77777777" w:rsidR="002A6B95" w:rsidRDefault="002A6B95" w:rsidP="002A6B95">
      <w:pPr>
        <w:ind w:firstLine="6521"/>
        <w:rPr>
          <w:lang w:val="uk-UA"/>
        </w:rPr>
      </w:pPr>
      <w:r>
        <w:rPr>
          <w:lang w:val="uk-UA"/>
        </w:rPr>
        <w:t>від «___»_______ №______</w:t>
      </w:r>
    </w:p>
    <w:p w14:paraId="497E89A4" w14:textId="77777777" w:rsidR="002A6B95" w:rsidRPr="008705C6" w:rsidRDefault="002A6B95" w:rsidP="002A6B95">
      <w:pPr>
        <w:tabs>
          <w:tab w:val="left" w:pos="2685"/>
        </w:tabs>
        <w:jc w:val="center"/>
        <w:rPr>
          <w:lang w:val="uk-UA"/>
        </w:rPr>
      </w:pPr>
      <w:r w:rsidRPr="008705C6">
        <w:rPr>
          <w:lang w:val="uk-UA"/>
        </w:rPr>
        <w:t>СПЕЦИФІКАЦІЯ</w:t>
      </w:r>
    </w:p>
    <w:p w14:paraId="16733D36" w14:textId="77777777" w:rsidR="002A6B95" w:rsidRPr="008705C6" w:rsidRDefault="002A6B95" w:rsidP="002A6B95">
      <w:pPr>
        <w:tabs>
          <w:tab w:val="left" w:pos="2685"/>
        </w:tabs>
        <w:rPr>
          <w:lang w:val="uk-UA"/>
        </w:rPr>
      </w:pPr>
    </w:p>
    <w:tbl>
      <w:tblPr>
        <w:tblW w:w="10773" w:type="dxa"/>
        <w:tblInd w:w="-5" w:type="dxa"/>
        <w:tblCellMar>
          <w:top w:w="35" w:type="dxa"/>
          <w:left w:w="9" w:type="dxa"/>
        </w:tblCellMar>
        <w:tblLook w:val="04A0" w:firstRow="1" w:lastRow="0" w:firstColumn="1" w:lastColumn="0" w:noHBand="0" w:noVBand="1"/>
      </w:tblPr>
      <w:tblGrid>
        <w:gridCol w:w="14"/>
        <w:gridCol w:w="5189"/>
        <w:gridCol w:w="609"/>
        <w:gridCol w:w="1276"/>
        <w:gridCol w:w="850"/>
        <w:gridCol w:w="1134"/>
        <w:gridCol w:w="1167"/>
        <w:gridCol w:w="534"/>
      </w:tblGrid>
      <w:tr w:rsidR="002A6B95" w:rsidRPr="008705C6" w14:paraId="03C97F63" w14:textId="77777777" w:rsidTr="00131690">
        <w:trPr>
          <w:gridBefore w:val="1"/>
          <w:wBefore w:w="14" w:type="dxa"/>
          <w:trHeight w:val="703"/>
        </w:trPr>
        <w:tc>
          <w:tcPr>
            <w:tcW w:w="5798" w:type="dxa"/>
            <w:gridSpan w:val="2"/>
            <w:tcBorders>
              <w:top w:val="single" w:sz="4" w:space="0" w:color="000000"/>
              <w:left w:val="single" w:sz="4" w:space="0" w:color="000000"/>
              <w:bottom w:val="single" w:sz="4" w:space="0" w:color="000000"/>
              <w:right w:val="single" w:sz="4" w:space="0" w:color="000000"/>
            </w:tcBorders>
            <w:hideMark/>
          </w:tcPr>
          <w:p w14:paraId="5DFFF1EB" w14:textId="77777777" w:rsidR="002A6B95" w:rsidRPr="008705C6" w:rsidRDefault="002A6B95" w:rsidP="00131690">
            <w:pPr>
              <w:ind w:right="11"/>
              <w:jc w:val="center"/>
              <w:rPr>
                <w:sz w:val="20"/>
                <w:szCs w:val="20"/>
              </w:rPr>
            </w:pPr>
            <w:proofErr w:type="spellStart"/>
            <w:r w:rsidRPr="008705C6">
              <w:rPr>
                <w:b/>
                <w:sz w:val="20"/>
                <w:szCs w:val="20"/>
              </w:rPr>
              <w:t>Найменування</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3EF0B224" w14:textId="77777777" w:rsidR="002A6B95" w:rsidRDefault="002A6B95" w:rsidP="00131690">
            <w:pPr>
              <w:ind w:right="9"/>
              <w:jc w:val="center"/>
              <w:rPr>
                <w:b/>
                <w:sz w:val="20"/>
                <w:szCs w:val="20"/>
                <w:lang w:val="en-US"/>
              </w:rPr>
            </w:pPr>
            <w:r w:rsidRPr="008705C6">
              <w:rPr>
                <w:b/>
                <w:sz w:val="20"/>
                <w:szCs w:val="20"/>
              </w:rPr>
              <w:t>Ширина</w:t>
            </w:r>
            <w:r w:rsidRPr="008705C6">
              <w:rPr>
                <w:b/>
                <w:sz w:val="20"/>
                <w:szCs w:val="20"/>
                <w:lang w:val="uk-UA"/>
              </w:rPr>
              <w:t>,</w:t>
            </w:r>
          </w:p>
          <w:p w14:paraId="32EEECE4" w14:textId="77777777" w:rsidR="002A6B95" w:rsidRPr="008705C6" w:rsidRDefault="002A6B95" w:rsidP="00131690">
            <w:pPr>
              <w:ind w:right="9"/>
              <w:jc w:val="center"/>
              <w:rPr>
                <w:sz w:val="20"/>
                <w:szCs w:val="20"/>
                <w:lang w:val="uk-UA"/>
              </w:rPr>
            </w:pPr>
            <w:r w:rsidRPr="008705C6">
              <w:rPr>
                <w:b/>
                <w:sz w:val="20"/>
                <w:szCs w:val="20"/>
                <w:lang w:val="uk-UA"/>
              </w:rPr>
              <w:t>мм</w:t>
            </w:r>
          </w:p>
        </w:tc>
        <w:tc>
          <w:tcPr>
            <w:tcW w:w="850" w:type="dxa"/>
            <w:tcBorders>
              <w:top w:val="single" w:sz="4" w:space="0" w:color="000000"/>
              <w:left w:val="single" w:sz="4" w:space="0" w:color="000000"/>
              <w:bottom w:val="single" w:sz="4" w:space="0" w:color="000000"/>
              <w:right w:val="single" w:sz="4" w:space="0" w:color="000000"/>
            </w:tcBorders>
            <w:hideMark/>
          </w:tcPr>
          <w:p w14:paraId="1302AA31" w14:textId="77777777" w:rsidR="002A6B95" w:rsidRDefault="002A6B95" w:rsidP="00131690">
            <w:pPr>
              <w:ind w:right="9"/>
              <w:jc w:val="center"/>
              <w:rPr>
                <w:b/>
                <w:sz w:val="20"/>
                <w:szCs w:val="20"/>
                <w:lang w:val="en-US"/>
              </w:rPr>
            </w:pPr>
            <w:r w:rsidRPr="008705C6">
              <w:rPr>
                <w:b/>
                <w:sz w:val="20"/>
                <w:szCs w:val="20"/>
              </w:rPr>
              <w:t>В</w:t>
            </w:r>
            <w:proofErr w:type="spellStart"/>
            <w:r w:rsidRPr="008705C6">
              <w:rPr>
                <w:b/>
                <w:sz w:val="20"/>
                <w:szCs w:val="20"/>
                <w:lang w:val="uk-UA"/>
              </w:rPr>
              <w:t>ис</w:t>
            </w:r>
            <w:r w:rsidRPr="008705C6">
              <w:rPr>
                <w:b/>
                <w:sz w:val="20"/>
                <w:szCs w:val="20"/>
              </w:rPr>
              <w:t>ота</w:t>
            </w:r>
            <w:proofErr w:type="spellEnd"/>
            <w:r w:rsidRPr="008705C6">
              <w:rPr>
                <w:b/>
                <w:sz w:val="20"/>
                <w:szCs w:val="20"/>
                <w:lang w:val="uk-UA"/>
              </w:rPr>
              <w:t>,</w:t>
            </w:r>
          </w:p>
          <w:p w14:paraId="6847D897" w14:textId="77777777" w:rsidR="002A6B95" w:rsidRPr="008705C6" w:rsidRDefault="002A6B95" w:rsidP="00131690">
            <w:pPr>
              <w:ind w:right="9"/>
              <w:jc w:val="center"/>
              <w:rPr>
                <w:sz w:val="20"/>
                <w:szCs w:val="20"/>
                <w:lang w:val="uk-UA"/>
              </w:rPr>
            </w:pPr>
            <w:r w:rsidRPr="008705C6">
              <w:rPr>
                <w:b/>
                <w:sz w:val="20"/>
                <w:szCs w:val="20"/>
                <w:lang w:val="uk-UA"/>
              </w:rPr>
              <w:t>мм</w:t>
            </w:r>
          </w:p>
        </w:tc>
        <w:tc>
          <w:tcPr>
            <w:tcW w:w="1134" w:type="dxa"/>
            <w:tcBorders>
              <w:top w:val="single" w:sz="4" w:space="0" w:color="000000"/>
              <w:left w:val="single" w:sz="4" w:space="0" w:color="000000"/>
              <w:bottom w:val="single" w:sz="4" w:space="0" w:color="auto"/>
              <w:right w:val="single" w:sz="4" w:space="0" w:color="000000"/>
            </w:tcBorders>
            <w:hideMark/>
          </w:tcPr>
          <w:p w14:paraId="274CFAF0" w14:textId="77777777" w:rsidR="002A6B95" w:rsidRDefault="002A6B95" w:rsidP="00131690">
            <w:pPr>
              <w:ind w:right="9"/>
              <w:jc w:val="center"/>
              <w:rPr>
                <w:b/>
                <w:sz w:val="20"/>
                <w:szCs w:val="20"/>
                <w:lang w:val="en-US"/>
              </w:rPr>
            </w:pPr>
            <w:r w:rsidRPr="008705C6">
              <w:rPr>
                <w:b/>
                <w:sz w:val="20"/>
                <w:szCs w:val="20"/>
                <w:lang w:val="uk-UA"/>
              </w:rPr>
              <w:t>Кількість,</w:t>
            </w:r>
          </w:p>
          <w:p w14:paraId="4F439A1C" w14:textId="77777777" w:rsidR="002A6B95" w:rsidRPr="008705C6" w:rsidRDefault="002A6B95" w:rsidP="00131690">
            <w:pPr>
              <w:ind w:right="9"/>
              <w:jc w:val="center"/>
              <w:rPr>
                <w:b/>
                <w:sz w:val="20"/>
                <w:szCs w:val="20"/>
                <w:lang w:val="uk-UA"/>
              </w:rPr>
            </w:pPr>
            <w:r w:rsidRPr="008705C6">
              <w:rPr>
                <w:b/>
                <w:sz w:val="20"/>
                <w:szCs w:val="20"/>
                <w:lang w:val="uk-UA"/>
              </w:rPr>
              <w:t>шт.</w:t>
            </w:r>
          </w:p>
        </w:tc>
        <w:tc>
          <w:tcPr>
            <w:tcW w:w="1701" w:type="dxa"/>
            <w:gridSpan w:val="2"/>
            <w:tcBorders>
              <w:top w:val="single" w:sz="4" w:space="0" w:color="auto"/>
              <w:left w:val="nil"/>
              <w:bottom w:val="single" w:sz="4" w:space="0" w:color="auto"/>
              <w:right w:val="single" w:sz="4" w:space="0" w:color="auto"/>
            </w:tcBorders>
            <w:hideMark/>
          </w:tcPr>
          <w:p w14:paraId="6F7C049A" w14:textId="77777777" w:rsidR="002A6B95" w:rsidRPr="008705C6" w:rsidRDefault="002A6B95" w:rsidP="00131690">
            <w:pPr>
              <w:suppressAutoHyphens w:val="0"/>
              <w:spacing w:after="200" w:line="276" w:lineRule="auto"/>
              <w:jc w:val="center"/>
              <w:rPr>
                <w:b/>
                <w:sz w:val="20"/>
                <w:szCs w:val="20"/>
                <w:lang w:val="uk-UA"/>
              </w:rPr>
            </w:pPr>
            <w:r w:rsidRPr="008705C6">
              <w:rPr>
                <w:b/>
                <w:sz w:val="20"/>
                <w:szCs w:val="20"/>
                <w:lang w:val="uk-UA"/>
              </w:rPr>
              <w:t>Ціна за одиницю без ПДВ, грн.</w:t>
            </w:r>
          </w:p>
        </w:tc>
      </w:tr>
      <w:tr w:rsidR="002A6B95" w:rsidRPr="008705C6" w14:paraId="1D2EE7C6" w14:textId="77777777" w:rsidTr="00131690">
        <w:trPr>
          <w:gridBefore w:val="1"/>
          <w:wBefore w:w="14" w:type="dxa"/>
          <w:trHeight w:val="400"/>
        </w:trPr>
        <w:tc>
          <w:tcPr>
            <w:tcW w:w="5798" w:type="dxa"/>
            <w:gridSpan w:val="2"/>
            <w:tcBorders>
              <w:top w:val="single" w:sz="4" w:space="0" w:color="000000"/>
              <w:left w:val="single" w:sz="4" w:space="0" w:color="000000"/>
              <w:bottom w:val="single" w:sz="4" w:space="0" w:color="000000"/>
              <w:right w:val="single" w:sz="4" w:space="0" w:color="000000"/>
            </w:tcBorders>
            <w:vAlign w:val="bottom"/>
            <w:hideMark/>
          </w:tcPr>
          <w:p w14:paraId="64289AC1" w14:textId="77777777" w:rsidR="002A6B95" w:rsidRPr="00282C59" w:rsidRDefault="002A6B95" w:rsidP="00131690">
            <w:bookmarkStart w:id="2" w:name="_Hlk149574640"/>
            <w:proofErr w:type="spellStart"/>
            <w:r w:rsidRPr="00282C59">
              <w:t>Гартоване</w:t>
            </w:r>
            <w:proofErr w:type="spellEnd"/>
            <w:r w:rsidRPr="00282C59">
              <w:t xml:space="preserve"> </w:t>
            </w:r>
            <w:proofErr w:type="spellStart"/>
            <w:r w:rsidRPr="00282C59">
              <w:t>скло</w:t>
            </w:r>
            <w:proofErr w:type="spellEnd"/>
            <w:r w:rsidRPr="00282C59">
              <w:t xml:space="preserve"> </w:t>
            </w:r>
            <w:proofErr w:type="spellStart"/>
            <w:r w:rsidRPr="00282C59">
              <w:t>товщиною</w:t>
            </w:r>
            <w:proofErr w:type="spellEnd"/>
            <w:r w:rsidRPr="00282C59">
              <w:t xml:space="preserve"> 10 мм прозоре.</w:t>
            </w:r>
          </w:p>
        </w:tc>
        <w:tc>
          <w:tcPr>
            <w:tcW w:w="1276" w:type="dxa"/>
            <w:tcBorders>
              <w:top w:val="single" w:sz="4" w:space="0" w:color="000000"/>
              <w:left w:val="single" w:sz="4" w:space="0" w:color="000000"/>
              <w:right w:val="single" w:sz="4" w:space="0" w:color="000000"/>
            </w:tcBorders>
            <w:hideMark/>
          </w:tcPr>
          <w:p w14:paraId="04C5DB3F" w14:textId="77777777" w:rsidR="002A6B95" w:rsidRPr="00282C59" w:rsidRDefault="002A6B95" w:rsidP="00131690">
            <w:pPr>
              <w:jc w:val="center"/>
            </w:pPr>
            <w:r w:rsidRPr="00282C59">
              <w:t>766</w:t>
            </w:r>
          </w:p>
        </w:tc>
        <w:tc>
          <w:tcPr>
            <w:tcW w:w="850" w:type="dxa"/>
            <w:tcBorders>
              <w:top w:val="single" w:sz="4" w:space="0" w:color="000000"/>
              <w:left w:val="single" w:sz="4" w:space="0" w:color="000000"/>
              <w:right w:val="single" w:sz="4" w:space="0" w:color="000000"/>
            </w:tcBorders>
            <w:hideMark/>
          </w:tcPr>
          <w:p w14:paraId="3578C067" w14:textId="77777777" w:rsidR="002A6B95" w:rsidRPr="00282C59" w:rsidRDefault="002A6B95" w:rsidP="00131690">
            <w:pPr>
              <w:jc w:val="center"/>
              <w:rPr>
                <w:lang w:val="en-US"/>
              </w:rPr>
            </w:pPr>
            <w:r w:rsidRPr="00282C59">
              <w:t>2200</w:t>
            </w:r>
          </w:p>
        </w:tc>
        <w:tc>
          <w:tcPr>
            <w:tcW w:w="1134" w:type="dxa"/>
            <w:tcBorders>
              <w:top w:val="single" w:sz="4" w:space="0" w:color="000000"/>
              <w:left w:val="single" w:sz="4" w:space="0" w:color="000000"/>
              <w:right w:val="single" w:sz="4" w:space="0" w:color="auto"/>
            </w:tcBorders>
            <w:hideMark/>
          </w:tcPr>
          <w:p w14:paraId="7479F1F4" w14:textId="77777777" w:rsidR="002A6B95" w:rsidRPr="00282C59" w:rsidRDefault="002A6B95" w:rsidP="00131690">
            <w:pPr>
              <w:jc w:val="center"/>
            </w:pPr>
            <w:r w:rsidRPr="00282C59">
              <w:t>2</w:t>
            </w:r>
          </w:p>
        </w:tc>
        <w:tc>
          <w:tcPr>
            <w:tcW w:w="1701" w:type="dxa"/>
            <w:gridSpan w:val="2"/>
            <w:tcBorders>
              <w:top w:val="single" w:sz="4" w:space="0" w:color="000000"/>
              <w:left w:val="single" w:sz="4" w:space="0" w:color="auto"/>
              <w:right w:val="single" w:sz="4" w:space="0" w:color="000000"/>
            </w:tcBorders>
          </w:tcPr>
          <w:p w14:paraId="054402DF" w14:textId="52E7DD4B" w:rsidR="002A6B95" w:rsidRPr="00282C59" w:rsidRDefault="002A6B95" w:rsidP="00131690">
            <w:pPr>
              <w:jc w:val="center"/>
            </w:pPr>
          </w:p>
        </w:tc>
      </w:tr>
      <w:tr w:rsidR="002A6B95" w:rsidRPr="008705C6" w14:paraId="3EC8BBD5" w14:textId="77777777" w:rsidTr="00131690">
        <w:trPr>
          <w:gridBefore w:val="1"/>
          <w:wBefore w:w="14" w:type="dxa"/>
          <w:trHeight w:val="377"/>
        </w:trPr>
        <w:tc>
          <w:tcPr>
            <w:tcW w:w="5798" w:type="dxa"/>
            <w:gridSpan w:val="2"/>
            <w:tcBorders>
              <w:top w:val="single" w:sz="4" w:space="0" w:color="000000"/>
              <w:left w:val="single" w:sz="4" w:space="0" w:color="000000"/>
              <w:bottom w:val="single" w:sz="4" w:space="0" w:color="000000"/>
              <w:right w:val="single" w:sz="4" w:space="0" w:color="000000"/>
            </w:tcBorders>
            <w:vAlign w:val="bottom"/>
            <w:hideMark/>
          </w:tcPr>
          <w:p w14:paraId="2B7E6AB3" w14:textId="77777777" w:rsidR="002A6B95" w:rsidRPr="00282C59" w:rsidRDefault="002A6B95" w:rsidP="00131690">
            <w:pPr>
              <w:spacing w:line="276" w:lineRule="auto"/>
            </w:pPr>
            <w:r w:rsidRPr="00282C59">
              <w:rPr>
                <w:lang w:val="uk-UA"/>
              </w:rPr>
              <w:t>Гартоване скло товщиною 10 мм прозоре.</w:t>
            </w:r>
          </w:p>
        </w:tc>
        <w:tc>
          <w:tcPr>
            <w:tcW w:w="1276" w:type="dxa"/>
            <w:tcBorders>
              <w:top w:val="single" w:sz="4" w:space="0" w:color="000000"/>
              <w:left w:val="single" w:sz="4" w:space="0" w:color="000000"/>
              <w:right w:val="single" w:sz="4" w:space="0" w:color="000000"/>
            </w:tcBorders>
            <w:hideMark/>
          </w:tcPr>
          <w:p w14:paraId="2BD031B7" w14:textId="77777777" w:rsidR="002A6B95" w:rsidRPr="00282C59" w:rsidRDefault="002A6B95" w:rsidP="00131690">
            <w:pPr>
              <w:ind w:right="8"/>
              <w:jc w:val="center"/>
              <w:rPr>
                <w:lang w:val="uk-UA"/>
              </w:rPr>
            </w:pPr>
            <w:r w:rsidRPr="00282C59">
              <w:rPr>
                <w:lang w:val="uk-UA"/>
              </w:rPr>
              <w:t>1500</w:t>
            </w:r>
          </w:p>
        </w:tc>
        <w:tc>
          <w:tcPr>
            <w:tcW w:w="850" w:type="dxa"/>
            <w:tcBorders>
              <w:top w:val="single" w:sz="4" w:space="0" w:color="000000"/>
              <w:left w:val="single" w:sz="4" w:space="0" w:color="000000"/>
              <w:right w:val="single" w:sz="4" w:space="0" w:color="000000"/>
            </w:tcBorders>
            <w:hideMark/>
          </w:tcPr>
          <w:p w14:paraId="6D100767" w14:textId="77777777" w:rsidR="002A6B95" w:rsidRPr="00282C59" w:rsidRDefault="002A6B95" w:rsidP="00131690">
            <w:pPr>
              <w:ind w:right="9"/>
              <w:jc w:val="center"/>
              <w:rPr>
                <w:lang w:val="uk-UA"/>
              </w:rPr>
            </w:pPr>
            <w:r w:rsidRPr="00282C59">
              <w:rPr>
                <w:lang w:val="uk-UA"/>
              </w:rPr>
              <w:t>593</w:t>
            </w:r>
          </w:p>
        </w:tc>
        <w:tc>
          <w:tcPr>
            <w:tcW w:w="1134" w:type="dxa"/>
            <w:tcBorders>
              <w:top w:val="single" w:sz="4" w:space="0" w:color="000000"/>
              <w:left w:val="single" w:sz="4" w:space="0" w:color="000000"/>
              <w:right w:val="single" w:sz="4" w:space="0" w:color="auto"/>
            </w:tcBorders>
            <w:hideMark/>
          </w:tcPr>
          <w:p w14:paraId="1AF8F707" w14:textId="77777777" w:rsidR="002A6B95" w:rsidRPr="00282C59" w:rsidRDefault="002A6B95" w:rsidP="00131690">
            <w:pPr>
              <w:ind w:right="8"/>
              <w:jc w:val="center"/>
              <w:rPr>
                <w:lang w:val="uk-UA"/>
              </w:rPr>
            </w:pPr>
            <w:r w:rsidRPr="00282C59">
              <w:rPr>
                <w:lang w:val="uk-UA"/>
              </w:rPr>
              <w:t>1</w:t>
            </w:r>
          </w:p>
        </w:tc>
        <w:tc>
          <w:tcPr>
            <w:tcW w:w="1701" w:type="dxa"/>
            <w:gridSpan w:val="2"/>
            <w:tcBorders>
              <w:top w:val="single" w:sz="4" w:space="0" w:color="000000"/>
              <w:left w:val="single" w:sz="4" w:space="0" w:color="auto"/>
              <w:right w:val="single" w:sz="4" w:space="0" w:color="000000"/>
            </w:tcBorders>
          </w:tcPr>
          <w:p w14:paraId="5C297DB7" w14:textId="242168DB" w:rsidR="002A6B95" w:rsidRPr="00282C59" w:rsidRDefault="002A6B95" w:rsidP="00131690">
            <w:pPr>
              <w:ind w:right="6"/>
              <w:jc w:val="center"/>
              <w:rPr>
                <w:lang w:val="uk-UA"/>
              </w:rPr>
            </w:pPr>
          </w:p>
        </w:tc>
      </w:tr>
      <w:tr w:rsidR="002A6B95" w:rsidRPr="008705C6" w14:paraId="1402210D" w14:textId="77777777" w:rsidTr="00131690">
        <w:trPr>
          <w:gridBefore w:val="1"/>
          <w:wBefore w:w="14" w:type="dxa"/>
          <w:trHeight w:val="377"/>
        </w:trPr>
        <w:tc>
          <w:tcPr>
            <w:tcW w:w="5798" w:type="dxa"/>
            <w:gridSpan w:val="2"/>
            <w:tcBorders>
              <w:top w:val="single" w:sz="4" w:space="0" w:color="000000"/>
              <w:left w:val="single" w:sz="4" w:space="0" w:color="000000"/>
              <w:bottom w:val="single" w:sz="4" w:space="0" w:color="000000"/>
              <w:right w:val="single" w:sz="4" w:space="0" w:color="000000"/>
            </w:tcBorders>
            <w:vAlign w:val="bottom"/>
          </w:tcPr>
          <w:p w14:paraId="35DAB8DD" w14:textId="77777777" w:rsidR="002A6B95" w:rsidRPr="00282C59" w:rsidRDefault="002A6B95" w:rsidP="00131690">
            <w:pPr>
              <w:spacing w:line="276" w:lineRule="auto"/>
              <w:rPr>
                <w:lang w:val="uk-UA"/>
              </w:rPr>
            </w:pPr>
            <w:r w:rsidRPr="00282C59">
              <w:rPr>
                <w:lang w:val="uk-UA"/>
              </w:rPr>
              <w:t>Гартоване скло товщиною 10 мм прозоре.</w:t>
            </w:r>
          </w:p>
        </w:tc>
        <w:tc>
          <w:tcPr>
            <w:tcW w:w="1276" w:type="dxa"/>
            <w:tcBorders>
              <w:top w:val="single" w:sz="4" w:space="0" w:color="000000"/>
              <w:left w:val="single" w:sz="4" w:space="0" w:color="000000"/>
              <w:right w:val="single" w:sz="4" w:space="0" w:color="000000"/>
            </w:tcBorders>
          </w:tcPr>
          <w:p w14:paraId="22F2D200" w14:textId="77777777" w:rsidR="002A6B95" w:rsidRPr="00282C59" w:rsidRDefault="002A6B95" w:rsidP="00131690">
            <w:pPr>
              <w:ind w:right="8"/>
              <w:jc w:val="center"/>
              <w:rPr>
                <w:lang w:val="uk-UA"/>
              </w:rPr>
            </w:pPr>
            <w:r w:rsidRPr="00282C59">
              <w:rPr>
                <w:lang w:val="uk-UA"/>
              </w:rPr>
              <w:t>1025</w:t>
            </w:r>
          </w:p>
        </w:tc>
        <w:tc>
          <w:tcPr>
            <w:tcW w:w="850" w:type="dxa"/>
            <w:tcBorders>
              <w:top w:val="single" w:sz="4" w:space="0" w:color="000000"/>
              <w:left w:val="single" w:sz="4" w:space="0" w:color="000000"/>
              <w:right w:val="single" w:sz="4" w:space="0" w:color="000000"/>
            </w:tcBorders>
          </w:tcPr>
          <w:p w14:paraId="586F0A10" w14:textId="77777777" w:rsidR="002A6B95" w:rsidRPr="00282C59" w:rsidRDefault="002A6B95" w:rsidP="00131690">
            <w:pPr>
              <w:ind w:right="9"/>
              <w:jc w:val="center"/>
              <w:rPr>
                <w:lang w:val="uk-UA"/>
              </w:rPr>
            </w:pPr>
            <w:r w:rsidRPr="00282C59">
              <w:rPr>
                <w:lang w:val="uk-UA"/>
              </w:rPr>
              <w:t>2786</w:t>
            </w:r>
          </w:p>
        </w:tc>
        <w:tc>
          <w:tcPr>
            <w:tcW w:w="1134" w:type="dxa"/>
            <w:tcBorders>
              <w:top w:val="single" w:sz="4" w:space="0" w:color="000000"/>
              <w:left w:val="single" w:sz="4" w:space="0" w:color="000000"/>
              <w:right w:val="single" w:sz="4" w:space="0" w:color="auto"/>
            </w:tcBorders>
          </w:tcPr>
          <w:p w14:paraId="36E1ED44" w14:textId="77777777" w:rsidR="002A6B95" w:rsidRPr="00282C59" w:rsidRDefault="002A6B95" w:rsidP="00131690">
            <w:pPr>
              <w:ind w:right="8"/>
              <w:jc w:val="center"/>
              <w:rPr>
                <w:lang w:val="uk-UA"/>
              </w:rPr>
            </w:pPr>
            <w:r w:rsidRPr="00282C59">
              <w:rPr>
                <w:lang w:val="uk-UA"/>
              </w:rPr>
              <w:t>1</w:t>
            </w:r>
          </w:p>
        </w:tc>
        <w:tc>
          <w:tcPr>
            <w:tcW w:w="1701" w:type="dxa"/>
            <w:gridSpan w:val="2"/>
            <w:tcBorders>
              <w:top w:val="single" w:sz="4" w:space="0" w:color="000000"/>
              <w:left w:val="single" w:sz="4" w:space="0" w:color="auto"/>
              <w:right w:val="single" w:sz="4" w:space="0" w:color="000000"/>
            </w:tcBorders>
          </w:tcPr>
          <w:p w14:paraId="1458214C" w14:textId="30C04E89" w:rsidR="002A6B95" w:rsidRPr="00282C59" w:rsidRDefault="002A6B95" w:rsidP="00131690">
            <w:pPr>
              <w:jc w:val="center"/>
              <w:rPr>
                <w:lang w:val="uk-UA"/>
              </w:rPr>
            </w:pPr>
          </w:p>
        </w:tc>
      </w:tr>
      <w:tr w:rsidR="002A6B95" w:rsidRPr="008705C6" w14:paraId="74CCB91D" w14:textId="77777777" w:rsidTr="00131690">
        <w:trPr>
          <w:gridBefore w:val="1"/>
          <w:wBefore w:w="14" w:type="dxa"/>
          <w:trHeight w:val="377"/>
        </w:trPr>
        <w:tc>
          <w:tcPr>
            <w:tcW w:w="5798" w:type="dxa"/>
            <w:gridSpan w:val="2"/>
            <w:tcBorders>
              <w:top w:val="single" w:sz="4" w:space="0" w:color="000000"/>
              <w:left w:val="single" w:sz="4" w:space="0" w:color="000000"/>
              <w:bottom w:val="single" w:sz="4" w:space="0" w:color="000000"/>
              <w:right w:val="single" w:sz="4" w:space="0" w:color="000000"/>
            </w:tcBorders>
            <w:vAlign w:val="bottom"/>
          </w:tcPr>
          <w:p w14:paraId="30BAAB4B" w14:textId="77777777" w:rsidR="002A6B95" w:rsidRPr="00282C59" w:rsidRDefault="002A6B95" w:rsidP="00131690">
            <w:pPr>
              <w:spacing w:line="276" w:lineRule="auto"/>
              <w:rPr>
                <w:lang w:val="uk-UA"/>
              </w:rPr>
            </w:pPr>
            <w:r w:rsidRPr="00282C59">
              <w:rPr>
                <w:lang w:val="uk-UA"/>
              </w:rPr>
              <w:t>Гартоване скло товщиною 10 мм прозоре.</w:t>
            </w:r>
          </w:p>
        </w:tc>
        <w:tc>
          <w:tcPr>
            <w:tcW w:w="1276" w:type="dxa"/>
            <w:tcBorders>
              <w:top w:val="single" w:sz="4" w:space="0" w:color="000000"/>
              <w:left w:val="single" w:sz="4" w:space="0" w:color="000000"/>
              <w:right w:val="single" w:sz="4" w:space="0" w:color="000000"/>
            </w:tcBorders>
          </w:tcPr>
          <w:p w14:paraId="044A1F3C" w14:textId="77777777" w:rsidR="002A6B95" w:rsidRPr="00282C59" w:rsidRDefault="002A6B95" w:rsidP="00131690">
            <w:pPr>
              <w:ind w:right="8"/>
              <w:jc w:val="center"/>
              <w:rPr>
                <w:lang w:val="uk-UA"/>
              </w:rPr>
            </w:pPr>
            <w:r w:rsidRPr="00282C59">
              <w:rPr>
                <w:lang w:val="uk-UA"/>
              </w:rPr>
              <w:t>768</w:t>
            </w:r>
          </w:p>
        </w:tc>
        <w:tc>
          <w:tcPr>
            <w:tcW w:w="850" w:type="dxa"/>
            <w:tcBorders>
              <w:top w:val="single" w:sz="4" w:space="0" w:color="000000"/>
              <w:left w:val="single" w:sz="4" w:space="0" w:color="000000"/>
              <w:right w:val="single" w:sz="4" w:space="0" w:color="000000"/>
            </w:tcBorders>
          </w:tcPr>
          <w:p w14:paraId="2A9D031C" w14:textId="77777777" w:rsidR="002A6B95" w:rsidRPr="00282C59" w:rsidRDefault="002A6B95" w:rsidP="00131690">
            <w:pPr>
              <w:ind w:right="9"/>
              <w:jc w:val="center"/>
              <w:rPr>
                <w:lang w:val="uk-UA"/>
              </w:rPr>
            </w:pPr>
            <w:r w:rsidRPr="00282C59">
              <w:rPr>
                <w:lang w:val="uk-UA"/>
              </w:rPr>
              <w:t>2786</w:t>
            </w:r>
          </w:p>
        </w:tc>
        <w:tc>
          <w:tcPr>
            <w:tcW w:w="1134" w:type="dxa"/>
            <w:tcBorders>
              <w:top w:val="single" w:sz="4" w:space="0" w:color="000000"/>
              <w:left w:val="single" w:sz="4" w:space="0" w:color="000000"/>
              <w:right w:val="single" w:sz="4" w:space="0" w:color="auto"/>
            </w:tcBorders>
          </w:tcPr>
          <w:p w14:paraId="648D197E" w14:textId="77777777" w:rsidR="002A6B95" w:rsidRPr="00282C59" w:rsidRDefault="002A6B95" w:rsidP="00131690">
            <w:pPr>
              <w:ind w:right="8"/>
              <w:jc w:val="center"/>
              <w:rPr>
                <w:lang w:val="uk-UA"/>
              </w:rPr>
            </w:pPr>
            <w:r w:rsidRPr="00282C59">
              <w:rPr>
                <w:lang w:val="uk-UA"/>
              </w:rPr>
              <w:t>5</w:t>
            </w:r>
          </w:p>
        </w:tc>
        <w:tc>
          <w:tcPr>
            <w:tcW w:w="1701" w:type="dxa"/>
            <w:gridSpan w:val="2"/>
            <w:tcBorders>
              <w:top w:val="single" w:sz="4" w:space="0" w:color="000000"/>
              <w:left w:val="single" w:sz="4" w:space="0" w:color="auto"/>
              <w:right w:val="single" w:sz="4" w:space="0" w:color="000000"/>
            </w:tcBorders>
          </w:tcPr>
          <w:p w14:paraId="1417EC30" w14:textId="5C91A15A" w:rsidR="002A6B95" w:rsidRPr="00282C59" w:rsidRDefault="002A6B95" w:rsidP="00131690">
            <w:pPr>
              <w:ind w:right="6"/>
              <w:jc w:val="center"/>
              <w:rPr>
                <w:lang w:val="uk-UA"/>
              </w:rPr>
            </w:pPr>
          </w:p>
        </w:tc>
      </w:tr>
      <w:bookmarkEnd w:id="2"/>
      <w:tr w:rsidR="002A6B95" w:rsidRPr="008705C6" w14:paraId="3D3A788F" w14:textId="77777777" w:rsidTr="00131690">
        <w:trPr>
          <w:gridBefore w:val="1"/>
          <w:wBefore w:w="14" w:type="dxa"/>
          <w:trHeight w:val="341"/>
        </w:trPr>
        <w:tc>
          <w:tcPr>
            <w:tcW w:w="5798" w:type="dxa"/>
            <w:gridSpan w:val="2"/>
            <w:tcBorders>
              <w:top w:val="single" w:sz="4" w:space="0" w:color="000000"/>
              <w:left w:val="single" w:sz="4" w:space="0" w:color="000000"/>
              <w:bottom w:val="single" w:sz="4" w:space="0" w:color="000000"/>
              <w:right w:val="single" w:sz="4" w:space="0" w:color="000000"/>
            </w:tcBorders>
          </w:tcPr>
          <w:p w14:paraId="6CE678E8" w14:textId="77777777" w:rsidR="002A6B95" w:rsidRPr="00282C59" w:rsidRDefault="002A6B95" w:rsidP="00131690">
            <w:pPr>
              <w:rPr>
                <w:lang w:val="uk-UA"/>
              </w:rPr>
            </w:pPr>
            <w:proofErr w:type="spellStart"/>
            <w:r w:rsidRPr="00282C59">
              <w:rPr>
                <w:lang w:val="uk-UA"/>
              </w:rPr>
              <w:t>Конектор</w:t>
            </w:r>
            <w:proofErr w:type="spellEnd"/>
            <w:r w:rsidRPr="00282C59">
              <w:rPr>
                <w:lang w:val="uk-UA"/>
              </w:rPr>
              <w:t xml:space="preserve"> скло-скло 90 град </w:t>
            </w:r>
          </w:p>
        </w:tc>
        <w:tc>
          <w:tcPr>
            <w:tcW w:w="1276" w:type="dxa"/>
            <w:tcBorders>
              <w:top w:val="single" w:sz="4" w:space="0" w:color="000000"/>
              <w:left w:val="single" w:sz="4" w:space="0" w:color="000000"/>
              <w:right w:val="single" w:sz="4" w:space="0" w:color="000000"/>
            </w:tcBorders>
          </w:tcPr>
          <w:p w14:paraId="60B9415C" w14:textId="77777777" w:rsidR="002A6B95" w:rsidRPr="00282C59" w:rsidRDefault="002A6B95" w:rsidP="00131690"/>
        </w:tc>
        <w:tc>
          <w:tcPr>
            <w:tcW w:w="850" w:type="dxa"/>
            <w:tcBorders>
              <w:top w:val="single" w:sz="4" w:space="0" w:color="000000"/>
              <w:left w:val="single" w:sz="4" w:space="0" w:color="000000"/>
              <w:right w:val="single" w:sz="4" w:space="0" w:color="000000"/>
            </w:tcBorders>
            <w:vAlign w:val="bottom"/>
          </w:tcPr>
          <w:p w14:paraId="3E0D419C" w14:textId="77777777" w:rsidR="002A6B95" w:rsidRPr="00282C59" w:rsidRDefault="002A6B95" w:rsidP="00131690">
            <w:pPr>
              <w:ind w:right="9"/>
              <w:jc w:val="center"/>
            </w:pPr>
          </w:p>
        </w:tc>
        <w:tc>
          <w:tcPr>
            <w:tcW w:w="1134" w:type="dxa"/>
            <w:tcBorders>
              <w:top w:val="single" w:sz="4" w:space="0" w:color="000000"/>
              <w:left w:val="single" w:sz="4" w:space="0" w:color="000000"/>
              <w:right w:val="single" w:sz="4" w:space="0" w:color="000000"/>
            </w:tcBorders>
          </w:tcPr>
          <w:p w14:paraId="1D9AD9B0" w14:textId="77777777" w:rsidR="002A6B95" w:rsidRPr="00282C59" w:rsidRDefault="002A6B95" w:rsidP="00131690">
            <w:pPr>
              <w:ind w:right="9"/>
              <w:jc w:val="center"/>
              <w:rPr>
                <w:lang w:val="uk-UA"/>
              </w:rPr>
            </w:pPr>
            <w:r w:rsidRPr="00282C59">
              <w:rPr>
                <w:lang w:val="uk-UA"/>
              </w:rPr>
              <w:t>2</w:t>
            </w:r>
          </w:p>
        </w:tc>
        <w:tc>
          <w:tcPr>
            <w:tcW w:w="1701" w:type="dxa"/>
            <w:gridSpan w:val="2"/>
            <w:tcBorders>
              <w:top w:val="single" w:sz="4" w:space="0" w:color="auto"/>
              <w:left w:val="nil"/>
              <w:right w:val="single" w:sz="4" w:space="0" w:color="auto"/>
            </w:tcBorders>
            <w:vAlign w:val="center"/>
          </w:tcPr>
          <w:p w14:paraId="589DEA83" w14:textId="05111C78" w:rsidR="002A6B95" w:rsidRPr="00282C59" w:rsidRDefault="002A6B95" w:rsidP="00131690">
            <w:pPr>
              <w:suppressAutoHyphens w:val="0"/>
              <w:jc w:val="center"/>
              <w:rPr>
                <w:lang w:val="uk-UA"/>
              </w:rPr>
            </w:pPr>
          </w:p>
        </w:tc>
      </w:tr>
      <w:tr w:rsidR="002A6B95" w:rsidRPr="008705C6" w14:paraId="3E599DB1" w14:textId="77777777" w:rsidTr="00131690">
        <w:trPr>
          <w:gridBefore w:val="1"/>
          <w:wBefore w:w="14" w:type="dxa"/>
          <w:trHeight w:val="321"/>
        </w:trPr>
        <w:tc>
          <w:tcPr>
            <w:tcW w:w="5798" w:type="dxa"/>
            <w:gridSpan w:val="2"/>
            <w:tcBorders>
              <w:top w:val="single" w:sz="4" w:space="0" w:color="000000"/>
              <w:left w:val="single" w:sz="4" w:space="0" w:color="000000"/>
              <w:bottom w:val="single" w:sz="4" w:space="0" w:color="000000"/>
              <w:right w:val="single" w:sz="4" w:space="0" w:color="000000"/>
            </w:tcBorders>
          </w:tcPr>
          <w:p w14:paraId="072FDF0B" w14:textId="77777777" w:rsidR="002A6B95" w:rsidRPr="00282C59" w:rsidRDefault="002A6B95" w:rsidP="00131690">
            <w:pPr>
              <w:rPr>
                <w:lang w:val="en-US"/>
              </w:rPr>
            </w:pPr>
            <w:r w:rsidRPr="00282C59">
              <w:rPr>
                <w:lang w:val="uk-UA"/>
              </w:rPr>
              <w:t xml:space="preserve">Заглушка на </w:t>
            </w:r>
            <w:r w:rsidRPr="00282C59">
              <w:rPr>
                <w:lang w:val="en-US"/>
              </w:rPr>
              <w:t>H-40</w:t>
            </w:r>
          </w:p>
        </w:tc>
        <w:tc>
          <w:tcPr>
            <w:tcW w:w="1276" w:type="dxa"/>
            <w:tcBorders>
              <w:top w:val="single" w:sz="4" w:space="0" w:color="000000"/>
              <w:left w:val="single" w:sz="4" w:space="0" w:color="000000"/>
              <w:right w:val="single" w:sz="4" w:space="0" w:color="000000"/>
            </w:tcBorders>
          </w:tcPr>
          <w:p w14:paraId="528C5B59" w14:textId="77777777" w:rsidR="002A6B95" w:rsidRPr="00282C59" w:rsidRDefault="002A6B95" w:rsidP="00131690"/>
        </w:tc>
        <w:tc>
          <w:tcPr>
            <w:tcW w:w="850" w:type="dxa"/>
            <w:tcBorders>
              <w:top w:val="single" w:sz="4" w:space="0" w:color="000000"/>
              <w:left w:val="single" w:sz="4" w:space="0" w:color="000000"/>
              <w:right w:val="single" w:sz="4" w:space="0" w:color="000000"/>
            </w:tcBorders>
            <w:vAlign w:val="bottom"/>
          </w:tcPr>
          <w:p w14:paraId="6D994191" w14:textId="77777777" w:rsidR="002A6B95" w:rsidRPr="00282C59" w:rsidRDefault="002A6B95" w:rsidP="00131690">
            <w:pPr>
              <w:ind w:right="9"/>
              <w:jc w:val="center"/>
            </w:pPr>
          </w:p>
        </w:tc>
        <w:tc>
          <w:tcPr>
            <w:tcW w:w="1134" w:type="dxa"/>
            <w:tcBorders>
              <w:top w:val="single" w:sz="4" w:space="0" w:color="000000"/>
              <w:left w:val="single" w:sz="4" w:space="0" w:color="000000"/>
              <w:right w:val="single" w:sz="4" w:space="0" w:color="000000"/>
            </w:tcBorders>
          </w:tcPr>
          <w:p w14:paraId="2B754885" w14:textId="77777777" w:rsidR="002A6B95" w:rsidRPr="00282C59" w:rsidRDefault="002A6B95" w:rsidP="00131690">
            <w:pPr>
              <w:ind w:right="9"/>
              <w:jc w:val="center"/>
              <w:rPr>
                <w:lang w:val="uk-UA"/>
              </w:rPr>
            </w:pPr>
            <w:r w:rsidRPr="00282C59">
              <w:rPr>
                <w:lang w:val="uk-UA"/>
              </w:rPr>
              <w:t>25</w:t>
            </w:r>
          </w:p>
        </w:tc>
        <w:tc>
          <w:tcPr>
            <w:tcW w:w="1701" w:type="dxa"/>
            <w:gridSpan w:val="2"/>
            <w:tcBorders>
              <w:top w:val="single" w:sz="4" w:space="0" w:color="auto"/>
              <w:left w:val="nil"/>
              <w:right w:val="single" w:sz="4" w:space="0" w:color="auto"/>
            </w:tcBorders>
          </w:tcPr>
          <w:p w14:paraId="4D6BDF12" w14:textId="7C7DE136" w:rsidR="002A6B95" w:rsidRPr="00282C59" w:rsidRDefault="002A6B95" w:rsidP="00131690">
            <w:pPr>
              <w:suppressAutoHyphens w:val="0"/>
              <w:jc w:val="center"/>
              <w:rPr>
                <w:lang w:val="uk-UA"/>
              </w:rPr>
            </w:pPr>
          </w:p>
        </w:tc>
      </w:tr>
      <w:tr w:rsidR="002A6B95" w:rsidRPr="008705C6" w14:paraId="24F13639" w14:textId="77777777" w:rsidTr="00131690">
        <w:trPr>
          <w:gridBefore w:val="1"/>
          <w:wBefore w:w="14" w:type="dxa"/>
          <w:trHeight w:val="289"/>
        </w:trPr>
        <w:tc>
          <w:tcPr>
            <w:tcW w:w="5798" w:type="dxa"/>
            <w:gridSpan w:val="2"/>
            <w:tcBorders>
              <w:top w:val="single" w:sz="4" w:space="0" w:color="000000"/>
              <w:left w:val="single" w:sz="4" w:space="0" w:color="000000"/>
              <w:bottom w:val="single" w:sz="4" w:space="0" w:color="000000"/>
              <w:right w:val="single" w:sz="4" w:space="0" w:color="000000"/>
            </w:tcBorders>
            <w:vAlign w:val="bottom"/>
          </w:tcPr>
          <w:p w14:paraId="0F035536" w14:textId="77777777" w:rsidR="002A6B95" w:rsidRPr="00282C59" w:rsidRDefault="002A6B95" w:rsidP="00131690">
            <w:pPr>
              <w:rPr>
                <w:lang w:val="en-US"/>
              </w:rPr>
            </w:pPr>
            <w:r w:rsidRPr="00282C59">
              <w:rPr>
                <w:lang w:val="uk-UA"/>
              </w:rPr>
              <w:t>Петля нижня</w:t>
            </w:r>
          </w:p>
        </w:tc>
        <w:tc>
          <w:tcPr>
            <w:tcW w:w="1276" w:type="dxa"/>
            <w:tcBorders>
              <w:top w:val="single" w:sz="4" w:space="0" w:color="000000"/>
              <w:left w:val="single" w:sz="4" w:space="0" w:color="000000"/>
              <w:right w:val="single" w:sz="4" w:space="0" w:color="000000"/>
            </w:tcBorders>
          </w:tcPr>
          <w:p w14:paraId="0DE8BE27" w14:textId="77777777" w:rsidR="002A6B95" w:rsidRPr="00282C59" w:rsidRDefault="002A6B95" w:rsidP="00131690">
            <w:pPr>
              <w:ind w:right="8"/>
              <w:jc w:val="center"/>
              <w:rPr>
                <w:lang w:val="uk-UA"/>
              </w:rPr>
            </w:pPr>
          </w:p>
        </w:tc>
        <w:tc>
          <w:tcPr>
            <w:tcW w:w="850" w:type="dxa"/>
            <w:tcBorders>
              <w:top w:val="single" w:sz="4" w:space="0" w:color="000000"/>
              <w:left w:val="single" w:sz="4" w:space="0" w:color="000000"/>
              <w:right w:val="single" w:sz="4" w:space="0" w:color="000000"/>
            </w:tcBorders>
          </w:tcPr>
          <w:p w14:paraId="34D3A739" w14:textId="77777777" w:rsidR="002A6B95" w:rsidRPr="00282C59" w:rsidRDefault="002A6B95" w:rsidP="00131690">
            <w:pPr>
              <w:ind w:right="9"/>
              <w:jc w:val="center"/>
              <w:rPr>
                <w:lang w:val="en-US"/>
              </w:rPr>
            </w:pPr>
          </w:p>
        </w:tc>
        <w:tc>
          <w:tcPr>
            <w:tcW w:w="1134" w:type="dxa"/>
            <w:tcBorders>
              <w:top w:val="single" w:sz="4" w:space="0" w:color="000000"/>
              <w:left w:val="single" w:sz="4" w:space="0" w:color="000000"/>
              <w:right w:val="single" w:sz="4" w:space="0" w:color="auto"/>
            </w:tcBorders>
          </w:tcPr>
          <w:p w14:paraId="36C3135E" w14:textId="77777777" w:rsidR="002A6B95" w:rsidRPr="00282C59" w:rsidRDefault="002A6B95" w:rsidP="00131690">
            <w:pPr>
              <w:ind w:right="8"/>
              <w:jc w:val="center"/>
              <w:rPr>
                <w:lang w:val="uk-UA"/>
              </w:rPr>
            </w:pPr>
            <w:r w:rsidRPr="00282C59">
              <w:rPr>
                <w:lang w:val="uk-UA"/>
              </w:rPr>
              <w:t>2</w:t>
            </w:r>
          </w:p>
        </w:tc>
        <w:tc>
          <w:tcPr>
            <w:tcW w:w="1701" w:type="dxa"/>
            <w:gridSpan w:val="2"/>
            <w:tcBorders>
              <w:top w:val="single" w:sz="4" w:space="0" w:color="auto"/>
              <w:left w:val="nil"/>
              <w:right w:val="single" w:sz="4" w:space="0" w:color="auto"/>
            </w:tcBorders>
          </w:tcPr>
          <w:p w14:paraId="74CAD8EF" w14:textId="0435C89C" w:rsidR="002A6B95" w:rsidRPr="00282C59" w:rsidRDefault="002A6B95" w:rsidP="00131690">
            <w:pPr>
              <w:suppressAutoHyphens w:val="0"/>
              <w:jc w:val="center"/>
              <w:rPr>
                <w:lang w:val="uk-UA"/>
              </w:rPr>
            </w:pPr>
          </w:p>
        </w:tc>
      </w:tr>
      <w:tr w:rsidR="002A6B95" w:rsidRPr="008705C6" w14:paraId="1849DD0E" w14:textId="77777777" w:rsidTr="00131690">
        <w:trPr>
          <w:gridBefore w:val="1"/>
          <w:wBefore w:w="14" w:type="dxa"/>
          <w:trHeight w:val="269"/>
        </w:trPr>
        <w:tc>
          <w:tcPr>
            <w:tcW w:w="5798" w:type="dxa"/>
            <w:gridSpan w:val="2"/>
            <w:tcBorders>
              <w:top w:val="single" w:sz="4" w:space="0" w:color="000000"/>
              <w:left w:val="single" w:sz="4" w:space="0" w:color="000000"/>
              <w:bottom w:val="single" w:sz="4" w:space="0" w:color="000000"/>
              <w:right w:val="single" w:sz="4" w:space="0" w:color="000000"/>
            </w:tcBorders>
            <w:vAlign w:val="bottom"/>
          </w:tcPr>
          <w:p w14:paraId="54B9E3AD" w14:textId="77777777" w:rsidR="002A6B95" w:rsidRPr="00282C59" w:rsidRDefault="002A6B95" w:rsidP="00131690">
            <w:pPr>
              <w:rPr>
                <w:lang w:val="uk-UA"/>
              </w:rPr>
            </w:pPr>
            <w:r w:rsidRPr="00282C59">
              <w:rPr>
                <w:lang w:val="uk-UA"/>
              </w:rPr>
              <w:t xml:space="preserve">Петля верхня </w:t>
            </w:r>
          </w:p>
        </w:tc>
        <w:tc>
          <w:tcPr>
            <w:tcW w:w="1276" w:type="dxa"/>
            <w:tcBorders>
              <w:top w:val="single" w:sz="4" w:space="0" w:color="000000"/>
              <w:left w:val="single" w:sz="4" w:space="0" w:color="000000"/>
              <w:right w:val="single" w:sz="4" w:space="0" w:color="000000"/>
            </w:tcBorders>
          </w:tcPr>
          <w:p w14:paraId="7A603BCF" w14:textId="77777777" w:rsidR="002A6B95" w:rsidRPr="00282C59" w:rsidRDefault="002A6B95" w:rsidP="00131690">
            <w:pPr>
              <w:ind w:right="8"/>
              <w:jc w:val="center"/>
              <w:rPr>
                <w:lang w:val="uk-UA"/>
              </w:rPr>
            </w:pPr>
          </w:p>
        </w:tc>
        <w:tc>
          <w:tcPr>
            <w:tcW w:w="850" w:type="dxa"/>
            <w:tcBorders>
              <w:top w:val="single" w:sz="4" w:space="0" w:color="000000"/>
              <w:left w:val="single" w:sz="4" w:space="0" w:color="000000"/>
              <w:right w:val="single" w:sz="4" w:space="0" w:color="000000"/>
            </w:tcBorders>
          </w:tcPr>
          <w:p w14:paraId="58E37DD7" w14:textId="77777777" w:rsidR="002A6B95" w:rsidRPr="00282C59" w:rsidRDefault="002A6B95" w:rsidP="00131690">
            <w:pPr>
              <w:ind w:right="9"/>
              <w:jc w:val="center"/>
              <w:rPr>
                <w:lang w:val="en-US"/>
              </w:rPr>
            </w:pPr>
          </w:p>
        </w:tc>
        <w:tc>
          <w:tcPr>
            <w:tcW w:w="1134" w:type="dxa"/>
            <w:tcBorders>
              <w:top w:val="single" w:sz="4" w:space="0" w:color="000000"/>
              <w:left w:val="single" w:sz="4" w:space="0" w:color="000000"/>
              <w:right w:val="single" w:sz="4" w:space="0" w:color="auto"/>
            </w:tcBorders>
          </w:tcPr>
          <w:p w14:paraId="2A5F94DF" w14:textId="77777777" w:rsidR="002A6B95" w:rsidRPr="00282C59" w:rsidRDefault="002A6B95" w:rsidP="00131690">
            <w:pPr>
              <w:ind w:right="8"/>
              <w:jc w:val="center"/>
              <w:rPr>
                <w:lang w:val="uk-UA"/>
              </w:rPr>
            </w:pPr>
            <w:r w:rsidRPr="00282C59">
              <w:rPr>
                <w:lang w:val="uk-UA"/>
              </w:rPr>
              <w:t>2</w:t>
            </w:r>
          </w:p>
        </w:tc>
        <w:tc>
          <w:tcPr>
            <w:tcW w:w="1701" w:type="dxa"/>
            <w:gridSpan w:val="2"/>
            <w:tcBorders>
              <w:top w:val="single" w:sz="4" w:space="0" w:color="auto"/>
              <w:left w:val="nil"/>
              <w:right w:val="single" w:sz="4" w:space="0" w:color="auto"/>
            </w:tcBorders>
          </w:tcPr>
          <w:p w14:paraId="2FDEFAD7" w14:textId="1E5DC30B" w:rsidR="002A6B95" w:rsidRPr="00282C59" w:rsidRDefault="002A6B95" w:rsidP="00131690">
            <w:pPr>
              <w:suppressAutoHyphens w:val="0"/>
              <w:spacing w:line="276" w:lineRule="auto"/>
              <w:jc w:val="center"/>
              <w:rPr>
                <w:lang w:val="uk-UA"/>
              </w:rPr>
            </w:pPr>
          </w:p>
        </w:tc>
      </w:tr>
      <w:tr w:rsidR="002A6B95" w:rsidRPr="008705C6" w14:paraId="1D83DCD2" w14:textId="77777777" w:rsidTr="00131690">
        <w:trPr>
          <w:gridBefore w:val="1"/>
          <w:wBefore w:w="14" w:type="dxa"/>
          <w:trHeight w:val="263"/>
        </w:trPr>
        <w:tc>
          <w:tcPr>
            <w:tcW w:w="5798" w:type="dxa"/>
            <w:gridSpan w:val="2"/>
            <w:tcBorders>
              <w:top w:val="single" w:sz="4" w:space="0" w:color="000000"/>
              <w:left w:val="single" w:sz="4" w:space="0" w:color="000000"/>
              <w:bottom w:val="single" w:sz="4" w:space="0" w:color="000000"/>
              <w:right w:val="single" w:sz="4" w:space="0" w:color="000000"/>
            </w:tcBorders>
            <w:vAlign w:val="bottom"/>
          </w:tcPr>
          <w:p w14:paraId="64B2187B" w14:textId="77777777" w:rsidR="002A6B95" w:rsidRPr="00282C59" w:rsidRDefault="002A6B95" w:rsidP="00131690">
            <w:pPr>
              <w:rPr>
                <w:lang w:val="uk-UA"/>
              </w:rPr>
            </w:pPr>
            <w:r w:rsidRPr="00282C59">
              <w:rPr>
                <w:lang w:val="uk-UA"/>
              </w:rPr>
              <w:t xml:space="preserve">Ручка натискна </w:t>
            </w:r>
          </w:p>
        </w:tc>
        <w:tc>
          <w:tcPr>
            <w:tcW w:w="1276" w:type="dxa"/>
            <w:tcBorders>
              <w:top w:val="single" w:sz="4" w:space="0" w:color="000000"/>
              <w:left w:val="single" w:sz="4" w:space="0" w:color="000000"/>
              <w:right w:val="single" w:sz="4" w:space="0" w:color="000000"/>
            </w:tcBorders>
          </w:tcPr>
          <w:p w14:paraId="1F6221F1" w14:textId="77777777" w:rsidR="002A6B95" w:rsidRPr="00282C59" w:rsidRDefault="002A6B95" w:rsidP="00131690">
            <w:pPr>
              <w:ind w:right="8"/>
              <w:jc w:val="center"/>
              <w:rPr>
                <w:lang w:val="uk-UA"/>
              </w:rPr>
            </w:pPr>
          </w:p>
        </w:tc>
        <w:tc>
          <w:tcPr>
            <w:tcW w:w="850" w:type="dxa"/>
            <w:tcBorders>
              <w:top w:val="single" w:sz="4" w:space="0" w:color="000000"/>
              <w:left w:val="single" w:sz="4" w:space="0" w:color="000000"/>
              <w:right w:val="single" w:sz="4" w:space="0" w:color="000000"/>
            </w:tcBorders>
          </w:tcPr>
          <w:p w14:paraId="12BCECAD" w14:textId="77777777" w:rsidR="002A6B95" w:rsidRPr="00282C59" w:rsidRDefault="002A6B95" w:rsidP="00131690">
            <w:pPr>
              <w:ind w:right="9"/>
              <w:jc w:val="center"/>
              <w:rPr>
                <w:lang w:val="en-US"/>
              </w:rPr>
            </w:pPr>
          </w:p>
        </w:tc>
        <w:tc>
          <w:tcPr>
            <w:tcW w:w="1134" w:type="dxa"/>
            <w:tcBorders>
              <w:top w:val="single" w:sz="4" w:space="0" w:color="000000"/>
              <w:left w:val="single" w:sz="4" w:space="0" w:color="000000"/>
              <w:right w:val="single" w:sz="4" w:space="0" w:color="auto"/>
            </w:tcBorders>
          </w:tcPr>
          <w:p w14:paraId="74D05F51" w14:textId="77777777" w:rsidR="002A6B95" w:rsidRPr="00282C59" w:rsidRDefault="002A6B95" w:rsidP="00131690">
            <w:pPr>
              <w:ind w:right="8"/>
              <w:jc w:val="center"/>
              <w:rPr>
                <w:lang w:val="en-US"/>
              </w:rPr>
            </w:pPr>
            <w:r w:rsidRPr="00282C59">
              <w:rPr>
                <w:lang w:val="uk-UA"/>
              </w:rPr>
              <w:t>1</w:t>
            </w:r>
          </w:p>
        </w:tc>
        <w:tc>
          <w:tcPr>
            <w:tcW w:w="1701" w:type="dxa"/>
            <w:gridSpan w:val="2"/>
            <w:tcBorders>
              <w:top w:val="single" w:sz="4" w:space="0" w:color="auto"/>
              <w:left w:val="nil"/>
              <w:right w:val="single" w:sz="4" w:space="0" w:color="auto"/>
            </w:tcBorders>
          </w:tcPr>
          <w:p w14:paraId="78E5A8A6" w14:textId="0E104395" w:rsidR="002A6B95" w:rsidRPr="00282C59" w:rsidRDefault="002A6B95" w:rsidP="00131690">
            <w:pPr>
              <w:suppressAutoHyphens w:val="0"/>
              <w:jc w:val="center"/>
              <w:rPr>
                <w:lang w:val="uk-UA"/>
              </w:rPr>
            </w:pPr>
          </w:p>
        </w:tc>
      </w:tr>
      <w:tr w:rsidR="002A6B95" w:rsidRPr="008705C6" w14:paraId="65E987C0" w14:textId="77777777" w:rsidTr="00131690">
        <w:trPr>
          <w:gridBefore w:val="1"/>
          <w:wBefore w:w="14" w:type="dxa"/>
          <w:trHeight w:val="263"/>
        </w:trPr>
        <w:tc>
          <w:tcPr>
            <w:tcW w:w="5798" w:type="dxa"/>
            <w:gridSpan w:val="2"/>
            <w:tcBorders>
              <w:top w:val="single" w:sz="4" w:space="0" w:color="000000"/>
              <w:left w:val="single" w:sz="4" w:space="0" w:color="000000"/>
              <w:bottom w:val="single" w:sz="4" w:space="0" w:color="000000"/>
              <w:right w:val="single" w:sz="4" w:space="0" w:color="000000"/>
            </w:tcBorders>
            <w:vAlign w:val="bottom"/>
          </w:tcPr>
          <w:p w14:paraId="66BB2925" w14:textId="77777777" w:rsidR="002A6B95" w:rsidRPr="00282C59" w:rsidRDefault="002A6B95" w:rsidP="00131690">
            <w:pPr>
              <w:rPr>
                <w:lang w:val="uk-UA"/>
              </w:rPr>
            </w:pPr>
            <w:r w:rsidRPr="00282C59">
              <w:rPr>
                <w:lang w:val="uk-UA"/>
              </w:rPr>
              <w:t>Відповідна частина коротка</w:t>
            </w:r>
          </w:p>
        </w:tc>
        <w:tc>
          <w:tcPr>
            <w:tcW w:w="1276" w:type="dxa"/>
            <w:tcBorders>
              <w:top w:val="single" w:sz="4" w:space="0" w:color="000000"/>
              <w:left w:val="single" w:sz="4" w:space="0" w:color="000000"/>
              <w:right w:val="single" w:sz="4" w:space="0" w:color="000000"/>
            </w:tcBorders>
          </w:tcPr>
          <w:p w14:paraId="35266DDF" w14:textId="77777777" w:rsidR="002A6B95" w:rsidRPr="00282C59" w:rsidRDefault="002A6B95" w:rsidP="00131690">
            <w:pPr>
              <w:ind w:right="8"/>
              <w:jc w:val="center"/>
              <w:rPr>
                <w:lang w:val="uk-UA"/>
              </w:rPr>
            </w:pPr>
          </w:p>
        </w:tc>
        <w:tc>
          <w:tcPr>
            <w:tcW w:w="850" w:type="dxa"/>
            <w:tcBorders>
              <w:top w:val="single" w:sz="4" w:space="0" w:color="000000"/>
              <w:left w:val="single" w:sz="4" w:space="0" w:color="000000"/>
              <w:right w:val="single" w:sz="4" w:space="0" w:color="000000"/>
            </w:tcBorders>
          </w:tcPr>
          <w:p w14:paraId="1E51E067" w14:textId="77777777" w:rsidR="002A6B95" w:rsidRPr="00282C59" w:rsidRDefault="002A6B95" w:rsidP="00131690">
            <w:pPr>
              <w:ind w:right="9"/>
              <w:jc w:val="center"/>
              <w:rPr>
                <w:lang w:val="en-US"/>
              </w:rPr>
            </w:pPr>
          </w:p>
        </w:tc>
        <w:tc>
          <w:tcPr>
            <w:tcW w:w="1134" w:type="dxa"/>
            <w:tcBorders>
              <w:top w:val="single" w:sz="4" w:space="0" w:color="000000"/>
              <w:left w:val="single" w:sz="4" w:space="0" w:color="000000"/>
              <w:right w:val="single" w:sz="4" w:space="0" w:color="auto"/>
            </w:tcBorders>
          </w:tcPr>
          <w:p w14:paraId="461A8178" w14:textId="77777777" w:rsidR="002A6B95" w:rsidRPr="00282C59" w:rsidRDefault="002A6B95" w:rsidP="00131690">
            <w:pPr>
              <w:ind w:right="8"/>
              <w:jc w:val="center"/>
              <w:rPr>
                <w:lang w:val="uk-UA"/>
              </w:rPr>
            </w:pPr>
            <w:r w:rsidRPr="00282C59">
              <w:rPr>
                <w:lang w:val="uk-UA"/>
              </w:rPr>
              <w:t>1</w:t>
            </w:r>
          </w:p>
        </w:tc>
        <w:tc>
          <w:tcPr>
            <w:tcW w:w="1701" w:type="dxa"/>
            <w:gridSpan w:val="2"/>
            <w:tcBorders>
              <w:top w:val="single" w:sz="4" w:space="0" w:color="auto"/>
              <w:left w:val="nil"/>
              <w:right w:val="single" w:sz="4" w:space="0" w:color="auto"/>
            </w:tcBorders>
          </w:tcPr>
          <w:p w14:paraId="01E5BF53" w14:textId="20FD62A7" w:rsidR="002A6B95" w:rsidRPr="00282C59" w:rsidRDefault="002A6B95" w:rsidP="00131690">
            <w:pPr>
              <w:suppressAutoHyphens w:val="0"/>
              <w:jc w:val="center"/>
              <w:rPr>
                <w:lang w:val="uk-UA"/>
              </w:rPr>
            </w:pPr>
          </w:p>
        </w:tc>
      </w:tr>
      <w:tr w:rsidR="002A6B95" w:rsidRPr="008705C6" w14:paraId="43C56670" w14:textId="77777777" w:rsidTr="00131690">
        <w:trPr>
          <w:gridBefore w:val="1"/>
          <w:wBefore w:w="14" w:type="dxa"/>
          <w:trHeight w:val="300"/>
        </w:trPr>
        <w:tc>
          <w:tcPr>
            <w:tcW w:w="5798" w:type="dxa"/>
            <w:gridSpan w:val="2"/>
            <w:tcBorders>
              <w:top w:val="single" w:sz="4" w:space="0" w:color="000000"/>
              <w:left w:val="single" w:sz="4" w:space="0" w:color="000000"/>
              <w:bottom w:val="single" w:sz="4" w:space="0" w:color="000000"/>
              <w:right w:val="single" w:sz="4" w:space="0" w:color="000000"/>
            </w:tcBorders>
            <w:vAlign w:val="bottom"/>
          </w:tcPr>
          <w:p w14:paraId="4B09BE39" w14:textId="77777777" w:rsidR="002A6B95" w:rsidRPr="00282C59" w:rsidRDefault="002A6B95" w:rsidP="00131690">
            <w:pPr>
              <w:rPr>
                <w:lang w:val="uk-UA"/>
              </w:rPr>
            </w:pPr>
            <w:r w:rsidRPr="00282C59">
              <w:rPr>
                <w:lang w:val="uk-UA"/>
              </w:rPr>
              <w:t>Замок короткий під ключ</w:t>
            </w:r>
          </w:p>
        </w:tc>
        <w:tc>
          <w:tcPr>
            <w:tcW w:w="1276" w:type="dxa"/>
            <w:tcBorders>
              <w:top w:val="single" w:sz="4" w:space="0" w:color="000000"/>
              <w:left w:val="single" w:sz="4" w:space="0" w:color="000000"/>
              <w:right w:val="single" w:sz="4" w:space="0" w:color="000000"/>
            </w:tcBorders>
          </w:tcPr>
          <w:p w14:paraId="4FD369A5" w14:textId="77777777" w:rsidR="002A6B95" w:rsidRPr="00282C59" w:rsidRDefault="002A6B95" w:rsidP="00131690">
            <w:pPr>
              <w:ind w:right="8"/>
              <w:jc w:val="center"/>
              <w:rPr>
                <w:lang w:val="uk-UA"/>
              </w:rPr>
            </w:pPr>
          </w:p>
        </w:tc>
        <w:tc>
          <w:tcPr>
            <w:tcW w:w="850" w:type="dxa"/>
            <w:tcBorders>
              <w:top w:val="single" w:sz="4" w:space="0" w:color="000000"/>
              <w:left w:val="single" w:sz="4" w:space="0" w:color="000000"/>
              <w:right w:val="single" w:sz="4" w:space="0" w:color="000000"/>
            </w:tcBorders>
          </w:tcPr>
          <w:p w14:paraId="7C88D014" w14:textId="77777777" w:rsidR="002A6B95" w:rsidRPr="00282C59" w:rsidRDefault="002A6B95" w:rsidP="00131690">
            <w:pPr>
              <w:ind w:right="9"/>
              <w:jc w:val="center"/>
              <w:rPr>
                <w:lang w:val="en-US"/>
              </w:rPr>
            </w:pPr>
          </w:p>
        </w:tc>
        <w:tc>
          <w:tcPr>
            <w:tcW w:w="1134" w:type="dxa"/>
            <w:tcBorders>
              <w:top w:val="single" w:sz="4" w:space="0" w:color="000000"/>
              <w:left w:val="single" w:sz="4" w:space="0" w:color="000000"/>
              <w:right w:val="single" w:sz="4" w:space="0" w:color="auto"/>
            </w:tcBorders>
          </w:tcPr>
          <w:p w14:paraId="27A39A1C" w14:textId="77777777" w:rsidR="002A6B95" w:rsidRPr="00282C59" w:rsidRDefault="002A6B95" w:rsidP="00131690">
            <w:pPr>
              <w:ind w:right="8"/>
              <w:jc w:val="center"/>
              <w:rPr>
                <w:lang w:val="uk-UA"/>
              </w:rPr>
            </w:pPr>
            <w:r w:rsidRPr="00282C59">
              <w:rPr>
                <w:lang w:val="uk-UA"/>
              </w:rPr>
              <w:t>1</w:t>
            </w:r>
          </w:p>
        </w:tc>
        <w:tc>
          <w:tcPr>
            <w:tcW w:w="1701" w:type="dxa"/>
            <w:gridSpan w:val="2"/>
            <w:tcBorders>
              <w:top w:val="single" w:sz="4" w:space="0" w:color="auto"/>
              <w:left w:val="nil"/>
              <w:right w:val="single" w:sz="4" w:space="0" w:color="auto"/>
            </w:tcBorders>
          </w:tcPr>
          <w:p w14:paraId="4A5BEDFA" w14:textId="33BE6AFF" w:rsidR="002A6B95" w:rsidRPr="00282C59" w:rsidRDefault="002A6B95" w:rsidP="00131690">
            <w:pPr>
              <w:suppressAutoHyphens w:val="0"/>
              <w:jc w:val="center"/>
              <w:rPr>
                <w:lang w:val="uk-UA"/>
              </w:rPr>
            </w:pPr>
          </w:p>
        </w:tc>
      </w:tr>
      <w:tr w:rsidR="002A6B95" w:rsidRPr="008705C6" w14:paraId="1444631C" w14:textId="77777777" w:rsidTr="00131690">
        <w:trPr>
          <w:gridBefore w:val="1"/>
          <w:wBefore w:w="14" w:type="dxa"/>
          <w:trHeight w:val="263"/>
        </w:trPr>
        <w:tc>
          <w:tcPr>
            <w:tcW w:w="5798" w:type="dxa"/>
            <w:gridSpan w:val="2"/>
            <w:tcBorders>
              <w:top w:val="single" w:sz="4" w:space="0" w:color="000000"/>
              <w:left w:val="single" w:sz="4" w:space="0" w:color="000000"/>
              <w:bottom w:val="single" w:sz="4" w:space="0" w:color="000000"/>
              <w:right w:val="single" w:sz="4" w:space="0" w:color="000000"/>
            </w:tcBorders>
            <w:vAlign w:val="bottom"/>
          </w:tcPr>
          <w:p w14:paraId="06F7AFA2" w14:textId="77777777" w:rsidR="002A6B95" w:rsidRPr="00282C59" w:rsidRDefault="002A6B95" w:rsidP="00131690">
            <w:pPr>
              <w:rPr>
                <w:lang w:val="uk-UA"/>
              </w:rPr>
            </w:pPr>
            <w:r w:rsidRPr="00282C59">
              <w:rPr>
                <w:lang w:val="uk-UA"/>
              </w:rPr>
              <w:t>Циліндр ключ-ключ</w:t>
            </w:r>
          </w:p>
        </w:tc>
        <w:tc>
          <w:tcPr>
            <w:tcW w:w="1276" w:type="dxa"/>
            <w:tcBorders>
              <w:top w:val="single" w:sz="4" w:space="0" w:color="000000"/>
              <w:left w:val="single" w:sz="4" w:space="0" w:color="000000"/>
              <w:right w:val="single" w:sz="4" w:space="0" w:color="000000"/>
            </w:tcBorders>
          </w:tcPr>
          <w:p w14:paraId="67197E44" w14:textId="77777777" w:rsidR="002A6B95" w:rsidRPr="00282C59" w:rsidRDefault="002A6B95" w:rsidP="00131690">
            <w:pPr>
              <w:ind w:right="8"/>
              <w:jc w:val="center"/>
              <w:rPr>
                <w:lang w:val="uk-UA"/>
              </w:rPr>
            </w:pPr>
          </w:p>
        </w:tc>
        <w:tc>
          <w:tcPr>
            <w:tcW w:w="850" w:type="dxa"/>
            <w:tcBorders>
              <w:top w:val="single" w:sz="4" w:space="0" w:color="000000"/>
              <w:left w:val="single" w:sz="4" w:space="0" w:color="000000"/>
              <w:right w:val="single" w:sz="4" w:space="0" w:color="000000"/>
            </w:tcBorders>
          </w:tcPr>
          <w:p w14:paraId="580DDB2E" w14:textId="77777777" w:rsidR="002A6B95" w:rsidRPr="00282C59" w:rsidRDefault="002A6B95" w:rsidP="00131690">
            <w:pPr>
              <w:ind w:right="9"/>
              <w:jc w:val="center"/>
              <w:rPr>
                <w:lang w:val="en-US"/>
              </w:rPr>
            </w:pPr>
          </w:p>
        </w:tc>
        <w:tc>
          <w:tcPr>
            <w:tcW w:w="1134" w:type="dxa"/>
            <w:tcBorders>
              <w:top w:val="single" w:sz="4" w:space="0" w:color="000000"/>
              <w:left w:val="single" w:sz="4" w:space="0" w:color="000000"/>
              <w:right w:val="single" w:sz="4" w:space="0" w:color="auto"/>
            </w:tcBorders>
          </w:tcPr>
          <w:p w14:paraId="269E63CE" w14:textId="77777777" w:rsidR="002A6B95" w:rsidRPr="00282C59" w:rsidRDefault="002A6B95" w:rsidP="00131690">
            <w:pPr>
              <w:ind w:right="8"/>
              <w:jc w:val="center"/>
              <w:rPr>
                <w:lang w:val="uk-UA"/>
              </w:rPr>
            </w:pPr>
            <w:r w:rsidRPr="00282C59">
              <w:rPr>
                <w:lang w:val="uk-UA"/>
              </w:rPr>
              <w:t>1</w:t>
            </w:r>
          </w:p>
        </w:tc>
        <w:tc>
          <w:tcPr>
            <w:tcW w:w="1701" w:type="dxa"/>
            <w:gridSpan w:val="2"/>
            <w:tcBorders>
              <w:top w:val="single" w:sz="4" w:space="0" w:color="auto"/>
              <w:left w:val="nil"/>
              <w:right w:val="single" w:sz="4" w:space="0" w:color="auto"/>
            </w:tcBorders>
          </w:tcPr>
          <w:p w14:paraId="2567A57D" w14:textId="2B1B99AC" w:rsidR="002A6B95" w:rsidRPr="00282C59" w:rsidRDefault="002A6B95" w:rsidP="00131690">
            <w:pPr>
              <w:suppressAutoHyphens w:val="0"/>
              <w:jc w:val="center"/>
              <w:rPr>
                <w:lang w:val="uk-UA"/>
              </w:rPr>
            </w:pPr>
          </w:p>
        </w:tc>
      </w:tr>
      <w:tr w:rsidR="002A6B95" w:rsidRPr="008705C6" w14:paraId="15D41C0F" w14:textId="77777777" w:rsidTr="00131690">
        <w:trPr>
          <w:gridBefore w:val="1"/>
          <w:wBefore w:w="14" w:type="dxa"/>
          <w:trHeight w:val="255"/>
        </w:trPr>
        <w:tc>
          <w:tcPr>
            <w:tcW w:w="5798" w:type="dxa"/>
            <w:gridSpan w:val="2"/>
            <w:tcBorders>
              <w:top w:val="single" w:sz="4" w:space="0" w:color="000000"/>
              <w:left w:val="single" w:sz="4" w:space="0" w:color="000000"/>
              <w:bottom w:val="single" w:sz="4" w:space="0" w:color="000000"/>
              <w:right w:val="single" w:sz="4" w:space="0" w:color="000000"/>
            </w:tcBorders>
            <w:vAlign w:val="bottom"/>
          </w:tcPr>
          <w:p w14:paraId="1E9AF394" w14:textId="77777777" w:rsidR="002A6B95" w:rsidRPr="00282C59" w:rsidRDefault="002A6B95" w:rsidP="00131690">
            <w:pPr>
              <w:rPr>
                <w:lang w:val="en-US"/>
              </w:rPr>
            </w:pPr>
            <w:proofErr w:type="spellStart"/>
            <w:r w:rsidRPr="00282C59">
              <w:rPr>
                <w:lang w:val="uk-UA"/>
              </w:rPr>
              <w:t>Фітінг</w:t>
            </w:r>
            <w:proofErr w:type="spellEnd"/>
            <w:r w:rsidRPr="00282C59">
              <w:rPr>
                <w:lang w:val="uk-UA"/>
              </w:rPr>
              <w:t xml:space="preserve"> кутовий з планкою</w:t>
            </w:r>
          </w:p>
        </w:tc>
        <w:tc>
          <w:tcPr>
            <w:tcW w:w="1276" w:type="dxa"/>
            <w:tcBorders>
              <w:top w:val="single" w:sz="4" w:space="0" w:color="000000"/>
              <w:left w:val="single" w:sz="4" w:space="0" w:color="000000"/>
              <w:right w:val="single" w:sz="4" w:space="0" w:color="000000"/>
            </w:tcBorders>
          </w:tcPr>
          <w:p w14:paraId="397F3667" w14:textId="77777777" w:rsidR="002A6B95" w:rsidRPr="00282C59" w:rsidRDefault="002A6B95" w:rsidP="00131690">
            <w:pPr>
              <w:ind w:right="8"/>
              <w:jc w:val="center"/>
              <w:rPr>
                <w:lang w:val="uk-UA"/>
              </w:rPr>
            </w:pPr>
          </w:p>
        </w:tc>
        <w:tc>
          <w:tcPr>
            <w:tcW w:w="850" w:type="dxa"/>
            <w:tcBorders>
              <w:top w:val="single" w:sz="4" w:space="0" w:color="000000"/>
              <w:left w:val="single" w:sz="4" w:space="0" w:color="000000"/>
              <w:right w:val="single" w:sz="4" w:space="0" w:color="000000"/>
            </w:tcBorders>
          </w:tcPr>
          <w:p w14:paraId="6056EBC0" w14:textId="77777777" w:rsidR="002A6B95" w:rsidRPr="00282C59" w:rsidRDefault="002A6B95" w:rsidP="00131690">
            <w:pPr>
              <w:ind w:right="9"/>
              <w:jc w:val="center"/>
            </w:pPr>
          </w:p>
        </w:tc>
        <w:tc>
          <w:tcPr>
            <w:tcW w:w="1134" w:type="dxa"/>
            <w:tcBorders>
              <w:top w:val="single" w:sz="4" w:space="0" w:color="000000"/>
              <w:left w:val="single" w:sz="4" w:space="0" w:color="000000"/>
              <w:right w:val="single" w:sz="4" w:space="0" w:color="auto"/>
            </w:tcBorders>
          </w:tcPr>
          <w:p w14:paraId="019F18E5" w14:textId="77777777" w:rsidR="002A6B95" w:rsidRPr="00282C59" w:rsidRDefault="002A6B95" w:rsidP="00131690">
            <w:pPr>
              <w:ind w:right="8"/>
              <w:jc w:val="center"/>
              <w:rPr>
                <w:lang w:val="uk-UA"/>
              </w:rPr>
            </w:pPr>
            <w:r w:rsidRPr="00282C59">
              <w:rPr>
                <w:lang w:val="uk-UA"/>
              </w:rPr>
              <w:t>2</w:t>
            </w:r>
          </w:p>
        </w:tc>
        <w:tc>
          <w:tcPr>
            <w:tcW w:w="1701" w:type="dxa"/>
            <w:gridSpan w:val="2"/>
            <w:tcBorders>
              <w:top w:val="single" w:sz="4" w:space="0" w:color="auto"/>
              <w:left w:val="nil"/>
              <w:right w:val="single" w:sz="4" w:space="0" w:color="auto"/>
            </w:tcBorders>
          </w:tcPr>
          <w:p w14:paraId="4F8AAB22" w14:textId="5877A2E1" w:rsidR="002A6B95" w:rsidRPr="00282C59" w:rsidRDefault="002A6B95" w:rsidP="00131690">
            <w:pPr>
              <w:suppressAutoHyphens w:val="0"/>
              <w:jc w:val="center"/>
              <w:rPr>
                <w:lang w:val="uk-UA"/>
              </w:rPr>
            </w:pPr>
          </w:p>
        </w:tc>
      </w:tr>
      <w:tr w:rsidR="002A6B95" w:rsidRPr="008705C6" w14:paraId="11D4591E" w14:textId="77777777" w:rsidTr="00131690">
        <w:trPr>
          <w:gridBefore w:val="1"/>
          <w:wBefore w:w="14" w:type="dxa"/>
          <w:trHeight w:val="212"/>
        </w:trPr>
        <w:tc>
          <w:tcPr>
            <w:tcW w:w="5798" w:type="dxa"/>
            <w:gridSpan w:val="2"/>
            <w:tcBorders>
              <w:top w:val="single" w:sz="4" w:space="0" w:color="000000"/>
              <w:left w:val="single" w:sz="4" w:space="0" w:color="000000"/>
              <w:bottom w:val="single" w:sz="4" w:space="0" w:color="000000"/>
              <w:right w:val="single" w:sz="4" w:space="0" w:color="000000"/>
            </w:tcBorders>
            <w:vAlign w:val="bottom"/>
          </w:tcPr>
          <w:p w14:paraId="05452F30" w14:textId="77777777" w:rsidR="002A6B95" w:rsidRPr="00282C59" w:rsidRDefault="002A6B95" w:rsidP="00131690">
            <w:pPr>
              <w:rPr>
                <w:lang w:val="uk-UA"/>
              </w:rPr>
            </w:pPr>
            <w:r w:rsidRPr="00282C59">
              <w:rPr>
                <w:lang w:val="uk-UA"/>
              </w:rPr>
              <w:t xml:space="preserve">Вісь нижня </w:t>
            </w:r>
          </w:p>
        </w:tc>
        <w:tc>
          <w:tcPr>
            <w:tcW w:w="1276" w:type="dxa"/>
            <w:tcBorders>
              <w:top w:val="single" w:sz="4" w:space="0" w:color="000000"/>
              <w:left w:val="single" w:sz="4" w:space="0" w:color="000000"/>
              <w:right w:val="single" w:sz="4" w:space="0" w:color="000000"/>
            </w:tcBorders>
          </w:tcPr>
          <w:p w14:paraId="4A2FFFB5" w14:textId="77777777" w:rsidR="002A6B95" w:rsidRPr="00282C59" w:rsidRDefault="002A6B95" w:rsidP="00131690">
            <w:pPr>
              <w:ind w:right="8"/>
              <w:jc w:val="center"/>
              <w:rPr>
                <w:lang w:val="uk-UA"/>
              </w:rPr>
            </w:pPr>
          </w:p>
        </w:tc>
        <w:tc>
          <w:tcPr>
            <w:tcW w:w="850" w:type="dxa"/>
            <w:tcBorders>
              <w:top w:val="single" w:sz="4" w:space="0" w:color="000000"/>
              <w:left w:val="single" w:sz="4" w:space="0" w:color="000000"/>
              <w:right w:val="single" w:sz="4" w:space="0" w:color="000000"/>
            </w:tcBorders>
          </w:tcPr>
          <w:p w14:paraId="2E71903B" w14:textId="77777777" w:rsidR="002A6B95" w:rsidRPr="00282C59" w:rsidRDefault="002A6B95" w:rsidP="00131690">
            <w:pPr>
              <w:ind w:right="9"/>
              <w:jc w:val="center"/>
            </w:pPr>
          </w:p>
        </w:tc>
        <w:tc>
          <w:tcPr>
            <w:tcW w:w="1134" w:type="dxa"/>
            <w:tcBorders>
              <w:top w:val="single" w:sz="4" w:space="0" w:color="000000"/>
              <w:left w:val="single" w:sz="4" w:space="0" w:color="000000"/>
              <w:right w:val="single" w:sz="4" w:space="0" w:color="auto"/>
            </w:tcBorders>
          </w:tcPr>
          <w:p w14:paraId="55B6FA3A" w14:textId="77777777" w:rsidR="002A6B95" w:rsidRPr="00282C59" w:rsidRDefault="002A6B95" w:rsidP="00131690">
            <w:pPr>
              <w:ind w:right="8"/>
              <w:jc w:val="center"/>
              <w:rPr>
                <w:lang w:val="uk-UA"/>
              </w:rPr>
            </w:pPr>
            <w:r w:rsidRPr="00282C59">
              <w:rPr>
                <w:lang w:val="uk-UA"/>
              </w:rPr>
              <w:t>2</w:t>
            </w:r>
          </w:p>
        </w:tc>
        <w:tc>
          <w:tcPr>
            <w:tcW w:w="1701" w:type="dxa"/>
            <w:gridSpan w:val="2"/>
            <w:tcBorders>
              <w:top w:val="single" w:sz="4" w:space="0" w:color="auto"/>
              <w:left w:val="nil"/>
              <w:right w:val="single" w:sz="4" w:space="0" w:color="auto"/>
            </w:tcBorders>
          </w:tcPr>
          <w:p w14:paraId="67AA7842" w14:textId="00B086DB" w:rsidR="002A6B95" w:rsidRPr="00282C59" w:rsidRDefault="002A6B95" w:rsidP="00131690">
            <w:pPr>
              <w:suppressAutoHyphens w:val="0"/>
              <w:jc w:val="center"/>
              <w:rPr>
                <w:lang w:val="uk-UA"/>
              </w:rPr>
            </w:pPr>
          </w:p>
        </w:tc>
      </w:tr>
      <w:tr w:rsidR="002A6B95" w:rsidRPr="008705C6" w14:paraId="386F409A" w14:textId="77777777" w:rsidTr="00131690">
        <w:trPr>
          <w:gridBefore w:val="1"/>
          <w:wBefore w:w="14" w:type="dxa"/>
          <w:trHeight w:val="309"/>
        </w:trPr>
        <w:tc>
          <w:tcPr>
            <w:tcW w:w="5798" w:type="dxa"/>
            <w:gridSpan w:val="2"/>
            <w:tcBorders>
              <w:top w:val="single" w:sz="4" w:space="0" w:color="000000"/>
              <w:left w:val="single" w:sz="4" w:space="0" w:color="000000"/>
              <w:bottom w:val="single" w:sz="4" w:space="0" w:color="000000"/>
              <w:right w:val="single" w:sz="4" w:space="0" w:color="000000"/>
            </w:tcBorders>
            <w:vAlign w:val="bottom"/>
          </w:tcPr>
          <w:p w14:paraId="1A6B7EE9" w14:textId="77777777" w:rsidR="002A6B95" w:rsidRPr="00282C59" w:rsidRDefault="002A6B95" w:rsidP="00131690">
            <w:pPr>
              <w:rPr>
                <w:lang w:val="uk-UA"/>
              </w:rPr>
            </w:pPr>
            <w:r w:rsidRPr="00282C59">
              <w:rPr>
                <w:lang w:val="uk-UA"/>
              </w:rPr>
              <w:t xml:space="preserve">Замок накладний з відповідною частиною </w:t>
            </w:r>
          </w:p>
        </w:tc>
        <w:tc>
          <w:tcPr>
            <w:tcW w:w="1276" w:type="dxa"/>
            <w:tcBorders>
              <w:top w:val="single" w:sz="4" w:space="0" w:color="000000"/>
              <w:left w:val="single" w:sz="4" w:space="0" w:color="000000"/>
              <w:right w:val="single" w:sz="4" w:space="0" w:color="000000"/>
            </w:tcBorders>
          </w:tcPr>
          <w:p w14:paraId="28F06E2A" w14:textId="77777777" w:rsidR="002A6B95" w:rsidRPr="00282C59" w:rsidRDefault="002A6B95" w:rsidP="00131690">
            <w:pPr>
              <w:ind w:right="8"/>
              <w:jc w:val="center"/>
              <w:rPr>
                <w:lang w:val="uk-UA"/>
              </w:rPr>
            </w:pPr>
          </w:p>
        </w:tc>
        <w:tc>
          <w:tcPr>
            <w:tcW w:w="850" w:type="dxa"/>
            <w:tcBorders>
              <w:top w:val="single" w:sz="4" w:space="0" w:color="000000"/>
              <w:left w:val="single" w:sz="4" w:space="0" w:color="000000"/>
              <w:right w:val="single" w:sz="4" w:space="0" w:color="000000"/>
            </w:tcBorders>
          </w:tcPr>
          <w:p w14:paraId="2ABEF99B" w14:textId="77777777" w:rsidR="002A6B95" w:rsidRPr="00282C59" w:rsidRDefault="002A6B95" w:rsidP="00131690">
            <w:pPr>
              <w:ind w:right="9"/>
              <w:jc w:val="center"/>
            </w:pPr>
          </w:p>
        </w:tc>
        <w:tc>
          <w:tcPr>
            <w:tcW w:w="1134" w:type="dxa"/>
            <w:tcBorders>
              <w:top w:val="single" w:sz="4" w:space="0" w:color="000000"/>
              <w:left w:val="single" w:sz="4" w:space="0" w:color="000000"/>
              <w:right w:val="single" w:sz="4" w:space="0" w:color="auto"/>
            </w:tcBorders>
          </w:tcPr>
          <w:p w14:paraId="7B7A798F" w14:textId="77777777" w:rsidR="002A6B95" w:rsidRPr="00282C59" w:rsidRDefault="002A6B95" w:rsidP="00131690">
            <w:pPr>
              <w:ind w:right="8"/>
              <w:jc w:val="center"/>
              <w:rPr>
                <w:lang w:val="uk-UA"/>
              </w:rPr>
            </w:pPr>
            <w:r w:rsidRPr="00282C59">
              <w:rPr>
                <w:lang w:val="uk-UA"/>
              </w:rPr>
              <w:t>1</w:t>
            </w:r>
          </w:p>
        </w:tc>
        <w:tc>
          <w:tcPr>
            <w:tcW w:w="1701" w:type="dxa"/>
            <w:gridSpan w:val="2"/>
            <w:tcBorders>
              <w:top w:val="single" w:sz="4" w:space="0" w:color="auto"/>
              <w:left w:val="nil"/>
              <w:right w:val="single" w:sz="4" w:space="0" w:color="auto"/>
            </w:tcBorders>
          </w:tcPr>
          <w:p w14:paraId="24966361" w14:textId="0F322F5E" w:rsidR="002A6B95" w:rsidRPr="00282C59" w:rsidRDefault="002A6B95" w:rsidP="00131690">
            <w:pPr>
              <w:suppressAutoHyphens w:val="0"/>
              <w:jc w:val="center"/>
              <w:rPr>
                <w:lang w:val="uk-UA"/>
              </w:rPr>
            </w:pPr>
          </w:p>
        </w:tc>
      </w:tr>
      <w:tr w:rsidR="002A6B95" w:rsidRPr="008705C6" w14:paraId="3BDB190D" w14:textId="77777777" w:rsidTr="00131690">
        <w:trPr>
          <w:gridBefore w:val="1"/>
          <w:wBefore w:w="14" w:type="dxa"/>
          <w:trHeight w:val="300"/>
        </w:trPr>
        <w:tc>
          <w:tcPr>
            <w:tcW w:w="9058" w:type="dxa"/>
            <w:gridSpan w:val="5"/>
            <w:tcBorders>
              <w:top w:val="single" w:sz="4" w:space="0" w:color="auto"/>
              <w:left w:val="single" w:sz="4" w:space="0" w:color="000000"/>
              <w:bottom w:val="single" w:sz="4" w:space="0" w:color="auto"/>
              <w:right w:val="single" w:sz="4" w:space="0" w:color="000000"/>
            </w:tcBorders>
            <w:hideMark/>
          </w:tcPr>
          <w:p w14:paraId="1F0E2EE9" w14:textId="77777777" w:rsidR="002A6B95" w:rsidRPr="00282C59" w:rsidRDefault="002A6B95" w:rsidP="00131690">
            <w:pPr>
              <w:spacing w:line="276" w:lineRule="auto"/>
              <w:ind w:right="8"/>
              <w:rPr>
                <w:b/>
                <w:lang w:val="uk-UA"/>
              </w:rPr>
            </w:pPr>
            <w:r w:rsidRPr="00282C59">
              <w:rPr>
                <w:b/>
                <w:lang w:val="uk-UA"/>
              </w:rPr>
              <w:t xml:space="preserve">  Всього:</w:t>
            </w:r>
          </w:p>
        </w:tc>
        <w:tc>
          <w:tcPr>
            <w:tcW w:w="1701" w:type="dxa"/>
            <w:gridSpan w:val="2"/>
            <w:tcBorders>
              <w:top w:val="single" w:sz="4" w:space="0" w:color="auto"/>
              <w:left w:val="nil"/>
              <w:bottom w:val="single" w:sz="4" w:space="0" w:color="auto"/>
              <w:right w:val="single" w:sz="4" w:space="0" w:color="auto"/>
            </w:tcBorders>
          </w:tcPr>
          <w:p w14:paraId="7E2A67BF" w14:textId="134FD848" w:rsidR="002A6B95" w:rsidRPr="00282C59" w:rsidRDefault="002A6B95" w:rsidP="00131690">
            <w:pPr>
              <w:suppressAutoHyphens w:val="0"/>
              <w:spacing w:after="200" w:line="276" w:lineRule="auto"/>
              <w:jc w:val="center"/>
              <w:rPr>
                <w:lang w:val="uk-UA"/>
              </w:rPr>
            </w:pPr>
          </w:p>
        </w:tc>
      </w:tr>
      <w:tr w:rsidR="002A6B95" w:rsidRPr="008705C6" w14:paraId="6CB7DFAE" w14:textId="77777777" w:rsidTr="00131690">
        <w:trPr>
          <w:gridBefore w:val="1"/>
          <w:wBefore w:w="14" w:type="dxa"/>
          <w:trHeight w:val="255"/>
        </w:trPr>
        <w:tc>
          <w:tcPr>
            <w:tcW w:w="9058" w:type="dxa"/>
            <w:gridSpan w:val="5"/>
            <w:tcBorders>
              <w:top w:val="single" w:sz="4" w:space="0" w:color="auto"/>
              <w:left w:val="single" w:sz="4" w:space="0" w:color="000000"/>
              <w:bottom w:val="single" w:sz="4" w:space="0" w:color="auto"/>
              <w:right w:val="single" w:sz="4" w:space="0" w:color="000000"/>
            </w:tcBorders>
            <w:hideMark/>
          </w:tcPr>
          <w:p w14:paraId="5F5CDB91" w14:textId="77777777" w:rsidR="002A6B95" w:rsidRPr="00282C59" w:rsidRDefault="002A6B95" w:rsidP="00131690">
            <w:pPr>
              <w:spacing w:line="276" w:lineRule="auto"/>
              <w:ind w:right="8"/>
              <w:rPr>
                <w:b/>
                <w:lang w:val="uk-UA"/>
              </w:rPr>
            </w:pPr>
            <w:r w:rsidRPr="00282C59">
              <w:rPr>
                <w:b/>
                <w:lang w:val="uk-UA"/>
              </w:rPr>
              <w:t xml:space="preserve">  ПДВ:</w:t>
            </w:r>
          </w:p>
        </w:tc>
        <w:tc>
          <w:tcPr>
            <w:tcW w:w="1701" w:type="dxa"/>
            <w:gridSpan w:val="2"/>
            <w:tcBorders>
              <w:top w:val="single" w:sz="4" w:space="0" w:color="auto"/>
              <w:left w:val="nil"/>
              <w:bottom w:val="single" w:sz="4" w:space="0" w:color="auto"/>
              <w:right w:val="single" w:sz="4" w:space="0" w:color="auto"/>
            </w:tcBorders>
          </w:tcPr>
          <w:p w14:paraId="08602D56" w14:textId="79290ACC" w:rsidR="002A6B95" w:rsidRPr="00282C59" w:rsidRDefault="002A6B95" w:rsidP="00131690">
            <w:pPr>
              <w:suppressAutoHyphens w:val="0"/>
              <w:spacing w:after="200" w:line="276" w:lineRule="auto"/>
              <w:jc w:val="center"/>
              <w:rPr>
                <w:lang w:val="uk-UA"/>
              </w:rPr>
            </w:pPr>
          </w:p>
        </w:tc>
      </w:tr>
      <w:tr w:rsidR="002A6B95" w:rsidRPr="008705C6" w14:paraId="1BE99ECE" w14:textId="77777777" w:rsidTr="00131690">
        <w:trPr>
          <w:gridBefore w:val="1"/>
          <w:wBefore w:w="14" w:type="dxa"/>
          <w:trHeight w:val="285"/>
        </w:trPr>
        <w:tc>
          <w:tcPr>
            <w:tcW w:w="9058" w:type="dxa"/>
            <w:gridSpan w:val="5"/>
            <w:tcBorders>
              <w:top w:val="single" w:sz="4" w:space="0" w:color="auto"/>
              <w:left w:val="single" w:sz="4" w:space="0" w:color="000000"/>
              <w:bottom w:val="single" w:sz="4" w:space="0" w:color="auto"/>
              <w:right w:val="single" w:sz="4" w:space="0" w:color="000000"/>
            </w:tcBorders>
            <w:hideMark/>
          </w:tcPr>
          <w:p w14:paraId="650D1330" w14:textId="77777777" w:rsidR="002A6B95" w:rsidRPr="00282C59" w:rsidRDefault="002A6B95" w:rsidP="00131690">
            <w:pPr>
              <w:spacing w:line="276" w:lineRule="auto"/>
              <w:ind w:right="8"/>
              <w:rPr>
                <w:b/>
                <w:lang w:val="uk-UA"/>
              </w:rPr>
            </w:pPr>
            <w:r w:rsidRPr="00282C59">
              <w:rPr>
                <w:b/>
                <w:lang w:val="uk-UA"/>
              </w:rPr>
              <w:t xml:space="preserve">  Разом з ПДВ:</w:t>
            </w:r>
          </w:p>
        </w:tc>
        <w:tc>
          <w:tcPr>
            <w:tcW w:w="1701" w:type="dxa"/>
            <w:gridSpan w:val="2"/>
            <w:tcBorders>
              <w:top w:val="single" w:sz="4" w:space="0" w:color="auto"/>
              <w:left w:val="nil"/>
              <w:bottom w:val="single" w:sz="4" w:space="0" w:color="auto"/>
              <w:right w:val="single" w:sz="4" w:space="0" w:color="auto"/>
            </w:tcBorders>
          </w:tcPr>
          <w:p w14:paraId="41A617BE" w14:textId="369024FD" w:rsidR="002A6B95" w:rsidRPr="00282C59" w:rsidRDefault="002A6B95" w:rsidP="00131690">
            <w:pPr>
              <w:suppressAutoHyphens w:val="0"/>
              <w:spacing w:after="200" w:line="276" w:lineRule="auto"/>
              <w:jc w:val="center"/>
              <w:rPr>
                <w:lang w:val="uk-UA"/>
              </w:rPr>
            </w:pPr>
          </w:p>
        </w:tc>
      </w:tr>
      <w:tr w:rsidR="002A6B95" w:rsidRPr="00316DBC" w14:paraId="1CE611F5" w14:textId="77777777" w:rsidTr="00131690">
        <w:trPr>
          <w:gridBefore w:val="1"/>
          <w:wBefore w:w="14" w:type="dxa"/>
          <w:trHeight w:val="285"/>
        </w:trPr>
        <w:tc>
          <w:tcPr>
            <w:tcW w:w="10759" w:type="dxa"/>
            <w:gridSpan w:val="7"/>
            <w:tcBorders>
              <w:top w:val="single" w:sz="4" w:space="0" w:color="auto"/>
            </w:tcBorders>
          </w:tcPr>
          <w:p w14:paraId="6C7E02F3" w14:textId="77777777" w:rsidR="002A6B95" w:rsidRDefault="002A6B95" w:rsidP="00131690">
            <w:pPr>
              <w:ind w:firstLine="720"/>
              <w:jc w:val="both"/>
              <w:rPr>
                <w:sz w:val="20"/>
                <w:szCs w:val="20"/>
                <w:lang w:val="uk-UA"/>
              </w:rPr>
            </w:pPr>
          </w:p>
          <w:p w14:paraId="3944145F" w14:textId="79F77A18" w:rsidR="002A6B95" w:rsidRDefault="002A6B95" w:rsidP="00131690">
            <w:pPr>
              <w:spacing w:line="276" w:lineRule="auto"/>
              <w:ind w:firstLine="720"/>
              <w:jc w:val="both"/>
              <w:rPr>
                <w:b/>
                <w:lang w:val="uk-UA"/>
              </w:rPr>
            </w:pPr>
            <w:r w:rsidRPr="003A7635">
              <w:rPr>
                <w:lang w:val="uk-UA"/>
              </w:rPr>
              <w:t>Загальна сума Товару, що поставляється за даною Специфікацією складає</w:t>
            </w:r>
            <w:r>
              <w:rPr>
                <w:b/>
                <w:lang w:val="uk-UA"/>
              </w:rPr>
              <w:t>.</w:t>
            </w:r>
          </w:p>
          <w:p w14:paraId="03CE502A" w14:textId="77777777" w:rsidR="002A6B95" w:rsidRDefault="002A6B95" w:rsidP="00131690">
            <w:pPr>
              <w:ind w:firstLine="720"/>
              <w:jc w:val="both"/>
              <w:rPr>
                <w:sz w:val="20"/>
                <w:szCs w:val="20"/>
                <w:lang w:val="uk-UA"/>
              </w:rPr>
            </w:pPr>
          </w:p>
        </w:tc>
      </w:tr>
      <w:tr w:rsidR="002A6B95" w:rsidRPr="004E763E" w14:paraId="396342D7" w14:textId="77777777" w:rsidTr="00131690">
        <w:tblPrEx>
          <w:tblCellMar>
            <w:top w:w="0" w:type="dxa"/>
            <w:left w:w="108" w:type="dxa"/>
          </w:tblCellMar>
          <w:tblLook w:val="0000" w:firstRow="0" w:lastRow="0" w:firstColumn="0" w:lastColumn="0" w:noHBand="0" w:noVBand="0"/>
        </w:tblPrEx>
        <w:trPr>
          <w:gridAfter w:val="1"/>
          <w:wAfter w:w="534" w:type="dxa"/>
          <w:trHeight w:val="397"/>
        </w:trPr>
        <w:tc>
          <w:tcPr>
            <w:tcW w:w="5203" w:type="dxa"/>
            <w:gridSpan w:val="2"/>
            <w:shd w:val="clear" w:color="auto" w:fill="auto"/>
          </w:tcPr>
          <w:p w14:paraId="414BAE68" w14:textId="77777777" w:rsidR="002A6B95" w:rsidRPr="008705C6" w:rsidRDefault="002A6B95" w:rsidP="00131690">
            <w:pPr>
              <w:pStyle w:val="ad"/>
              <w:snapToGrid w:val="0"/>
              <w:spacing w:after="120" w:line="276" w:lineRule="auto"/>
              <w:ind w:firstLine="0"/>
              <w:rPr>
                <w:rFonts w:ascii="Times New Roman" w:hAnsi="Times New Roman" w:cs="Times New Roman"/>
                <w:b/>
                <w:sz w:val="22"/>
                <w:szCs w:val="22"/>
              </w:rPr>
            </w:pPr>
            <w:r w:rsidRPr="008705C6">
              <w:rPr>
                <w:rFonts w:ascii="Times New Roman" w:hAnsi="Times New Roman" w:cs="Times New Roman"/>
                <w:b/>
                <w:sz w:val="22"/>
                <w:szCs w:val="22"/>
              </w:rPr>
              <w:t>ЗАМОВНИК:</w:t>
            </w:r>
          </w:p>
          <w:p w14:paraId="0F6EB3C9" w14:textId="77777777" w:rsidR="002A6B95" w:rsidRPr="008705C6" w:rsidRDefault="002A6B95" w:rsidP="00131690">
            <w:pPr>
              <w:shd w:val="clear" w:color="auto" w:fill="FFFFFF"/>
              <w:tabs>
                <w:tab w:val="left" w:pos="418"/>
              </w:tabs>
              <w:ind w:left="5" w:hanging="5"/>
              <w:jc w:val="both"/>
              <w:rPr>
                <w:b/>
                <w:sz w:val="22"/>
                <w:szCs w:val="22"/>
                <w:lang w:val="uk-UA"/>
              </w:rPr>
            </w:pPr>
            <w:r w:rsidRPr="008705C6">
              <w:rPr>
                <w:b/>
                <w:sz w:val="22"/>
                <w:szCs w:val="22"/>
                <w:lang w:val="uk-UA"/>
              </w:rPr>
              <w:t>Д</w:t>
            </w:r>
            <w:r w:rsidRPr="008705C6">
              <w:rPr>
                <w:b/>
                <w:sz w:val="22"/>
                <w:szCs w:val="22"/>
              </w:rPr>
              <w:t>ЕРЖАВНА</w:t>
            </w:r>
            <w:r w:rsidRPr="008705C6">
              <w:rPr>
                <w:b/>
                <w:sz w:val="22"/>
                <w:szCs w:val="22"/>
                <w:lang w:val="uk-UA"/>
              </w:rPr>
              <w:t> </w:t>
            </w:r>
            <w:r w:rsidRPr="008705C6">
              <w:rPr>
                <w:b/>
                <w:sz w:val="22"/>
                <w:szCs w:val="22"/>
              </w:rPr>
              <w:t>УСТАНОВА «ВСЕУКРАЇ</w:t>
            </w:r>
            <w:r w:rsidRPr="008705C6">
              <w:rPr>
                <w:b/>
                <w:sz w:val="22"/>
                <w:szCs w:val="22"/>
                <w:lang w:val="uk-UA"/>
              </w:rPr>
              <w:t>НСЬКИЙ</w:t>
            </w:r>
          </w:p>
          <w:p w14:paraId="24F3DDFE" w14:textId="77777777" w:rsidR="002A6B95" w:rsidRPr="008705C6" w:rsidRDefault="002A6B95" w:rsidP="00131690">
            <w:pPr>
              <w:rPr>
                <w:b/>
                <w:sz w:val="22"/>
                <w:szCs w:val="22"/>
                <w:lang w:val="uk-UA"/>
              </w:rPr>
            </w:pPr>
            <w:r w:rsidRPr="008705C6">
              <w:rPr>
                <w:b/>
                <w:sz w:val="22"/>
                <w:szCs w:val="22"/>
                <w:lang w:val="uk-UA"/>
              </w:rPr>
              <w:t>МОЛОДІЖНИЙ ЦЕНТР»</w:t>
            </w:r>
          </w:p>
          <w:p w14:paraId="3A98270D" w14:textId="77777777" w:rsidR="002A6B95" w:rsidRPr="008705C6" w:rsidRDefault="002A6B95" w:rsidP="00131690">
            <w:pPr>
              <w:widowControl w:val="0"/>
              <w:autoSpaceDE w:val="0"/>
              <w:autoSpaceDN w:val="0"/>
              <w:adjustRightInd w:val="0"/>
              <w:rPr>
                <w:sz w:val="22"/>
                <w:szCs w:val="22"/>
              </w:rPr>
            </w:pPr>
            <w:proofErr w:type="spellStart"/>
            <w:r w:rsidRPr="008705C6">
              <w:rPr>
                <w:sz w:val="22"/>
                <w:szCs w:val="22"/>
              </w:rPr>
              <w:t>Україна</w:t>
            </w:r>
            <w:proofErr w:type="spellEnd"/>
            <w:r w:rsidRPr="008705C6">
              <w:rPr>
                <w:sz w:val="22"/>
                <w:szCs w:val="22"/>
              </w:rPr>
              <w:t xml:space="preserve"> </w:t>
            </w:r>
            <w:proofErr w:type="gramStart"/>
            <w:r w:rsidRPr="008705C6">
              <w:rPr>
                <w:sz w:val="22"/>
                <w:szCs w:val="22"/>
              </w:rPr>
              <w:t>01001,  м.</w:t>
            </w:r>
            <w:proofErr w:type="gramEnd"/>
            <w:r w:rsidRPr="008705C6">
              <w:rPr>
                <w:sz w:val="22"/>
                <w:szCs w:val="22"/>
              </w:rPr>
              <w:t xml:space="preserve"> </w:t>
            </w:r>
            <w:proofErr w:type="spellStart"/>
            <w:r w:rsidRPr="008705C6">
              <w:rPr>
                <w:sz w:val="22"/>
                <w:szCs w:val="22"/>
              </w:rPr>
              <w:t>Київ</w:t>
            </w:r>
            <w:proofErr w:type="spellEnd"/>
            <w:r w:rsidRPr="008705C6">
              <w:rPr>
                <w:sz w:val="22"/>
                <w:szCs w:val="22"/>
              </w:rPr>
              <w:t xml:space="preserve">, </w:t>
            </w:r>
            <w:proofErr w:type="spellStart"/>
            <w:r w:rsidRPr="008705C6">
              <w:rPr>
                <w:sz w:val="22"/>
                <w:szCs w:val="22"/>
              </w:rPr>
              <w:t>вул</w:t>
            </w:r>
            <w:proofErr w:type="spellEnd"/>
            <w:r w:rsidRPr="008705C6">
              <w:rPr>
                <w:sz w:val="22"/>
                <w:szCs w:val="22"/>
              </w:rPr>
              <w:t xml:space="preserve">. </w:t>
            </w:r>
            <w:proofErr w:type="spellStart"/>
            <w:r w:rsidRPr="008705C6">
              <w:rPr>
                <w:sz w:val="22"/>
                <w:szCs w:val="22"/>
              </w:rPr>
              <w:t>Еспланадна</w:t>
            </w:r>
            <w:proofErr w:type="spellEnd"/>
            <w:r w:rsidRPr="008705C6">
              <w:rPr>
                <w:sz w:val="22"/>
                <w:szCs w:val="22"/>
              </w:rPr>
              <w:t>, 17</w:t>
            </w:r>
          </w:p>
          <w:p w14:paraId="7A1EE606" w14:textId="77777777" w:rsidR="002A6B95" w:rsidRPr="008705C6" w:rsidRDefault="002A6B95" w:rsidP="00131690">
            <w:pPr>
              <w:widowControl w:val="0"/>
              <w:autoSpaceDE w:val="0"/>
              <w:autoSpaceDN w:val="0"/>
              <w:adjustRightInd w:val="0"/>
              <w:ind w:right="-208"/>
              <w:rPr>
                <w:sz w:val="22"/>
                <w:szCs w:val="22"/>
              </w:rPr>
            </w:pPr>
            <w:r w:rsidRPr="008705C6">
              <w:rPr>
                <w:sz w:val="22"/>
                <w:szCs w:val="22"/>
              </w:rPr>
              <w:t>IBAN UA488201720343150003000120244</w:t>
            </w:r>
          </w:p>
          <w:p w14:paraId="0E6B7F40" w14:textId="77777777" w:rsidR="002A6B95" w:rsidRDefault="002A6B95" w:rsidP="00131690">
            <w:pPr>
              <w:widowControl w:val="0"/>
              <w:autoSpaceDE w:val="0"/>
              <w:autoSpaceDN w:val="0"/>
              <w:adjustRightInd w:val="0"/>
              <w:rPr>
                <w:sz w:val="22"/>
                <w:szCs w:val="22"/>
                <w:lang w:val="uk-UA"/>
              </w:rPr>
            </w:pPr>
            <w:r>
              <w:rPr>
                <w:sz w:val="22"/>
                <w:szCs w:val="22"/>
                <w:lang w:val="uk-UA"/>
              </w:rPr>
              <w:t>в ДКСУ, м. Київ</w:t>
            </w:r>
          </w:p>
          <w:p w14:paraId="4CFD7285" w14:textId="77777777" w:rsidR="002A6B95" w:rsidRPr="008705C6" w:rsidRDefault="002A6B95" w:rsidP="00131690">
            <w:pPr>
              <w:widowControl w:val="0"/>
              <w:autoSpaceDE w:val="0"/>
              <w:autoSpaceDN w:val="0"/>
              <w:adjustRightInd w:val="0"/>
              <w:rPr>
                <w:sz w:val="22"/>
                <w:szCs w:val="22"/>
              </w:rPr>
            </w:pPr>
            <w:r w:rsidRPr="008705C6">
              <w:rPr>
                <w:sz w:val="22"/>
                <w:szCs w:val="22"/>
              </w:rPr>
              <w:t>МФО   820172</w:t>
            </w:r>
          </w:p>
          <w:p w14:paraId="321F41F7" w14:textId="77777777" w:rsidR="002A6B95" w:rsidRPr="008705C6" w:rsidRDefault="002A6B95" w:rsidP="00131690">
            <w:pPr>
              <w:widowControl w:val="0"/>
              <w:autoSpaceDE w:val="0"/>
              <w:autoSpaceDN w:val="0"/>
              <w:adjustRightInd w:val="0"/>
              <w:rPr>
                <w:sz w:val="22"/>
                <w:szCs w:val="22"/>
              </w:rPr>
            </w:pPr>
            <w:r w:rsidRPr="008705C6">
              <w:rPr>
                <w:sz w:val="22"/>
                <w:szCs w:val="22"/>
              </w:rPr>
              <w:t>ЄДРПОУ 42948109</w:t>
            </w:r>
          </w:p>
          <w:p w14:paraId="74327EEA" w14:textId="77777777" w:rsidR="002A6B95" w:rsidRDefault="002A6B95" w:rsidP="00131690">
            <w:pPr>
              <w:autoSpaceDE w:val="0"/>
              <w:autoSpaceDN w:val="0"/>
              <w:adjustRightInd w:val="0"/>
              <w:rPr>
                <w:bCs/>
                <w:sz w:val="25"/>
                <w:szCs w:val="25"/>
                <w:lang w:eastAsia="ru-RU"/>
              </w:rPr>
            </w:pPr>
            <w:proofErr w:type="spellStart"/>
            <w:r>
              <w:rPr>
                <w:bCs/>
                <w:sz w:val="25"/>
                <w:szCs w:val="25"/>
              </w:rPr>
              <w:t>Неприбуткова</w:t>
            </w:r>
            <w:proofErr w:type="spellEnd"/>
            <w:r>
              <w:rPr>
                <w:bCs/>
                <w:sz w:val="25"/>
                <w:szCs w:val="25"/>
              </w:rPr>
              <w:t xml:space="preserve"> </w:t>
            </w:r>
            <w:proofErr w:type="spellStart"/>
            <w:r>
              <w:rPr>
                <w:bCs/>
                <w:sz w:val="25"/>
                <w:szCs w:val="25"/>
              </w:rPr>
              <w:t>організація</w:t>
            </w:r>
            <w:proofErr w:type="spellEnd"/>
            <w:r>
              <w:rPr>
                <w:bCs/>
                <w:sz w:val="25"/>
                <w:szCs w:val="25"/>
              </w:rPr>
              <w:t>,</w:t>
            </w:r>
          </w:p>
          <w:p w14:paraId="503BBD36" w14:textId="77777777" w:rsidR="002A6B95" w:rsidRDefault="002A6B95" w:rsidP="00131690">
            <w:pPr>
              <w:autoSpaceDE w:val="0"/>
              <w:autoSpaceDN w:val="0"/>
              <w:adjustRightInd w:val="0"/>
              <w:rPr>
                <w:sz w:val="25"/>
                <w:szCs w:val="25"/>
                <w:lang w:eastAsia="en-US"/>
              </w:rPr>
            </w:pPr>
            <w:bookmarkStart w:id="3" w:name="_Hlk163639088"/>
            <w:r>
              <w:rPr>
                <w:bCs/>
                <w:sz w:val="25"/>
                <w:szCs w:val="25"/>
              </w:rPr>
              <w:t xml:space="preserve">код </w:t>
            </w:r>
            <w:proofErr w:type="spellStart"/>
            <w:r>
              <w:rPr>
                <w:bCs/>
                <w:sz w:val="25"/>
                <w:szCs w:val="25"/>
              </w:rPr>
              <w:t>неприбутковості</w:t>
            </w:r>
            <w:proofErr w:type="spellEnd"/>
            <w:r>
              <w:rPr>
                <w:bCs/>
                <w:sz w:val="25"/>
                <w:szCs w:val="25"/>
              </w:rPr>
              <w:t xml:space="preserve"> – 0031</w:t>
            </w:r>
          </w:p>
          <w:bookmarkEnd w:id="3"/>
          <w:p w14:paraId="1ED6912B" w14:textId="77777777" w:rsidR="002A6B95" w:rsidRPr="003A7635" w:rsidRDefault="002A6B95" w:rsidP="00131690">
            <w:pPr>
              <w:autoSpaceDE w:val="0"/>
              <w:autoSpaceDN w:val="0"/>
              <w:adjustRightInd w:val="0"/>
              <w:rPr>
                <w:lang w:val="en-US" w:eastAsia="en-US"/>
              </w:rPr>
            </w:pPr>
            <w:r>
              <w:rPr>
                <w:lang w:eastAsia="en-US"/>
              </w:rPr>
              <w:t>Тел</w:t>
            </w:r>
            <w:r w:rsidRPr="003A7635">
              <w:rPr>
                <w:lang w:val="en-US" w:eastAsia="en-US"/>
              </w:rPr>
              <w:t>. (</w:t>
            </w:r>
            <w:r w:rsidRPr="003A7635">
              <w:rPr>
                <w:lang w:val="en-US"/>
              </w:rPr>
              <w:t>044) 298-06-86</w:t>
            </w:r>
          </w:p>
          <w:p w14:paraId="288BDC37" w14:textId="77777777" w:rsidR="002A6B95" w:rsidRPr="003A7635" w:rsidRDefault="002A6B95" w:rsidP="00131690">
            <w:pPr>
              <w:widowControl w:val="0"/>
              <w:autoSpaceDE w:val="0"/>
              <w:autoSpaceDN w:val="0"/>
              <w:adjustRightInd w:val="0"/>
              <w:spacing w:after="120"/>
              <w:rPr>
                <w:sz w:val="22"/>
                <w:szCs w:val="22"/>
                <w:lang w:val="en-US"/>
              </w:rPr>
            </w:pPr>
            <w:r w:rsidRPr="003A7635">
              <w:rPr>
                <w:sz w:val="25"/>
                <w:szCs w:val="25"/>
                <w:lang w:val="en-US" w:eastAsia="en-US"/>
              </w:rPr>
              <w:t>E</w:t>
            </w:r>
            <w:r w:rsidRPr="003A7635">
              <w:rPr>
                <w:bCs/>
                <w:sz w:val="25"/>
                <w:szCs w:val="25"/>
                <w:lang w:val="en-US"/>
              </w:rPr>
              <w:t xml:space="preserve">-mail: </w:t>
            </w:r>
            <w:r>
              <w:rPr>
                <w:lang w:val="en-US"/>
              </w:rPr>
              <w:t>auyouthcenter@gmail.com</w:t>
            </w:r>
          </w:p>
          <w:p w14:paraId="188BE94C" w14:textId="77777777" w:rsidR="002A6B95" w:rsidRPr="00B44091" w:rsidRDefault="002A6B95" w:rsidP="00131690">
            <w:pPr>
              <w:widowControl w:val="0"/>
              <w:autoSpaceDE w:val="0"/>
              <w:autoSpaceDN w:val="0"/>
              <w:adjustRightInd w:val="0"/>
              <w:ind w:right="425"/>
              <w:rPr>
                <w:b/>
                <w:sz w:val="22"/>
                <w:szCs w:val="22"/>
                <w:lang w:val="uk-UA"/>
              </w:rPr>
            </w:pPr>
          </w:p>
          <w:p w14:paraId="4A81CEBE" w14:textId="77777777" w:rsidR="002A6B95" w:rsidRDefault="002A6B95" w:rsidP="00131690">
            <w:pPr>
              <w:widowControl w:val="0"/>
              <w:autoSpaceDE w:val="0"/>
              <w:autoSpaceDN w:val="0"/>
              <w:adjustRightInd w:val="0"/>
              <w:ind w:right="425"/>
              <w:rPr>
                <w:b/>
                <w:sz w:val="22"/>
                <w:szCs w:val="22"/>
                <w:lang w:val="uk-UA"/>
              </w:rPr>
            </w:pPr>
            <w:r>
              <w:rPr>
                <w:b/>
                <w:sz w:val="22"/>
                <w:szCs w:val="22"/>
                <w:lang w:val="uk-UA"/>
              </w:rPr>
              <w:t>Д</w:t>
            </w:r>
            <w:proofErr w:type="spellStart"/>
            <w:r w:rsidRPr="008705C6">
              <w:rPr>
                <w:b/>
                <w:sz w:val="22"/>
                <w:szCs w:val="22"/>
              </w:rPr>
              <w:t>иректор</w:t>
            </w:r>
            <w:proofErr w:type="spellEnd"/>
          </w:p>
          <w:p w14:paraId="70E52976" w14:textId="77777777" w:rsidR="002A6B95" w:rsidRPr="00B44091" w:rsidRDefault="002A6B95" w:rsidP="00131690">
            <w:pPr>
              <w:widowControl w:val="0"/>
              <w:autoSpaceDE w:val="0"/>
              <w:autoSpaceDN w:val="0"/>
              <w:adjustRightInd w:val="0"/>
              <w:ind w:right="425"/>
              <w:rPr>
                <w:b/>
                <w:sz w:val="22"/>
                <w:szCs w:val="22"/>
                <w:lang w:val="uk-UA"/>
              </w:rPr>
            </w:pPr>
          </w:p>
          <w:p w14:paraId="227476ED" w14:textId="77777777" w:rsidR="002A6B95" w:rsidRPr="008705C6" w:rsidRDefault="002A6B95" w:rsidP="00131690">
            <w:pPr>
              <w:widowControl w:val="0"/>
              <w:autoSpaceDE w:val="0"/>
              <w:autoSpaceDN w:val="0"/>
              <w:adjustRightInd w:val="0"/>
              <w:rPr>
                <w:b/>
                <w:sz w:val="22"/>
                <w:szCs w:val="22"/>
                <w:lang w:val="uk-UA"/>
              </w:rPr>
            </w:pPr>
            <w:r w:rsidRPr="008705C6">
              <w:rPr>
                <w:b/>
                <w:sz w:val="22"/>
                <w:szCs w:val="22"/>
              </w:rPr>
              <w:t xml:space="preserve">__________________ </w:t>
            </w:r>
            <w:r w:rsidRPr="008705C6">
              <w:rPr>
                <w:b/>
                <w:sz w:val="22"/>
                <w:szCs w:val="22"/>
                <w:lang w:val="uk-UA"/>
              </w:rPr>
              <w:t>Олександр</w:t>
            </w:r>
            <w:r w:rsidRPr="008705C6">
              <w:rPr>
                <w:b/>
                <w:sz w:val="22"/>
                <w:szCs w:val="22"/>
              </w:rPr>
              <w:t xml:space="preserve"> </w:t>
            </w:r>
            <w:r w:rsidRPr="008705C6">
              <w:rPr>
                <w:b/>
                <w:sz w:val="22"/>
                <w:szCs w:val="22"/>
                <w:lang w:val="uk-UA"/>
              </w:rPr>
              <w:t>СІРИЙ</w:t>
            </w:r>
          </w:p>
          <w:p w14:paraId="69031AAB" w14:textId="77777777" w:rsidR="002A6B95" w:rsidRPr="008705C6" w:rsidRDefault="002A6B95" w:rsidP="00131690">
            <w:pPr>
              <w:rPr>
                <w:bCs/>
                <w:sz w:val="22"/>
                <w:szCs w:val="22"/>
              </w:rPr>
            </w:pPr>
          </w:p>
        </w:tc>
        <w:tc>
          <w:tcPr>
            <w:tcW w:w="5036" w:type="dxa"/>
            <w:gridSpan w:val="5"/>
            <w:shd w:val="clear" w:color="auto" w:fill="auto"/>
          </w:tcPr>
          <w:p w14:paraId="3722F148" w14:textId="77777777" w:rsidR="002A6B95" w:rsidRPr="004E763E" w:rsidRDefault="002A6B95" w:rsidP="00131690">
            <w:pPr>
              <w:pStyle w:val="ad"/>
              <w:spacing w:line="276" w:lineRule="auto"/>
              <w:ind w:firstLine="0"/>
              <w:rPr>
                <w:rFonts w:ascii="Times New Roman" w:hAnsi="Times New Roman" w:cs="Times New Roman"/>
                <w:sz w:val="22"/>
                <w:szCs w:val="22"/>
              </w:rPr>
            </w:pPr>
            <w:r w:rsidRPr="008705C6">
              <w:rPr>
                <w:rFonts w:ascii="Times New Roman" w:hAnsi="Times New Roman" w:cs="Times New Roman"/>
                <w:b/>
                <w:sz w:val="22"/>
                <w:szCs w:val="22"/>
              </w:rPr>
              <w:t>ПОСТАЧАЛЬНИК</w:t>
            </w:r>
          </w:p>
          <w:p w14:paraId="637923E7" w14:textId="77777777" w:rsidR="002A6B95" w:rsidRPr="004E763E" w:rsidRDefault="002A6B95" w:rsidP="00131690">
            <w:pPr>
              <w:tabs>
                <w:tab w:val="left" w:pos="1245"/>
              </w:tabs>
              <w:jc w:val="both"/>
              <w:rPr>
                <w:b/>
                <w:bCs/>
                <w:sz w:val="22"/>
                <w:szCs w:val="22"/>
                <w:lang w:val="uk-UA"/>
              </w:rPr>
            </w:pPr>
            <w:r w:rsidRPr="00FA3815">
              <w:rPr>
                <w:b/>
              </w:rPr>
              <w:tab/>
            </w:r>
          </w:p>
        </w:tc>
      </w:tr>
    </w:tbl>
    <w:p w14:paraId="50B52ACD" w14:textId="77777777" w:rsidR="002A6B95" w:rsidRPr="00C653B3" w:rsidRDefault="002A6B95">
      <w:pPr>
        <w:suppressAutoHyphens w:val="0"/>
        <w:spacing w:after="200" w:line="276" w:lineRule="auto"/>
        <w:rPr>
          <w:lang w:val="uk-UA"/>
        </w:rPr>
      </w:pPr>
    </w:p>
    <w:sectPr w:rsidR="002A6B95" w:rsidRPr="00C653B3" w:rsidSect="00487BA5">
      <w:pgSz w:w="11908" w:h="16840"/>
      <w:pgMar w:top="568" w:right="426"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59F20C14"/>
    <w:name w:val="WW8Num2"/>
    <w:lvl w:ilvl="0">
      <w:start w:val="1"/>
      <w:numFmt w:val="decimal"/>
      <w:lvlText w:val="%1."/>
      <w:lvlJc w:val="left"/>
      <w:pPr>
        <w:tabs>
          <w:tab w:val="num" w:pos="0"/>
        </w:tabs>
        <w:ind w:left="720" w:hanging="360"/>
      </w:pPr>
      <w:rPr>
        <w:rFonts w:ascii="Times New Roman" w:hAnsi="Times New Roman" w:cs="Times New Roman" w:hint="default"/>
        <w:b/>
        <w:bCs/>
        <w:color w:val="000000"/>
        <w:sz w:val="24"/>
        <w:szCs w:val="24"/>
        <w:lang w:val="uk-UA"/>
      </w:rPr>
    </w:lvl>
    <w:lvl w:ilvl="1">
      <w:start w:val="1"/>
      <w:numFmt w:val="decimal"/>
      <w:isLgl/>
      <w:lvlText w:val="%1.%2."/>
      <w:lvlJc w:val="left"/>
      <w:pPr>
        <w:ind w:left="763" w:hanging="48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6D36093F"/>
    <w:multiLevelType w:val="multilevel"/>
    <w:tmpl w:val="FFFFFFFF"/>
    <w:lvl w:ilvl="0">
      <w:start w:val="10"/>
      <w:numFmt w:val="decimal"/>
      <w:lvlText w:val="%1."/>
      <w:lvlJc w:val="left"/>
      <w:pPr>
        <w:ind w:left="720" w:hanging="360"/>
      </w:pPr>
      <w:rPr>
        <w:rFonts w:cs="Times New Roman"/>
        <w:b/>
      </w:rPr>
    </w:lvl>
    <w:lvl w:ilvl="1">
      <w:start w:val="1"/>
      <w:numFmt w:val="decimal"/>
      <w:isLgl/>
      <w:lvlText w:val="%1.%2."/>
      <w:lvlJc w:val="left"/>
      <w:pPr>
        <w:ind w:left="763" w:hanging="48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16cid:durableId="597757040">
    <w:abstractNumId w:val="0"/>
  </w:num>
  <w:num w:numId="2" w16cid:durableId="27220307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EB"/>
    <w:rsid w:val="000016DB"/>
    <w:rsid w:val="0004609E"/>
    <w:rsid w:val="000636B5"/>
    <w:rsid w:val="0007523F"/>
    <w:rsid w:val="000A04D9"/>
    <w:rsid w:val="000E0BEB"/>
    <w:rsid w:val="00101649"/>
    <w:rsid w:val="00112E5D"/>
    <w:rsid w:val="001A61AC"/>
    <w:rsid w:val="001A6380"/>
    <w:rsid w:val="001F1B96"/>
    <w:rsid w:val="00224860"/>
    <w:rsid w:val="0024665B"/>
    <w:rsid w:val="002565D7"/>
    <w:rsid w:val="00267B5F"/>
    <w:rsid w:val="00270CB7"/>
    <w:rsid w:val="002A6B95"/>
    <w:rsid w:val="002E25EC"/>
    <w:rsid w:val="0030365A"/>
    <w:rsid w:val="00316DBC"/>
    <w:rsid w:val="003406CD"/>
    <w:rsid w:val="00383BA4"/>
    <w:rsid w:val="00385CB7"/>
    <w:rsid w:val="00394152"/>
    <w:rsid w:val="003D2058"/>
    <w:rsid w:val="003D6632"/>
    <w:rsid w:val="003E3681"/>
    <w:rsid w:val="003F5AAA"/>
    <w:rsid w:val="00411520"/>
    <w:rsid w:val="00456028"/>
    <w:rsid w:val="00472257"/>
    <w:rsid w:val="00487BA5"/>
    <w:rsid w:val="004E763E"/>
    <w:rsid w:val="00504E96"/>
    <w:rsid w:val="005100AA"/>
    <w:rsid w:val="00572DC1"/>
    <w:rsid w:val="005755AD"/>
    <w:rsid w:val="005760B2"/>
    <w:rsid w:val="00583FFA"/>
    <w:rsid w:val="00596F89"/>
    <w:rsid w:val="005C207B"/>
    <w:rsid w:val="006445AC"/>
    <w:rsid w:val="006A057E"/>
    <w:rsid w:val="006E001E"/>
    <w:rsid w:val="006E207A"/>
    <w:rsid w:val="006E6543"/>
    <w:rsid w:val="007E04F8"/>
    <w:rsid w:val="0080193A"/>
    <w:rsid w:val="00811828"/>
    <w:rsid w:val="0081389C"/>
    <w:rsid w:val="00853C6B"/>
    <w:rsid w:val="00860572"/>
    <w:rsid w:val="0087179D"/>
    <w:rsid w:val="008E5D1F"/>
    <w:rsid w:val="00946440"/>
    <w:rsid w:val="00964DA3"/>
    <w:rsid w:val="009736D3"/>
    <w:rsid w:val="009C1423"/>
    <w:rsid w:val="00A2061C"/>
    <w:rsid w:val="00A60461"/>
    <w:rsid w:val="00A836B5"/>
    <w:rsid w:val="00A839EC"/>
    <w:rsid w:val="00AA0490"/>
    <w:rsid w:val="00AE45EC"/>
    <w:rsid w:val="00AF5C38"/>
    <w:rsid w:val="00B75C71"/>
    <w:rsid w:val="00B919BD"/>
    <w:rsid w:val="00B936BF"/>
    <w:rsid w:val="00C43351"/>
    <w:rsid w:val="00C653B3"/>
    <w:rsid w:val="00C905C1"/>
    <w:rsid w:val="00CA108E"/>
    <w:rsid w:val="00CA621F"/>
    <w:rsid w:val="00CC0966"/>
    <w:rsid w:val="00D2093B"/>
    <w:rsid w:val="00D2379C"/>
    <w:rsid w:val="00D54020"/>
    <w:rsid w:val="00D62760"/>
    <w:rsid w:val="00D644A3"/>
    <w:rsid w:val="00DC6C4B"/>
    <w:rsid w:val="00E02B77"/>
    <w:rsid w:val="00E12DAE"/>
    <w:rsid w:val="00E24BF5"/>
    <w:rsid w:val="00E441F9"/>
    <w:rsid w:val="00E46AA1"/>
    <w:rsid w:val="00EC0C53"/>
    <w:rsid w:val="00F144E4"/>
    <w:rsid w:val="00F220A3"/>
    <w:rsid w:val="00F2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E75B"/>
  <w15:docId w15:val="{EC91ACFA-5C8B-4A74-937F-10DFEE6F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BE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0E0BEB"/>
    <w:pPr>
      <w:keepNext/>
      <w:suppressAutoHyphens w:val="0"/>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BEB"/>
    <w:rPr>
      <w:rFonts w:ascii="Arial" w:eastAsia="Times New Roman" w:hAnsi="Arial" w:cs="Arial"/>
      <w:b/>
      <w:bCs/>
      <w:kern w:val="32"/>
      <w:sz w:val="32"/>
      <w:szCs w:val="32"/>
      <w:lang w:eastAsia="ru-RU"/>
    </w:rPr>
  </w:style>
  <w:style w:type="paragraph" w:styleId="a3">
    <w:name w:val="header"/>
    <w:basedOn w:val="a"/>
    <w:link w:val="a4"/>
    <w:uiPriority w:val="99"/>
    <w:semiHidden/>
    <w:unhideWhenUsed/>
    <w:rsid w:val="000E0BEB"/>
    <w:pPr>
      <w:tabs>
        <w:tab w:val="center" w:pos="4677"/>
        <w:tab w:val="right" w:pos="9355"/>
      </w:tabs>
      <w:suppressAutoHyphens w:val="0"/>
    </w:pPr>
    <w:rPr>
      <w:rFonts w:ascii="Calibri" w:eastAsia="Calibri" w:hAnsi="Calibri" w:cs="Calibri"/>
      <w:color w:val="000000"/>
      <w:sz w:val="22"/>
      <w:szCs w:val="22"/>
      <w:lang w:eastAsia="ru-RU"/>
    </w:rPr>
  </w:style>
  <w:style w:type="character" w:customStyle="1" w:styleId="a5">
    <w:name w:val="Верхний колонтитул Знак"/>
    <w:basedOn w:val="a0"/>
    <w:uiPriority w:val="99"/>
    <w:semiHidden/>
    <w:rsid w:val="000E0BEB"/>
    <w:rPr>
      <w:rFonts w:ascii="Times New Roman" w:eastAsia="Times New Roman" w:hAnsi="Times New Roman" w:cs="Times New Roman"/>
      <w:sz w:val="24"/>
      <w:szCs w:val="24"/>
      <w:lang w:eastAsia="zh-CN"/>
    </w:rPr>
  </w:style>
  <w:style w:type="paragraph" w:styleId="a6">
    <w:name w:val="footer"/>
    <w:basedOn w:val="a"/>
    <w:link w:val="a7"/>
    <w:uiPriority w:val="99"/>
    <w:semiHidden/>
    <w:unhideWhenUsed/>
    <w:rsid w:val="000E0BEB"/>
    <w:pPr>
      <w:tabs>
        <w:tab w:val="center" w:pos="4677"/>
        <w:tab w:val="right" w:pos="9355"/>
      </w:tabs>
      <w:suppressAutoHyphens w:val="0"/>
    </w:pPr>
    <w:rPr>
      <w:rFonts w:ascii="Calibri" w:eastAsia="Calibri" w:hAnsi="Calibri" w:cs="Calibri"/>
      <w:color w:val="000000"/>
      <w:sz w:val="22"/>
      <w:szCs w:val="22"/>
      <w:lang w:eastAsia="ru-RU"/>
    </w:rPr>
  </w:style>
  <w:style w:type="character" w:customStyle="1" w:styleId="a8">
    <w:name w:val="Нижний колонтитул Знак"/>
    <w:basedOn w:val="a0"/>
    <w:uiPriority w:val="99"/>
    <w:semiHidden/>
    <w:rsid w:val="000E0BEB"/>
    <w:rPr>
      <w:rFonts w:ascii="Times New Roman" w:eastAsia="Times New Roman" w:hAnsi="Times New Roman" w:cs="Times New Roman"/>
      <w:sz w:val="24"/>
      <w:szCs w:val="24"/>
      <w:lang w:eastAsia="zh-CN"/>
    </w:rPr>
  </w:style>
  <w:style w:type="paragraph" w:styleId="a9">
    <w:name w:val="Balloon Text"/>
    <w:basedOn w:val="a"/>
    <w:link w:val="aa"/>
    <w:uiPriority w:val="99"/>
    <w:semiHidden/>
    <w:unhideWhenUsed/>
    <w:rsid w:val="000E0BEB"/>
    <w:pPr>
      <w:suppressAutoHyphens w:val="0"/>
    </w:pPr>
    <w:rPr>
      <w:rFonts w:ascii="Tahoma" w:eastAsia="Calibri" w:hAnsi="Tahoma" w:cs="Tahoma"/>
      <w:color w:val="000000"/>
      <w:sz w:val="16"/>
      <w:szCs w:val="16"/>
      <w:lang w:eastAsia="ru-RU"/>
    </w:rPr>
  </w:style>
  <w:style w:type="character" w:customStyle="1" w:styleId="ab">
    <w:name w:val="Текст выноски Знак"/>
    <w:basedOn w:val="a0"/>
    <w:uiPriority w:val="99"/>
    <w:semiHidden/>
    <w:rsid w:val="000E0BEB"/>
    <w:rPr>
      <w:rFonts w:ascii="Tahoma" w:eastAsia="Times New Roman" w:hAnsi="Tahoma" w:cs="Tahoma"/>
      <w:sz w:val="16"/>
      <w:szCs w:val="16"/>
      <w:lang w:eastAsia="zh-CN"/>
    </w:rPr>
  </w:style>
  <w:style w:type="paragraph" w:customStyle="1" w:styleId="11">
    <w:name w:val="Обычный1"/>
    <w:rsid w:val="000E0BEB"/>
    <w:pPr>
      <w:spacing w:after="0"/>
    </w:pPr>
    <w:rPr>
      <w:rFonts w:ascii="Arial" w:eastAsia="Arial" w:hAnsi="Arial" w:cs="Arial"/>
      <w:color w:val="000000"/>
      <w:lang w:eastAsia="ru-RU"/>
    </w:rPr>
  </w:style>
  <w:style w:type="paragraph" w:customStyle="1" w:styleId="ac">
    <w:name w:val="Абзац"/>
    <w:rsid w:val="000E0BEB"/>
    <w:pPr>
      <w:suppressAutoHyphens/>
      <w:spacing w:after="0" w:line="240" w:lineRule="auto"/>
      <w:ind w:left="851"/>
      <w:jc w:val="both"/>
    </w:pPr>
    <w:rPr>
      <w:rFonts w:ascii="Times New Roman" w:eastAsia="Times New Roman" w:hAnsi="Times New Roman" w:cs="Times New Roman"/>
      <w:color w:val="00000A"/>
      <w:kern w:val="2"/>
      <w:sz w:val="24"/>
      <w:szCs w:val="20"/>
      <w:lang w:eastAsia="ru-RU"/>
    </w:rPr>
  </w:style>
  <w:style w:type="paragraph" w:customStyle="1" w:styleId="12">
    <w:name w:val="Обычный (веб)1"/>
    <w:basedOn w:val="a"/>
    <w:rsid w:val="000E0BEB"/>
    <w:pPr>
      <w:spacing w:before="280" w:after="280"/>
    </w:pPr>
    <w:rPr>
      <w:color w:val="00000A"/>
      <w:kern w:val="2"/>
      <w:sz w:val="20"/>
      <w:szCs w:val="20"/>
      <w:lang w:eastAsia="ru-RU"/>
    </w:rPr>
  </w:style>
  <w:style w:type="paragraph" w:customStyle="1" w:styleId="a1Legal">
    <w:name w:val="a1Legal"/>
    <w:basedOn w:val="a"/>
    <w:rsid w:val="000E0BEB"/>
    <w:pPr>
      <w:tabs>
        <w:tab w:val="left" w:pos="720"/>
        <w:tab w:val="left" w:pos="1440"/>
      </w:tabs>
      <w:ind w:left="2160" w:hanging="2160"/>
    </w:pPr>
    <w:rPr>
      <w:color w:val="00000A"/>
      <w:kern w:val="2"/>
      <w:szCs w:val="20"/>
      <w:lang w:val="en-US" w:eastAsia="ru-RU"/>
    </w:rPr>
  </w:style>
  <w:style w:type="character" w:customStyle="1" w:styleId="aa">
    <w:name w:val="Текст у виносці Знак"/>
    <w:basedOn w:val="a0"/>
    <w:link w:val="a9"/>
    <w:uiPriority w:val="99"/>
    <w:semiHidden/>
    <w:locked/>
    <w:rsid w:val="000E0BEB"/>
    <w:rPr>
      <w:rFonts w:ascii="Tahoma" w:eastAsia="Calibri" w:hAnsi="Tahoma" w:cs="Tahoma"/>
      <w:color w:val="000000"/>
      <w:sz w:val="16"/>
      <w:szCs w:val="16"/>
      <w:lang w:eastAsia="ru-RU"/>
    </w:rPr>
  </w:style>
  <w:style w:type="character" w:customStyle="1" w:styleId="a7">
    <w:name w:val="Нижній колонтитул Знак"/>
    <w:basedOn w:val="a0"/>
    <w:link w:val="a6"/>
    <w:uiPriority w:val="99"/>
    <w:semiHidden/>
    <w:locked/>
    <w:rsid w:val="000E0BEB"/>
    <w:rPr>
      <w:rFonts w:ascii="Calibri" w:eastAsia="Calibri" w:hAnsi="Calibri" w:cs="Calibri"/>
      <w:color w:val="000000"/>
      <w:lang w:eastAsia="ru-RU"/>
    </w:rPr>
  </w:style>
  <w:style w:type="character" w:customStyle="1" w:styleId="a4">
    <w:name w:val="Верхній колонтитул Знак"/>
    <w:basedOn w:val="a0"/>
    <w:link w:val="a3"/>
    <w:uiPriority w:val="99"/>
    <w:semiHidden/>
    <w:locked/>
    <w:rsid w:val="000E0BEB"/>
    <w:rPr>
      <w:rFonts w:ascii="Calibri" w:eastAsia="Calibri" w:hAnsi="Calibri" w:cs="Calibri"/>
      <w:color w:val="000000"/>
      <w:lang w:eastAsia="ru-RU"/>
    </w:rPr>
  </w:style>
  <w:style w:type="character" w:customStyle="1" w:styleId="FontStyle15">
    <w:name w:val="Font Style15"/>
    <w:rsid w:val="004E763E"/>
    <w:rPr>
      <w:rFonts w:ascii="Arial" w:hAnsi="Arial" w:cs="Arial"/>
      <w:b/>
      <w:bCs/>
      <w:sz w:val="18"/>
      <w:szCs w:val="18"/>
    </w:rPr>
  </w:style>
  <w:style w:type="paragraph" w:customStyle="1" w:styleId="21">
    <w:name w:val="Основной текст 21"/>
    <w:basedOn w:val="a"/>
    <w:rsid w:val="004E763E"/>
    <w:pPr>
      <w:jc w:val="center"/>
    </w:pPr>
    <w:rPr>
      <w:rFonts w:ascii="Courier New" w:hAnsi="Courier New" w:cs="Courier New"/>
      <w:b/>
      <w:bCs/>
      <w:lang w:eastAsia="ar-SA"/>
    </w:rPr>
  </w:style>
  <w:style w:type="paragraph" w:styleId="ad">
    <w:name w:val="Body Text Indent"/>
    <w:basedOn w:val="a"/>
    <w:link w:val="ae"/>
    <w:rsid w:val="004E763E"/>
    <w:pPr>
      <w:ind w:firstLine="561"/>
      <w:jc w:val="both"/>
    </w:pPr>
    <w:rPr>
      <w:rFonts w:ascii="Calibri" w:hAnsi="Calibri" w:cs="Calibri"/>
      <w:lang w:val="uk-UA" w:eastAsia="ar-SA"/>
    </w:rPr>
  </w:style>
  <w:style w:type="character" w:customStyle="1" w:styleId="ae">
    <w:name w:val="Основний текст з відступом Знак"/>
    <w:basedOn w:val="a0"/>
    <w:link w:val="ad"/>
    <w:rsid w:val="004E763E"/>
    <w:rPr>
      <w:rFonts w:ascii="Calibri" w:eastAsia="Times New Roman" w:hAnsi="Calibri" w:cs="Calibri"/>
      <w:sz w:val="24"/>
      <w:szCs w:val="24"/>
      <w:lang w:val="uk-UA" w:eastAsia="ar-SA"/>
    </w:rPr>
  </w:style>
  <w:style w:type="paragraph" w:customStyle="1" w:styleId="Standard">
    <w:name w:val="Standard"/>
    <w:rsid w:val="004E763E"/>
    <w:pPr>
      <w:suppressAutoHyphens/>
      <w:spacing w:after="0" w:line="240" w:lineRule="auto"/>
      <w:textAlignment w:val="baseline"/>
    </w:pPr>
    <w:rPr>
      <w:rFonts w:ascii="Calibri" w:eastAsia="Times New Roman" w:hAnsi="Calibri" w:cs="Calibri"/>
      <w:kern w:val="1"/>
      <w:sz w:val="24"/>
      <w:szCs w:val="24"/>
      <w:lang w:val="uk-UA" w:eastAsia="ar-SA"/>
    </w:rPr>
  </w:style>
  <w:style w:type="paragraph" w:customStyle="1" w:styleId="Style2">
    <w:name w:val="Style2"/>
    <w:basedOn w:val="a"/>
    <w:rsid w:val="004E763E"/>
    <w:pPr>
      <w:widowControl w:val="0"/>
      <w:autoSpaceDE w:val="0"/>
    </w:pPr>
    <w:rPr>
      <w:rFonts w:ascii="Arial" w:hAnsi="Arial" w:cs="Arial"/>
      <w:lang w:eastAsia="ar-SA"/>
    </w:rPr>
  </w:style>
  <w:style w:type="paragraph" w:styleId="af">
    <w:name w:val="List Paragraph"/>
    <w:basedOn w:val="a"/>
    <w:uiPriority w:val="34"/>
    <w:qFormat/>
    <w:rsid w:val="000A0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919504">
      <w:bodyDiv w:val="1"/>
      <w:marLeft w:val="0"/>
      <w:marRight w:val="0"/>
      <w:marTop w:val="0"/>
      <w:marBottom w:val="0"/>
      <w:divBdr>
        <w:top w:val="none" w:sz="0" w:space="0" w:color="auto"/>
        <w:left w:val="none" w:sz="0" w:space="0" w:color="auto"/>
        <w:bottom w:val="none" w:sz="0" w:space="0" w:color="auto"/>
        <w:right w:val="none" w:sz="0" w:space="0" w:color="auto"/>
      </w:divBdr>
    </w:div>
    <w:div w:id="817308561">
      <w:bodyDiv w:val="1"/>
      <w:marLeft w:val="0"/>
      <w:marRight w:val="0"/>
      <w:marTop w:val="0"/>
      <w:marBottom w:val="0"/>
      <w:divBdr>
        <w:top w:val="none" w:sz="0" w:space="0" w:color="auto"/>
        <w:left w:val="none" w:sz="0" w:space="0" w:color="auto"/>
        <w:bottom w:val="none" w:sz="0" w:space="0" w:color="auto"/>
        <w:right w:val="none" w:sz="0" w:space="0" w:color="auto"/>
      </w:divBdr>
    </w:div>
    <w:div w:id="965349681">
      <w:bodyDiv w:val="1"/>
      <w:marLeft w:val="0"/>
      <w:marRight w:val="0"/>
      <w:marTop w:val="0"/>
      <w:marBottom w:val="0"/>
      <w:divBdr>
        <w:top w:val="none" w:sz="0" w:space="0" w:color="auto"/>
        <w:left w:val="none" w:sz="0" w:space="0" w:color="auto"/>
        <w:bottom w:val="none" w:sz="0" w:space="0" w:color="auto"/>
        <w:right w:val="none" w:sz="0" w:space="0" w:color="auto"/>
      </w:divBdr>
    </w:div>
    <w:div w:id="1040010172">
      <w:bodyDiv w:val="1"/>
      <w:marLeft w:val="0"/>
      <w:marRight w:val="0"/>
      <w:marTop w:val="0"/>
      <w:marBottom w:val="0"/>
      <w:divBdr>
        <w:top w:val="none" w:sz="0" w:space="0" w:color="auto"/>
        <w:left w:val="none" w:sz="0" w:space="0" w:color="auto"/>
        <w:bottom w:val="none" w:sz="0" w:space="0" w:color="auto"/>
        <w:right w:val="none" w:sz="0" w:space="0" w:color="auto"/>
      </w:divBdr>
    </w:div>
    <w:div w:id="15057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16307</Words>
  <Characters>9295</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naazr</dc:creator>
  <cp:keywords/>
  <dc:description/>
  <cp:lastModifiedBy>Андрій Жмурко</cp:lastModifiedBy>
  <cp:revision>20</cp:revision>
  <dcterms:created xsi:type="dcterms:W3CDTF">2024-03-20T09:15:00Z</dcterms:created>
  <dcterms:modified xsi:type="dcterms:W3CDTF">2024-04-16T10:40:00Z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2023-10-27T09:43:11Z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a20969af-25e2-4d6f-b2ef-47f029108e28</vt:lpwstr>
  </property>
  <property fmtid="{D5CDD505-2E9C-101B-9397-08002B2CF9AE}" pid="7" name="MSIP_Label_defa4170-0d19-0005-0004-bc88714345d2_ActionId">
    <vt:lpwstr>350994e5-e479-448c-a963-2e90a01b6ed6</vt:lpwstr>
  </property>
  <property fmtid="{D5CDD505-2E9C-101B-9397-08002B2CF9AE}" pid="8" name="MSIP_Label_defa4170-0d19-0005-0004-bc88714345d2_ContentBits">
    <vt:lpwstr>0</vt:lpwstr>
  </property>
</Properties>
</file>