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F6" w:rsidRPr="00B914A5" w:rsidRDefault="00484DBF" w:rsidP="005647F6">
      <w:pPr>
        <w:tabs>
          <w:tab w:val="left" w:pos="6096"/>
        </w:tabs>
        <w:ind w:left="6096"/>
        <w:rPr>
          <w:b/>
        </w:rPr>
      </w:pPr>
      <w:r>
        <w:rPr>
          <w:b/>
        </w:rPr>
        <w:t xml:space="preserve">                               </w:t>
      </w:r>
      <w:r w:rsidR="005647F6" w:rsidRPr="00B914A5">
        <w:rPr>
          <w:b/>
        </w:rPr>
        <w:t xml:space="preserve">Додаток № 2 </w:t>
      </w:r>
    </w:p>
    <w:p w:rsidR="005647F6" w:rsidRPr="0057376F" w:rsidRDefault="005647F6" w:rsidP="005647F6">
      <w:pPr>
        <w:ind w:left="6372"/>
        <w:jc w:val="center"/>
      </w:pPr>
    </w:p>
    <w:p w:rsidR="005647F6" w:rsidRPr="00B34086" w:rsidRDefault="005647F6" w:rsidP="005647F6">
      <w:pPr>
        <w:pStyle w:val="a4"/>
        <w:spacing w:before="0" w:beforeAutospacing="0" w:after="0" w:afterAutospacing="0"/>
        <w:jc w:val="center"/>
        <w:rPr>
          <w:rFonts w:ascii="Times New Roman" w:hAnsi="Times New Roman" w:cs="Times New Roman"/>
          <w:b/>
        </w:rPr>
      </w:pPr>
      <w:r w:rsidRPr="00B34086">
        <w:rPr>
          <w:rFonts w:ascii="Times New Roman" w:hAnsi="Times New Roman" w:cs="Times New Roman"/>
          <w:b/>
        </w:rPr>
        <w:t>КВАЛІФІКАЦІЙНІ КРИТЕРІЇ, ВИМОГИ ТА ДОКУМЕНТИ, ЯКІ ВИМАГАЮТЬСЯ ДЛЯ ПІДТВЕРДЖЕННЯ ВІДПОВІДНОСТІ УЧАСНИКА ВСТАНОВЛЕНИМ КВАЛІФІКАЦІЙНИМ КРИТЕРІЯМ</w:t>
      </w:r>
    </w:p>
    <w:p w:rsidR="005647F6" w:rsidRPr="00982556" w:rsidRDefault="00484DBF" w:rsidP="005647F6">
      <w:pPr>
        <w:ind w:firstLine="567"/>
        <w:jc w:val="both"/>
        <w:rPr>
          <w:b/>
        </w:rPr>
      </w:pPr>
      <w:r>
        <w:rPr>
          <w:b/>
        </w:rPr>
        <w:t>Для участі у спрощеній закупівлі</w:t>
      </w:r>
      <w:r w:rsidR="005647F6" w:rsidRPr="00982556">
        <w:rPr>
          <w:b/>
        </w:rPr>
        <w:t xml:space="preserve"> учасники повинні надати в електронному (скановану з оригіналів) вигляді документи, наведені у таблицях:</w:t>
      </w:r>
    </w:p>
    <w:p w:rsidR="005647F6" w:rsidRPr="00D32698" w:rsidRDefault="005647F6" w:rsidP="005647F6">
      <w:pPr>
        <w:ind w:firstLine="567"/>
        <w:jc w:val="right"/>
        <w:rPr>
          <w:b/>
          <w:i/>
        </w:rPr>
      </w:pPr>
      <w:r w:rsidRPr="00D32698">
        <w:rPr>
          <w:b/>
          <w:i/>
        </w:rPr>
        <w:t xml:space="preserve">Таблиця №1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6638"/>
      </w:tblGrid>
      <w:tr w:rsidR="005647F6" w:rsidTr="000262B3">
        <w:trPr>
          <w:trHeight w:val="1044"/>
        </w:trPr>
        <w:tc>
          <w:tcPr>
            <w:tcW w:w="3427" w:type="dxa"/>
            <w:tcBorders>
              <w:top w:val="single" w:sz="4" w:space="0" w:color="auto"/>
              <w:left w:val="single" w:sz="4" w:space="0" w:color="auto"/>
              <w:bottom w:val="single" w:sz="4" w:space="0" w:color="auto"/>
              <w:right w:val="single" w:sz="4" w:space="0" w:color="auto"/>
            </w:tcBorders>
            <w:vAlign w:val="center"/>
          </w:tcPr>
          <w:p w:rsidR="005647F6" w:rsidRPr="00AE4FCE" w:rsidRDefault="005647F6" w:rsidP="000262B3">
            <w:pPr>
              <w:spacing w:before="60" w:after="60"/>
              <w:jc w:val="center"/>
              <w:rPr>
                <w:b/>
                <w:i/>
              </w:rPr>
            </w:pPr>
            <w:r w:rsidRPr="00AE4FCE">
              <w:rPr>
                <w:b/>
                <w:i/>
              </w:rPr>
              <w:t>Вимога</w:t>
            </w:r>
          </w:p>
        </w:tc>
        <w:tc>
          <w:tcPr>
            <w:tcW w:w="6638" w:type="dxa"/>
            <w:tcBorders>
              <w:top w:val="single" w:sz="4" w:space="0" w:color="auto"/>
              <w:left w:val="single" w:sz="4" w:space="0" w:color="auto"/>
              <w:bottom w:val="single" w:sz="4" w:space="0" w:color="auto"/>
              <w:right w:val="single" w:sz="4" w:space="0" w:color="auto"/>
            </w:tcBorders>
            <w:vAlign w:val="center"/>
            <w:hideMark/>
          </w:tcPr>
          <w:p w:rsidR="005647F6" w:rsidRPr="00AE4FCE" w:rsidRDefault="005647F6" w:rsidP="000262B3">
            <w:pPr>
              <w:spacing w:before="60" w:after="60"/>
              <w:jc w:val="center"/>
              <w:rPr>
                <w:b/>
                <w:i/>
              </w:rPr>
            </w:pPr>
            <w:r w:rsidRPr="00AE4FCE">
              <w:rPr>
                <w:b/>
                <w:i/>
              </w:rPr>
              <w:t xml:space="preserve">Підтвердження відповідності </w:t>
            </w:r>
          </w:p>
        </w:tc>
      </w:tr>
      <w:tr w:rsidR="005647F6" w:rsidTr="000262B3">
        <w:trPr>
          <w:trHeight w:val="1181"/>
        </w:trPr>
        <w:tc>
          <w:tcPr>
            <w:tcW w:w="3427" w:type="dxa"/>
            <w:tcBorders>
              <w:top w:val="single" w:sz="4" w:space="0" w:color="auto"/>
              <w:left w:val="single" w:sz="4" w:space="0" w:color="auto"/>
              <w:bottom w:val="single" w:sz="4" w:space="0" w:color="auto"/>
              <w:right w:val="single" w:sz="4" w:space="0" w:color="auto"/>
            </w:tcBorders>
          </w:tcPr>
          <w:p w:rsidR="005647F6" w:rsidRPr="00D32698" w:rsidRDefault="005647F6" w:rsidP="0002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32698">
              <w:rPr>
                <w:b/>
              </w:rPr>
              <w:t>Наявність обладнання та матеріально-технічної бази.</w:t>
            </w:r>
          </w:p>
          <w:p w:rsidR="005647F6" w:rsidRDefault="005647F6" w:rsidP="000262B3">
            <w:pPr>
              <w:spacing w:before="60" w:after="60"/>
              <w:rPr>
                <w:highlight w:val="yellow"/>
              </w:rPr>
            </w:pPr>
          </w:p>
        </w:tc>
        <w:tc>
          <w:tcPr>
            <w:tcW w:w="6638" w:type="dxa"/>
            <w:tcBorders>
              <w:top w:val="single" w:sz="4" w:space="0" w:color="auto"/>
              <w:left w:val="single" w:sz="4" w:space="0" w:color="auto"/>
              <w:bottom w:val="single" w:sz="4" w:space="0" w:color="auto"/>
              <w:right w:val="single" w:sz="4" w:space="0" w:color="auto"/>
            </w:tcBorders>
            <w:hideMark/>
          </w:tcPr>
          <w:p w:rsidR="005647F6" w:rsidRDefault="005647F6" w:rsidP="000262B3">
            <w:pPr>
              <w:shd w:val="clear" w:color="auto" w:fill="FFFFFF"/>
              <w:tabs>
                <w:tab w:val="left" w:pos="3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1.Довідка надана в довільній формі на фірмовому бланку (за наявності) Учасника, що містить інформацію про наявність в учасника обладнання та матеріально-технічної бази для надання послуг стосовно предмету закупівлі.</w:t>
            </w:r>
          </w:p>
        </w:tc>
      </w:tr>
      <w:tr w:rsidR="00D202DE" w:rsidTr="000262B3">
        <w:trPr>
          <w:trHeight w:val="1181"/>
        </w:trPr>
        <w:tc>
          <w:tcPr>
            <w:tcW w:w="3427" w:type="dxa"/>
            <w:tcBorders>
              <w:top w:val="single" w:sz="4" w:space="0" w:color="auto"/>
              <w:left w:val="single" w:sz="4" w:space="0" w:color="auto"/>
              <w:bottom w:val="single" w:sz="4" w:space="0" w:color="auto"/>
              <w:right w:val="single" w:sz="4" w:space="0" w:color="auto"/>
            </w:tcBorders>
          </w:tcPr>
          <w:p w:rsidR="00D202DE" w:rsidRPr="00D32698" w:rsidRDefault="00D202DE" w:rsidP="0002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202DE">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6638" w:type="dxa"/>
            <w:tcBorders>
              <w:top w:val="single" w:sz="4" w:space="0" w:color="auto"/>
              <w:left w:val="single" w:sz="4" w:space="0" w:color="auto"/>
              <w:bottom w:val="single" w:sz="4" w:space="0" w:color="auto"/>
              <w:right w:val="single" w:sz="4" w:space="0" w:color="auto"/>
            </w:tcBorders>
          </w:tcPr>
          <w:p w:rsidR="000E35ED" w:rsidRPr="00D202DE" w:rsidRDefault="000E35ED" w:rsidP="00F34957">
            <w:pPr>
              <w:shd w:val="clear" w:color="auto" w:fill="FFFFFF"/>
              <w:jc w:val="both"/>
              <w:rPr>
                <w:rFonts w:eastAsia="Arial"/>
                <w:b/>
                <w:color w:val="000000"/>
                <w:lang w:eastAsia="ru-RU"/>
              </w:rPr>
            </w:pPr>
            <w:r w:rsidRPr="00D202DE">
              <w:rPr>
                <w:rFonts w:eastAsia="Arial"/>
                <w:color w:val="000000"/>
                <w:lang w:eastAsia="ru-RU"/>
              </w:rPr>
              <w:t xml:space="preserve">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D202DE">
              <w:rPr>
                <w:rFonts w:eastAsia="Arial"/>
                <w:b/>
                <w:color w:val="000000"/>
                <w:lang w:eastAsia="ru-RU"/>
              </w:rPr>
              <w:t>із зазначенням:</w:t>
            </w:r>
          </w:p>
          <w:p w:rsidR="000E35ED" w:rsidRPr="00D202DE" w:rsidRDefault="000E35ED" w:rsidP="000E35ED">
            <w:pPr>
              <w:numPr>
                <w:ilvl w:val="0"/>
                <w:numId w:val="1"/>
              </w:numPr>
              <w:shd w:val="clear" w:color="auto" w:fill="FFFFFF"/>
              <w:spacing w:line="276" w:lineRule="auto"/>
              <w:contextualSpacing/>
              <w:jc w:val="both"/>
              <w:rPr>
                <w:rFonts w:eastAsia="Arial" w:cs="Arial"/>
                <w:color w:val="000000"/>
                <w:u w:val="single"/>
                <w:lang w:val="ru-RU" w:eastAsia="ru-RU"/>
              </w:rPr>
            </w:pPr>
            <w:proofErr w:type="spellStart"/>
            <w:r w:rsidRPr="00D202DE">
              <w:rPr>
                <w:rFonts w:eastAsia="Arial" w:cs="Arial"/>
                <w:color w:val="000000"/>
                <w:u w:val="single"/>
                <w:lang w:val="ru-RU" w:eastAsia="ru-RU"/>
              </w:rPr>
              <w:t>найменування</w:t>
            </w:r>
            <w:proofErr w:type="spellEnd"/>
            <w:r w:rsidRPr="00D202DE">
              <w:rPr>
                <w:rFonts w:eastAsia="Arial" w:cs="Arial"/>
                <w:color w:val="000000"/>
                <w:u w:val="single"/>
                <w:lang w:val="ru-RU" w:eastAsia="ru-RU"/>
              </w:rPr>
              <w:t xml:space="preserve"> контрагента</w:t>
            </w:r>
            <w:r w:rsidRPr="00D202DE">
              <w:rPr>
                <w:rFonts w:eastAsia="Arial" w:cs="Arial"/>
                <w:color w:val="000000"/>
                <w:u w:val="single"/>
                <w:lang w:eastAsia="ru-RU"/>
              </w:rPr>
              <w:t>;</w:t>
            </w:r>
          </w:p>
          <w:p w:rsidR="000E35ED" w:rsidRPr="00D202DE" w:rsidRDefault="000E35ED" w:rsidP="000E35ED">
            <w:pPr>
              <w:numPr>
                <w:ilvl w:val="0"/>
                <w:numId w:val="1"/>
              </w:numPr>
              <w:shd w:val="clear" w:color="auto" w:fill="FFFFFF"/>
              <w:spacing w:line="276" w:lineRule="auto"/>
              <w:contextualSpacing/>
              <w:jc w:val="both"/>
              <w:rPr>
                <w:rFonts w:eastAsia="Arial" w:cs="Arial"/>
                <w:color w:val="000000"/>
                <w:u w:val="single"/>
                <w:lang w:val="ru-RU" w:eastAsia="ru-RU"/>
              </w:rPr>
            </w:pPr>
            <w:r w:rsidRPr="00D202DE">
              <w:rPr>
                <w:rFonts w:eastAsia="Arial" w:cs="Arial"/>
                <w:color w:val="000000"/>
                <w:u w:val="single"/>
                <w:lang w:val="ru-RU" w:eastAsia="ru-RU"/>
              </w:rPr>
              <w:t>предмету договору</w:t>
            </w:r>
            <w:r w:rsidRPr="00D202DE">
              <w:rPr>
                <w:rFonts w:eastAsia="Arial" w:cs="Arial"/>
                <w:color w:val="000000"/>
                <w:u w:val="single"/>
                <w:lang w:eastAsia="ru-RU"/>
              </w:rPr>
              <w:t>;</w:t>
            </w:r>
          </w:p>
          <w:p w:rsidR="000E35ED" w:rsidRPr="00D202DE" w:rsidRDefault="000E35ED" w:rsidP="000E35ED">
            <w:pPr>
              <w:numPr>
                <w:ilvl w:val="0"/>
                <w:numId w:val="1"/>
              </w:numPr>
              <w:shd w:val="clear" w:color="auto" w:fill="FFFFFF"/>
              <w:spacing w:line="276" w:lineRule="auto"/>
              <w:contextualSpacing/>
              <w:jc w:val="both"/>
              <w:rPr>
                <w:rFonts w:eastAsia="Arial" w:cs="Arial"/>
                <w:color w:val="000000"/>
                <w:u w:val="single"/>
                <w:lang w:val="ru-RU" w:eastAsia="ru-RU"/>
              </w:rPr>
            </w:pPr>
            <w:r w:rsidRPr="00D202DE">
              <w:rPr>
                <w:rFonts w:eastAsia="SimSun"/>
                <w:color w:val="000000"/>
                <w:u w:val="single"/>
                <w:lang w:eastAsia="ru-RU"/>
              </w:rPr>
              <w:t>номер</w:t>
            </w:r>
            <w:r w:rsidRPr="00D202DE">
              <w:rPr>
                <w:rFonts w:eastAsia="SimSun"/>
                <w:color w:val="000000"/>
                <w:u w:val="single"/>
                <w:lang w:val="ru-RU" w:eastAsia="ru-RU"/>
              </w:rPr>
              <w:t xml:space="preserve"> та дата </w:t>
            </w:r>
            <w:proofErr w:type="spellStart"/>
            <w:r w:rsidRPr="00D202DE">
              <w:rPr>
                <w:rFonts w:eastAsia="SimSun"/>
                <w:color w:val="000000"/>
                <w:u w:val="single"/>
                <w:lang w:val="ru-RU" w:eastAsia="ru-RU"/>
              </w:rPr>
              <w:t>укладання</w:t>
            </w:r>
            <w:proofErr w:type="spellEnd"/>
            <w:r w:rsidRPr="00D202DE">
              <w:rPr>
                <w:rFonts w:eastAsia="SimSun"/>
                <w:color w:val="000000"/>
                <w:u w:val="single"/>
                <w:lang w:val="ru-RU" w:eastAsia="ru-RU"/>
              </w:rPr>
              <w:t xml:space="preserve"> договору</w:t>
            </w:r>
            <w:r w:rsidRPr="00D202DE">
              <w:rPr>
                <w:rFonts w:eastAsia="SimSun"/>
                <w:color w:val="000000"/>
                <w:u w:val="single"/>
                <w:lang w:eastAsia="ru-RU"/>
              </w:rPr>
              <w:t>;</w:t>
            </w:r>
          </w:p>
          <w:p w:rsidR="000E35ED" w:rsidRPr="00D202DE" w:rsidRDefault="000E35ED" w:rsidP="000E35ED">
            <w:pPr>
              <w:numPr>
                <w:ilvl w:val="0"/>
                <w:numId w:val="1"/>
              </w:numPr>
              <w:shd w:val="clear" w:color="auto" w:fill="FFFFFF"/>
              <w:spacing w:line="276" w:lineRule="auto"/>
              <w:contextualSpacing/>
              <w:jc w:val="both"/>
              <w:rPr>
                <w:rFonts w:eastAsia="Arial" w:cs="Arial"/>
                <w:color w:val="000000"/>
                <w:u w:val="single"/>
                <w:lang w:val="ru-RU" w:eastAsia="ru-RU"/>
              </w:rPr>
            </w:pPr>
            <w:bookmarkStart w:id="0" w:name="_GoBack"/>
            <w:bookmarkEnd w:id="0"/>
            <w:r w:rsidRPr="00D202DE">
              <w:rPr>
                <w:rFonts w:eastAsia="Arial" w:cs="Arial"/>
                <w:color w:val="000000"/>
                <w:u w:val="single"/>
                <w:lang w:val="ru-RU" w:eastAsia="ru-RU"/>
              </w:rPr>
              <w:t xml:space="preserve">стану </w:t>
            </w:r>
            <w:proofErr w:type="spellStart"/>
            <w:r w:rsidRPr="00D202DE">
              <w:rPr>
                <w:rFonts w:eastAsia="Arial" w:cs="Arial"/>
                <w:color w:val="000000"/>
                <w:u w:val="single"/>
                <w:lang w:val="ru-RU" w:eastAsia="ru-RU"/>
              </w:rPr>
              <w:t>виконання</w:t>
            </w:r>
            <w:proofErr w:type="spellEnd"/>
            <w:r w:rsidRPr="00D202DE">
              <w:rPr>
                <w:rFonts w:eastAsia="Arial" w:cs="Arial"/>
                <w:color w:val="000000"/>
                <w:u w:val="single"/>
                <w:lang w:val="ru-RU" w:eastAsia="ru-RU"/>
              </w:rPr>
              <w:t xml:space="preserve"> договору (</w:t>
            </w:r>
            <w:proofErr w:type="spellStart"/>
            <w:r w:rsidRPr="00D202DE">
              <w:rPr>
                <w:rFonts w:eastAsia="Arial" w:cs="Arial"/>
                <w:color w:val="000000"/>
                <w:u w:val="single"/>
                <w:lang w:val="ru-RU" w:eastAsia="ru-RU"/>
              </w:rPr>
              <w:t>виконаний</w:t>
            </w:r>
            <w:proofErr w:type="spellEnd"/>
            <w:r w:rsidRPr="00D202DE">
              <w:rPr>
                <w:rFonts w:eastAsia="Arial" w:cs="Arial"/>
                <w:color w:val="000000"/>
                <w:u w:val="single"/>
                <w:lang w:val="ru-RU" w:eastAsia="ru-RU"/>
              </w:rPr>
              <w:t>/</w:t>
            </w:r>
            <w:proofErr w:type="spellStart"/>
            <w:r w:rsidRPr="00D202DE">
              <w:rPr>
                <w:rFonts w:eastAsia="Arial" w:cs="Arial"/>
                <w:color w:val="000000"/>
                <w:u w:val="single"/>
                <w:lang w:val="ru-RU" w:eastAsia="ru-RU"/>
              </w:rPr>
              <w:t>частково</w:t>
            </w:r>
            <w:proofErr w:type="spellEnd"/>
            <w:r w:rsidRPr="00D202DE">
              <w:rPr>
                <w:rFonts w:eastAsia="Arial" w:cs="Arial"/>
                <w:color w:val="000000"/>
                <w:u w:val="single"/>
                <w:lang w:val="ru-RU" w:eastAsia="ru-RU"/>
              </w:rPr>
              <w:t xml:space="preserve"> </w:t>
            </w:r>
            <w:proofErr w:type="spellStart"/>
            <w:r w:rsidRPr="00D202DE">
              <w:rPr>
                <w:rFonts w:eastAsia="Arial" w:cs="Arial"/>
                <w:color w:val="000000"/>
                <w:u w:val="single"/>
                <w:lang w:val="ru-RU" w:eastAsia="ru-RU"/>
              </w:rPr>
              <w:t>виконаний</w:t>
            </w:r>
            <w:proofErr w:type="spellEnd"/>
            <w:r w:rsidRPr="00D202DE">
              <w:rPr>
                <w:rFonts w:eastAsia="Arial" w:cs="Arial"/>
                <w:color w:val="000000"/>
                <w:u w:val="single"/>
                <w:lang w:val="ru-RU" w:eastAsia="ru-RU"/>
              </w:rPr>
              <w:t xml:space="preserve"> </w:t>
            </w:r>
            <w:proofErr w:type="spellStart"/>
            <w:r w:rsidRPr="00D202DE">
              <w:rPr>
                <w:rFonts w:eastAsia="Arial" w:cs="Arial"/>
                <w:color w:val="000000"/>
                <w:u w:val="single"/>
                <w:lang w:val="ru-RU" w:eastAsia="ru-RU"/>
              </w:rPr>
              <w:t>договір</w:t>
            </w:r>
            <w:proofErr w:type="spellEnd"/>
            <w:r w:rsidRPr="00D202DE">
              <w:rPr>
                <w:rFonts w:eastAsia="Arial" w:cs="Arial"/>
                <w:color w:val="000000"/>
                <w:u w:val="single"/>
                <w:lang w:val="ru-RU" w:eastAsia="ru-RU"/>
              </w:rPr>
              <w:t>).</w:t>
            </w:r>
          </w:p>
          <w:p w:rsidR="00D202DE" w:rsidRDefault="000E35ED" w:rsidP="000E35ED">
            <w:pPr>
              <w:shd w:val="clear" w:color="auto" w:fill="FFFFFF"/>
              <w:tabs>
                <w:tab w:val="left" w:pos="3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202DE">
              <w:rPr>
                <w:bCs/>
                <w:color w:val="000000"/>
                <w:lang w:val="ru-RU" w:eastAsia="en-US"/>
              </w:rPr>
              <w:t>**</w:t>
            </w:r>
            <w:r w:rsidRPr="00D202DE">
              <w:rPr>
                <w:color w:val="000000"/>
                <w:lang w:val="ru-RU" w:eastAsia="en-US"/>
              </w:rPr>
              <w:t xml:space="preserve"> </w:t>
            </w:r>
            <w:proofErr w:type="spellStart"/>
            <w:proofErr w:type="gramStart"/>
            <w:r w:rsidRPr="00D202DE">
              <w:rPr>
                <w:b/>
                <w:i/>
                <w:color w:val="000000"/>
                <w:lang w:val="ru-RU" w:eastAsia="en-US"/>
              </w:rPr>
              <w:t>П</w:t>
            </w:r>
            <w:proofErr w:type="gramEnd"/>
            <w:r w:rsidRPr="00D202DE">
              <w:rPr>
                <w:b/>
                <w:i/>
                <w:color w:val="000000"/>
                <w:lang w:val="ru-RU" w:eastAsia="en-US"/>
              </w:rPr>
              <w:t>ід</w:t>
            </w:r>
            <w:proofErr w:type="spellEnd"/>
            <w:r w:rsidRPr="00D202DE">
              <w:rPr>
                <w:b/>
                <w:i/>
                <w:color w:val="000000"/>
                <w:lang w:val="ru-RU" w:eastAsia="en-US"/>
              </w:rPr>
              <w:t xml:space="preserve"> </w:t>
            </w:r>
            <w:proofErr w:type="spellStart"/>
            <w:r w:rsidRPr="00D202DE">
              <w:rPr>
                <w:b/>
                <w:i/>
                <w:color w:val="000000"/>
                <w:lang w:val="ru-RU" w:eastAsia="en-US"/>
              </w:rPr>
              <w:t>аналогічним</w:t>
            </w:r>
            <w:proofErr w:type="spellEnd"/>
            <w:r w:rsidRPr="00D202DE">
              <w:rPr>
                <w:b/>
                <w:i/>
                <w:color w:val="000000"/>
                <w:lang w:val="ru-RU" w:eastAsia="en-US"/>
              </w:rPr>
              <w:t xml:space="preserve"> за предметом </w:t>
            </w:r>
            <w:proofErr w:type="spellStart"/>
            <w:r w:rsidRPr="00D202DE">
              <w:rPr>
                <w:b/>
                <w:i/>
                <w:color w:val="000000"/>
                <w:lang w:val="ru-RU" w:eastAsia="en-US"/>
              </w:rPr>
              <w:t>закупівлі</w:t>
            </w:r>
            <w:proofErr w:type="spellEnd"/>
            <w:r w:rsidRPr="00D202DE">
              <w:rPr>
                <w:b/>
                <w:i/>
                <w:color w:val="000000"/>
                <w:lang w:val="ru-RU" w:eastAsia="en-US"/>
              </w:rPr>
              <w:t xml:space="preserve"> договором </w:t>
            </w:r>
            <w:proofErr w:type="spellStart"/>
            <w:r w:rsidRPr="00D202DE">
              <w:rPr>
                <w:b/>
                <w:i/>
                <w:color w:val="000000"/>
                <w:lang w:val="ru-RU" w:eastAsia="en-US"/>
              </w:rPr>
              <w:t>слід</w:t>
            </w:r>
            <w:proofErr w:type="spellEnd"/>
            <w:r w:rsidRPr="00D202DE">
              <w:rPr>
                <w:b/>
                <w:i/>
                <w:color w:val="000000"/>
                <w:lang w:val="ru-RU" w:eastAsia="en-US"/>
              </w:rPr>
              <w:t xml:space="preserve"> </w:t>
            </w:r>
            <w:proofErr w:type="spellStart"/>
            <w:r w:rsidRPr="00D202DE">
              <w:rPr>
                <w:b/>
                <w:i/>
                <w:color w:val="000000"/>
                <w:lang w:val="ru-RU" w:eastAsia="en-US"/>
              </w:rPr>
              <w:t>розуміти</w:t>
            </w:r>
            <w:proofErr w:type="spellEnd"/>
            <w:r w:rsidRPr="00D202DE">
              <w:rPr>
                <w:b/>
                <w:i/>
                <w:color w:val="000000"/>
                <w:lang w:val="ru-RU" w:eastAsia="en-US"/>
              </w:rPr>
              <w:t xml:space="preserve"> </w:t>
            </w:r>
            <w:proofErr w:type="spellStart"/>
            <w:r w:rsidRPr="00D202DE">
              <w:rPr>
                <w:b/>
                <w:i/>
                <w:color w:val="000000"/>
                <w:lang w:val="ru-RU" w:eastAsia="en-US"/>
              </w:rPr>
              <w:t>виконаний</w:t>
            </w:r>
            <w:proofErr w:type="spellEnd"/>
            <w:r w:rsidRPr="00D202DE">
              <w:rPr>
                <w:b/>
                <w:i/>
                <w:color w:val="000000"/>
                <w:lang w:val="ru-RU" w:eastAsia="en-US"/>
              </w:rPr>
              <w:t>/</w:t>
            </w:r>
            <w:proofErr w:type="spellStart"/>
            <w:r w:rsidRPr="00D202DE">
              <w:rPr>
                <w:b/>
                <w:i/>
                <w:color w:val="000000"/>
                <w:lang w:val="ru-RU" w:eastAsia="en-US"/>
              </w:rPr>
              <w:t>частково</w:t>
            </w:r>
            <w:proofErr w:type="spellEnd"/>
            <w:r w:rsidRPr="00D202DE">
              <w:rPr>
                <w:b/>
                <w:i/>
                <w:color w:val="000000"/>
                <w:lang w:val="ru-RU" w:eastAsia="en-US"/>
              </w:rPr>
              <w:t xml:space="preserve"> </w:t>
            </w:r>
            <w:proofErr w:type="spellStart"/>
            <w:r w:rsidRPr="00D202DE">
              <w:rPr>
                <w:b/>
                <w:i/>
                <w:color w:val="000000"/>
                <w:lang w:val="ru-RU" w:eastAsia="en-US"/>
              </w:rPr>
              <w:t>виконаний</w:t>
            </w:r>
            <w:proofErr w:type="spellEnd"/>
            <w:r w:rsidRPr="00D202DE">
              <w:rPr>
                <w:b/>
                <w:i/>
                <w:color w:val="000000"/>
                <w:lang w:val="ru-RU" w:eastAsia="en-US"/>
              </w:rPr>
              <w:t xml:space="preserve"> </w:t>
            </w:r>
            <w:proofErr w:type="spellStart"/>
            <w:r w:rsidRPr="00D202DE">
              <w:rPr>
                <w:b/>
                <w:i/>
                <w:color w:val="000000"/>
                <w:lang w:val="ru-RU" w:eastAsia="en-US"/>
              </w:rPr>
              <w:t>договір</w:t>
            </w:r>
            <w:proofErr w:type="spellEnd"/>
            <w:r w:rsidRPr="00D202DE">
              <w:rPr>
                <w:b/>
                <w:i/>
                <w:color w:val="000000"/>
                <w:lang w:val="ru-RU" w:eastAsia="en-US"/>
              </w:rPr>
              <w:t xml:space="preserve"> предметом </w:t>
            </w:r>
            <w:proofErr w:type="spellStart"/>
            <w:r w:rsidRPr="00D202DE">
              <w:rPr>
                <w:b/>
                <w:i/>
                <w:color w:val="000000"/>
                <w:lang w:val="ru-RU" w:eastAsia="en-US"/>
              </w:rPr>
              <w:t>якого</w:t>
            </w:r>
            <w:proofErr w:type="spellEnd"/>
            <w:r w:rsidRPr="00D202DE">
              <w:rPr>
                <w:b/>
                <w:i/>
                <w:color w:val="000000"/>
                <w:lang w:val="ru-RU" w:eastAsia="en-US"/>
              </w:rPr>
              <w:t xml:space="preserve"> є </w:t>
            </w:r>
            <w:proofErr w:type="spellStart"/>
            <w:r>
              <w:rPr>
                <w:b/>
                <w:i/>
                <w:color w:val="000000"/>
                <w:lang w:val="ru-RU" w:eastAsia="en-US"/>
              </w:rPr>
              <w:t>поточний</w:t>
            </w:r>
            <w:proofErr w:type="spellEnd"/>
            <w:r>
              <w:rPr>
                <w:b/>
                <w:i/>
                <w:color w:val="000000"/>
                <w:lang w:val="ru-RU" w:eastAsia="en-US"/>
              </w:rPr>
              <w:t xml:space="preserve"> </w:t>
            </w:r>
            <w:r w:rsidRPr="00D202DE">
              <w:rPr>
                <w:b/>
                <w:i/>
                <w:color w:val="000000"/>
                <w:lang w:val="ru-RU" w:eastAsia="en-US"/>
              </w:rPr>
              <w:t xml:space="preserve">ремонт </w:t>
            </w:r>
            <w:proofErr w:type="spellStart"/>
            <w:r w:rsidRPr="00D202DE">
              <w:rPr>
                <w:b/>
                <w:i/>
                <w:color w:val="000000"/>
                <w:lang w:val="ru-RU" w:eastAsia="en-US"/>
              </w:rPr>
              <w:t>приміщення</w:t>
            </w:r>
            <w:proofErr w:type="spellEnd"/>
            <w:r w:rsidRPr="00D202DE">
              <w:rPr>
                <w:b/>
                <w:i/>
                <w:color w:val="000000"/>
                <w:lang w:val="ru-RU" w:eastAsia="en-US"/>
              </w:rPr>
              <w:t>.</w:t>
            </w:r>
          </w:p>
        </w:tc>
      </w:tr>
    </w:tbl>
    <w:p w:rsidR="005647F6" w:rsidRDefault="005647F6" w:rsidP="005647F6">
      <w:pPr>
        <w:ind w:firstLine="426"/>
        <w:jc w:val="both"/>
        <w:rPr>
          <w:b/>
          <w:i/>
        </w:rPr>
      </w:pPr>
    </w:p>
    <w:p w:rsidR="005647F6" w:rsidRDefault="005647F6" w:rsidP="005647F6">
      <w:pPr>
        <w:ind w:firstLine="426"/>
        <w:jc w:val="right"/>
        <w:rPr>
          <w:b/>
          <w:i/>
        </w:rPr>
      </w:pPr>
      <w:r>
        <w:rPr>
          <w:b/>
          <w:i/>
        </w:rPr>
        <w:t xml:space="preserve">    Таблиця №2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7087"/>
      </w:tblGrid>
      <w:tr w:rsidR="005647F6" w:rsidTr="000262B3">
        <w:trPr>
          <w:trHeight w:val="360"/>
        </w:trPr>
        <w:tc>
          <w:tcPr>
            <w:tcW w:w="2978" w:type="dxa"/>
          </w:tcPr>
          <w:p w:rsidR="005647F6" w:rsidRPr="00982556" w:rsidRDefault="005647F6" w:rsidP="00F34957">
            <w:r>
              <w:t xml:space="preserve"> </w:t>
            </w:r>
            <w:r w:rsidR="00F34957" w:rsidRPr="00F34957">
              <w:rPr>
                <w:b/>
              </w:rPr>
              <w:t>Інші</w:t>
            </w:r>
            <w:r w:rsidR="00F34957">
              <w:t xml:space="preserve"> </w:t>
            </w:r>
            <w:r w:rsidR="00F34957">
              <w:rPr>
                <w:b/>
              </w:rPr>
              <w:t>д</w:t>
            </w:r>
            <w:r w:rsidRPr="00982556">
              <w:rPr>
                <w:b/>
              </w:rPr>
              <w:t xml:space="preserve">окументи, які повинен подати Учасник </w:t>
            </w:r>
          </w:p>
        </w:tc>
        <w:tc>
          <w:tcPr>
            <w:tcW w:w="7087" w:type="dxa"/>
          </w:tcPr>
          <w:p w:rsidR="00F34957" w:rsidRPr="002E7DAC" w:rsidRDefault="00F34957" w:rsidP="00F34957">
            <w:pPr>
              <w:ind w:firstLine="426"/>
              <w:jc w:val="both"/>
              <w:rPr>
                <w:b/>
                <w:i/>
              </w:rPr>
            </w:pPr>
            <w:r w:rsidRPr="002E7DAC">
              <w:rPr>
                <w:b/>
                <w:i/>
              </w:rPr>
              <w:t>1)  Для юридичних осіб:</w:t>
            </w:r>
          </w:p>
          <w:p w:rsidR="00F34957" w:rsidRDefault="00F34957" w:rsidP="00F34957">
            <w:pPr>
              <w:ind w:firstLine="426"/>
              <w:jc w:val="both"/>
            </w:pPr>
            <w: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F34957" w:rsidRDefault="00F34957" w:rsidP="00F34957">
            <w:pPr>
              <w:ind w:firstLine="426"/>
              <w:jc w:val="both"/>
            </w:pPr>
            <w: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34957" w:rsidRDefault="00F34957" w:rsidP="00F34957">
            <w:pPr>
              <w:ind w:firstLine="426"/>
              <w:jc w:val="both"/>
            </w:pPr>
            <w: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F34957" w:rsidRDefault="00F34957" w:rsidP="00F34957">
            <w:pPr>
              <w:ind w:firstLine="426"/>
              <w:jc w:val="both"/>
            </w:pPr>
            <w:r>
              <w:t>- д</w:t>
            </w:r>
            <w:r w:rsidRPr="00B02957">
              <w:t xml:space="preserve">овідка, складена в довільній формі, яка містить інформацію про засновника та кінцевого </w:t>
            </w:r>
            <w:proofErr w:type="spellStart"/>
            <w:r w:rsidRPr="00B02957">
              <w:t>бенефіціарного</w:t>
            </w:r>
            <w:proofErr w:type="spellEnd"/>
            <w:r w:rsidRPr="00B02957">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02957">
              <w:t>бенефіціарного</w:t>
            </w:r>
            <w:proofErr w:type="spellEnd"/>
            <w:r w:rsidRPr="00B02957">
              <w:t xml:space="preserve"> власника, адреса його </w:t>
            </w:r>
            <w:proofErr w:type="spellStart"/>
            <w:r w:rsidRPr="00B02957">
              <w:t>місцяпроживання</w:t>
            </w:r>
            <w:proofErr w:type="spellEnd"/>
            <w:r w:rsidRPr="00B02957">
              <w:t xml:space="preserve"> та громадянство. Зазначена довідка надається лише учасниками юридичними особами та лише в період, коли </w:t>
            </w:r>
            <w:r w:rsidRPr="00B02957">
              <w:lastRenderedPageBreak/>
              <w:t xml:space="preserve">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02957">
              <w:t>бенефіціарного</w:t>
            </w:r>
            <w:proofErr w:type="spellEnd"/>
            <w:r w:rsidRPr="00B02957">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F34957" w:rsidRPr="002E7DAC" w:rsidRDefault="00F34957" w:rsidP="00F34957">
            <w:pPr>
              <w:ind w:firstLine="426"/>
              <w:jc w:val="both"/>
              <w:rPr>
                <w:b/>
                <w:i/>
              </w:rPr>
            </w:pPr>
            <w:r w:rsidRPr="002E7DAC">
              <w:rPr>
                <w:b/>
                <w:i/>
              </w:rPr>
              <w:t>2) Для фізичних осіб-підприємців:</w:t>
            </w:r>
          </w:p>
          <w:p w:rsidR="00F34957" w:rsidRDefault="00F34957" w:rsidP="00F34957">
            <w:pPr>
              <w:ind w:firstLine="426"/>
              <w:jc w:val="both"/>
            </w:pPr>
            <w:r>
              <w:t>-</w:t>
            </w:r>
            <w:r>
              <w:tab/>
              <w:t xml:space="preserve">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5647F6" w:rsidRPr="00F34957" w:rsidRDefault="00F34957" w:rsidP="00A034BA">
            <w:pPr>
              <w:ind w:firstLine="426"/>
              <w:jc w:val="both"/>
            </w:pPr>
            <w: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bl>
    <w:p w:rsidR="005647F6" w:rsidRDefault="005647F6" w:rsidP="005647F6">
      <w:pPr>
        <w:ind w:firstLine="426"/>
        <w:jc w:val="both"/>
        <w:rPr>
          <w:b/>
          <w:i/>
        </w:rPr>
      </w:pPr>
    </w:p>
    <w:p w:rsidR="005647F6" w:rsidRDefault="005647F6" w:rsidP="005647F6">
      <w:pPr>
        <w:ind w:firstLine="426"/>
        <w:jc w:val="both"/>
        <w:rPr>
          <w:b/>
          <w:i/>
        </w:rPr>
      </w:pPr>
    </w:p>
    <w:p w:rsidR="005647F6" w:rsidRDefault="005647F6" w:rsidP="005647F6">
      <w:pPr>
        <w:ind w:firstLine="426"/>
        <w:jc w:val="both"/>
        <w:rPr>
          <w:b/>
          <w:i/>
        </w:rPr>
      </w:pPr>
    </w:p>
    <w:p w:rsidR="005647F6" w:rsidRDefault="005647F6" w:rsidP="005647F6">
      <w:pPr>
        <w:ind w:firstLine="426"/>
        <w:jc w:val="both"/>
        <w:rPr>
          <w:b/>
          <w:i/>
        </w:rPr>
      </w:pPr>
    </w:p>
    <w:sectPr w:rsidR="00564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E0"/>
    <w:multiLevelType w:val="hybridMultilevel"/>
    <w:tmpl w:val="4D563C12"/>
    <w:lvl w:ilvl="0" w:tplc="4A1221F6">
      <w:start w:val="2"/>
      <w:numFmt w:val="bullet"/>
      <w:lvlText w:val="-"/>
      <w:lvlJc w:val="left"/>
      <w:pPr>
        <w:ind w:left="1129" w:hanging="360"/>
      </w:pPr>
      <w:rPr>
        <w:rFonts w:ascii="Times New Roman" w:eastAsia="Arial" w:hAnsi="Times New Roman" w:cs="Times New Roman" w:hint="default"/>
      </w:rPr>
    </w:lvl>
    <w:lvl w:ilvl="1" w:tplc="04220003">
      <w:start w:val="1"/>
      <w:numFmt w:val="bullet"/>
      <w:lvlText w:val="o"/>
      <w:lvlJc w:val="left"/>
      <w:pPr>
        <w:ind w:left="1849" w:hanging="360"/>
      </w:pPr>
      <w:rPr>
        <w:rFonts w:ascii="Courier New" w:hAnsi="Courier New" w:cs="Courier New" w:hint="default"/>
      </w:rPr>
    </w:lvl>
    <w:lvl w:ilvl="2" w:tplc="04220005">
      <w:start w:val="1"/>
      <w:numFmt w:val="bullet"/>
      <w:lvlText w:val=""/>
      <w:lvlJc w:val="left"/>
      <w:pPr>
        <w:ind w:left="2569" w:hanging="360"/>
      </w:pPr>
      <w:rPr>
        <w:rFonts w:ascii="Wingdings" w:hAnsi="Wingdings" w:hint="default"/>
      </w:rPr>
    </w:lvl>
    <w:lvl w:ilvl="3" w:tplc="04220001">
      <w:start w:val="1"/>
      <w:numFmt w:val="bullet"/>
      <w:lvlText w:val=""/>
      <w:lvlJc w:val="left"/>
      <w:pPr>
        <w:ind w:left="3289" w:hanging="360"/>
      </w:pPr>
      <w:rPr>
        <w:rFonts w:ascii="Symbol" w:hAnsi="Symbol" w:hint="default"/>
      </w:rPr>
    </w:lvl>
    <w:lvl w:ilvl="4" w:tplc="04220003">
      <w:start w:val="1"/>
      <w:numFmt w:val="bullet"/>
      <w:lvlText w:val="o"/>
      <w:lvlJc w:val="left"/>
      <w:pPr>
        <w:ind w:left="4009" w:hanging="360"/>
      </w:pPr>
      <w:rPr>
        <w:rFonts w:ascii="Courier New" w:hAnsi="Courier New" w:cs="Courier New" w:hint="default"/>
      </w:rPr>
    </w:lvl>
    <w:lvl w:ilvl="5" w:tplc="04220005">
      <w:start w:val="1"/>
      <w:numFmt w:val="bullet"/>
      <w:lvlText w:val=""/>
      <w:lvlJc w:val="left"/>
      <w:pPr>
        <w:ind w:left="4729" w:hanging="360"/>
      </w:pPr>
      <w:rPr>
        <w:rFonts w:ascii="Wingdings" w:hAnsi="Wingdings" w:hint="default"/>
      </w:rPr>
    </w:lvl>
    <w:lvl w:ilvl="6" w:tplc="04220001">
      <w:start w:val="1"/>
      <w:numFmt w:val="bullet"/>
      <w:lvlText w:val=""/>
      <w:lvlJc w:val="left"/>
      <w:pPr>
        <w:ind w:left="5449" w:hanging="360"/>
      </w:pPr>
      <w:rPr>
        <w:rFonts w:ascii="Symbol" w:hAnsi="Symbol" w:hint="default"/>
      </w:rPr>
    </w:lvl>
    <w:lvl w:ilvl="7" w:tplc="04220003">
      <w:start w:val="1"/>
      <w:numFmt w:val="bullet"/>
      <w:lvlText w:val="o"/>
      <w:lvlJc w:val="left"/>
      <w:pPr>
        <w:ind w:left="6169" w:hanging="360"/>
      </w:pPr>
      <w:rPr>
        <w:rFonts w:ascii="Courier New" w:hAnsi="Courier New" w:cs="Courier New" w:hint="default"/>
      </w:rPr>
    </w:lvl>
    <w:lvl w:ilvl="8" w:tplc="04220005">
      <w:start w:val="1"/>
      <w:numFmt w:val="bullet"/>
      <w:lvlText w:val=""/>
      <w:lvlJc w:val="left"/>
      <w:pPr>
        <w:ind w:left="6889" w:hanging="360"/>
      </w:pPr>
      <w:rPr>
        <w:rFonts w:ascii="Wingdings" w:hAnsi="Wingdings" w:hint="default"/>
      </w:rPr>
    </w:lvl>
  </w:abstractNum>
  <w:abstractNum w:abstractNumId="1">
    <w:nsid w:val="04B36F72"/>
    <w:multiLevelType w:val="hybridMultilevel"/>
    <w:tmpl w:val="70B40FA0"/>
    <w:lvl w:ilvl="0" w:tplc="3DFC4738">
      <w:start w:val="1"/>
      <w:numFmt w:val="bullet"/>
      <w:lvlText w:val=""/>
      <w:lvlJc w:val="left"/>
      <w:pPr>
        <w:ind w:left="720" w:hanging="360"/>
      </w:pPr>
      <w:rPr>
        <w:rFonts w:ascii="Wingdings" w:hAnsi="Wingdings" w:hint="default"/>
      </w:rPr>
    </w:lvl>
    <w:lvl w:ilvl="1" w:tplc="BAE09760">
      <w:start w:val="1"/>
      <w:numFmt w:val="bullet"/>
      <w:lvlText w:val="o"/>
      <w:lvlJc w:val="left"/>
      <w:pPr>
        <w:ind w:left="1440" w:hanging="360"/>
      </w:pPr>
      <w:rPr>
        <w:rFonts w:ascii="Courier New" w:hAnsi="Courier New" w:cs="Courier New" w:hint="default"/>
      </w:rPr>
    </w:lvl>
    <w:lvl w:ilvl="2" w:tplc="EDB000AA">
      <w:start w:val="1"/>
      <w:numFmt w:val="bullet"/>
      <w:lvlText w:val=""/>
      <w:lvlJc w:val="left"/>
      <w:pPr>
        <w:ind w:left="2160" w:hanging="360"/>
      </w:pPr>
      <w:rPr>
        <w:rFonts w:ascii="Wingdings" w:hAnsi="Wingdings" w:hint="default"/>
      </w:rPr>
    </w:lvl>
    <w:lvl w:ilvl="3" w:tplc="CC48A466">
      <w:start w:val="1"/>
      <w:numFmt w:val="bullet"/>
      <w:lvlText w:val=""/>
      <w:lvlJc w:val="left"/>
      <w:pPr>
        <w:ind w:left="2880" w:hanging="360"/>
      </w:pPr>
      <w:rPr>
        <w:rFonts w:ascii="Symbol" w:hAnsi="Symbol" w:hint="default"/>
      </w:rPr>
    </w:lvl>
    <w:lvl w:ilvl="4" w:tplc="569C27CC">
      <w:start w:val="1"/>
      <w:numFmt w:val="bullet"/>
      <w:lvlText w:val="o"/>
      <w:lvlJc w:val="left"/>
      <w:pPr>
        <w:ind w:left="3600" w:hanging="360"/>
      </w:pPr>
      <w:rPr>
        <w:rFonts w:ascii="Courier New" w:hAnsi="Courier New" w:cs="Courier New" w:hint="default"/>
      </w:rPr>
    </w:lvl>
    <w:lvl w:ilvl="5" w:tplc="2CDEC66C">
      <w:start w:val="1"/>
      <w:numFmt w:val="bullet"/>
      <w:lvlText w:val=""/>
      <w:lvlJc w:val="left"/>
      <w:pPr>
        <w:ind w:left="4320" w:hanging="360"/>
      </w:pPr>
      <w:rPr>
        <w:rFonts w:ascii="Wingdings" w:hAnsi="Wingdings" w:hint="default"/>
      </w:rPr>
    </w:lvl>
    <w:lvl w:ilvl="6" w:tplc="9E2442C2">
      <w:start w:val="1"/>
      <w:numFmt w:val="bullet"/>
      <w:lvlText w:val=""/>
      <w:lvlJc w:val="left"/>
      <w:pPr>
        <w:ind w:left="5040" w:hanging="360"/>
      </w:pPr>
      <w:rPr>
        <w:rFonts w:ascii="Symbol" w:hAnsi="Symbol" w:hint="default"/>
      </w:rPr>
    </w:lvl>
    <w:lvl w:ilvl="7" w:tplc="679673DC">
      <w:start w:val="1"/>
      <w:numFmt w:val="bullet"/>
      <w:lvlText w:val="o"/>
      <w:lvlJc w:val="left"/>
      <w:pPr>
        <w:ind w:left="5760" w:hanging="360"/>
      </w:pPr>
      <w:rPr>
        <w:rFonts w:ascii="Courier New" w:hAnsi="Courier New" w:cs="Courier New" w:hint="default"/>
      </w:rPr>
    </w:lvl>
    <w:lvl w:ilvl="8" w:tplc="48729EF2">
      <w:start w:val="1"/>
      <w:numFmt w:val="bullet"/>
      <w:lvlText w:val=""/>
      <w:lvlJc w:val="left"/>
      <w:pPr>
        <w:ind w:left="6480" w:hanging="360"/>
      </w:pPr>
      <w:rPr>
        <w:rFonts w:ascii="Wingdings" w:hAnsi="Wingdings" w:hint="default"/>
      </w:rPr>
    </w:lvl>
  </w:abstractNum>
  <w:abstractNum w:abstractNumId="2">
    <w:nsid w:val="47677007"/>
    <w:multiLevelType w:val="hybridMultilevel"/>
    <w:tmpl w:val="F3D86D6A"/>
    <w:lvl w:ilvl="0" w:tplc="0422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AC"/>
    <w:rsid w:val="00036DB2"/>
    <w:rsid w:val="000E35ED"/>
    <w:rsid w:val="001279F5"/>
    <w:rsid w:val="003A5F6F"/>
    <w:rsid w:val="00484DBF"/>
    <w:rsid w:val="005647F6"/>
    <w:rsid w:val="008343C3"/>
    <w:rsid w:val="008A7511"/>
    <w:rsid w:val="00A034BA"/>
    <w:rsid w:val="00D202DE"/>
    <w:rsid w:val="00E55B56"/>
    <w:rsid w:val="00EF20AC"/>
    <w:rsid w:val="00F34957"/>
    <w:rsid w:val="00F9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semiHidden/>
    <w:locked/>
    <w:rsid w:val="005647F6"/>
    <w:rPr>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semiHidden/>
    <w:unhideWhenUsed/>
    <w:rsid w:val="005647F6"/>
    <w:pPr>
      <w:spacing w:before="100" w:beforeAutospacing="1" w:after="100" w:afterAutospacing="1"/>
    </w:pPr>
    <w:rPr>
      <w:rFonts w:asciiTheme="minorHAnsi" w:eastAsiaTheme="minorHAnsi" w:hAnsiTheme="minorHAnsi" w:cstheme="minorBidi"/>
    </w:rPr>
  </w:style>
  <w:style w:type="table" w:customStyle="1" w:styleId="1">
    <w:name w:val="Сітка таблиці1"/>
    <w:basedOn w:val="a1"/>
    <w:uiPriority w:val="39"/>
    <w:rsid w:val="00D202DE"/>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F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semiHidden/>
    <w:locked/>
    <w:rsid w:val="005647F6"/>
    <w:rPr>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semiHidden/>
    <w:unhideWhenUsed/>
    <w:rsid w:val="005647F6"/>
    <w:pPr>
      <w:spacing w:before="100" w:beforeAutospacing="1" w:after="100" w:afterAutospacing="1"/>
    </w:pPr>
    <w:rPr>
      <w:rFonts w:asciiTheme="minorHAnsi" w:eastAsiaTheme="minorHAnsi" w:hAnsiTheme="minorHAnsi" w:cstheme="minorBidi"/>
    </w:rPr>
  </w:style>
  <w:style w:type="table" w:customStyle="1" w:styleId="1">
    <w:name w:val="Сітка таблиці1"/>
    <w:basedOn w:val="a1"/>
    <w:uiPriority w:val="39"/>
    <w:rsid w:val="00D202DE"/>
    <w:pPr>
      <w:spacing w:after="0" w:line="240" w:lineRule="auto"/>
    </w:pPr>
    <w:rPr>
      <w:rFonts w:ascii="Liberation Serif" w:eastAsia="Droid Sans Fallback" w:hAnsi="Liberation Serif" w:cs="FreeSans"/>
      <w:color w:val="000000"/>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2022-10-05T13:31:00Z</dcterms:created>
  <dcterms:modified xsi:type="dcterms:W3CDTF">2022-10-05T13:38:00Z</dcterms:modified>
</cp:coreProperties>
</file>