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3" w:rsidRPr="00EC643E" w:rsidRDefault="00CE2403" w:rsidP="00CE2403">
      <w:pPr>
        <w:shd w:val="clear" w:color="auto" w:fill="FFFFFF"/>
        <w:ind w:right="96"/>
        <w:jc w:val="center"/>
        <w:rPr>
          <w:b/>
          <w:color w:val="auto"/>
          <w:spacing w:val="-7"/>
          <w:sz w:val="24"/>
          <w:szCs w:val="24"/>
        </w:rPr>
      </w:pPr>
      <w:r w:rsidRPr="001E1BFC">
        <w:rPr>
          <w:b/>
          <w:color w:val="auto"/>
          <w:spacing w:val="66"/>
          <w:sz w:val="24"/>
          <w:szCs w:val="24"/>
        </w:rPr>
        <w:t>ПРОТОКОЛ</w:t>
      </w:r>
      <w:r w:rsidRPr="001E1BFC">
        <w:rPr>
          <w:b/>
          <w:color w:val="auto"/>
          <w:sz w:val="24"/>
          <w:szCs w:val="24"/>
        </w:rPr>
        <w:t xml:space="preserve"> № </w:t>
      </w:r>
      <w:r w:rsidR="008E01E3">
        <w:rPr>
          <w:b/>
          <w:color w:val="auto"/>
          <w:sz w:val="24"/>
          <w:szCs w:val="24"/>
        </w:rPr>
        <w:t>1</w:t>
      </w:r>
      <w:r w:rsidR="00E95E0A">
        <w:rPr>
          <w:b/>
          <w:color w:val="auto"/>
          <w:sz w:val="24"/>
          <w:szCs w:val="24"/>
        </w:rPr>
        <w:t>4</w:t>
      </w:r>
      <w:r w:rsidR="008F40D9">
        <w:rPr>
          <w:b/>
          <w:color w:val="auto"/>
          <w:sz w:val="24"/>
          <w:szCs w:val="24"/>
        </w:rPr>
        <w:t>9</w:t>
      </w:r>
    </w:p>
    <w:p w:rsidR="008F40D9" w:rsidRPr="00F54D92" w:rsidRDefault="008F40D9" w:rsidP="008F40D9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pacing w:val="-7"/>
          <w:sz w:val="22"/>
          <w:szCs w:val="22"/>
        </w:rPr>
        <w:t>п</w:t>
      </w:r>
      <w:r w:rsidRPr="00F54D92">
        <w:rPr>
          <w:b/>
          <w:color w:val="auto"/>
          <w:spacing w:val="-7"/>
          <w:sz w:val="22"/>
          <w:szCs w:val="22"/>
        </w:rPr>
        <w:t xml:space="preserve">ереговорів щодо закупівлі </w:t>
      </w:r>
      <w:r>
        <w:rPr>
          <w:b/>
          <w:sz w:val="22"/>
          <w:szCs w:val="22"/>
        </w:rPr>
        <w:t>електронних ключів</w:t>
      </w:r>
    </w:p>
    <w:p w:rsidR="008F40D9" w:rsidRPr="00F54D92" w:rsidRDefault="008F40D9" w:rsidP="008F40D9">
      <w:pPr>
        <w:shd w:val="clear" w:color="auto" w:fill="FFFFFF"/>
        <w:ind w:right="96"/>
        <w:jc w:val="center"/>
        <w:rPr>
          <w:b/>
          <w:color w:val="auto"/>
          <w:spacing w:val="-7"/>
          <w:sz w:val="12"/>
          <w:szCs w:val="12"/>
        </w:rPr>
      </w:pPr>
    </w:p>
    <w:p w:rsidR="008F40D9" w:rsidRPr="008F40D9" w:rsidRDefault="008F40D9" w:rsidP="008F40D9"/>
    <w:p w:rsidR="00CE2403" w:rsidRPr="0064510F" w:rsidRDefault="00CE2403" w:rsidP="00CE2403">
      <w:pPr>
        <w:jc w:val="center"/>
        <w:rPr>
          <w:color w:val="auto"/>
          <w:sz w:val="12"/>
          <w:szCs w:val="12"/>
        </w:rPr>
      </w:pPr>
    </w:p>
    <w:p w:rsidR="00CE2403" w:rsidRDefault="00CE2403" w:rsidP="00CE2403">
      <w:pPr>
        <w:pStyle w:val="3"/>
        <w:spacing w:before="0" w:line="240" w:lineRule="auto"/>
        <w:rPr>
          <w:b w:val="0"/>
          <w:bCs/>
          <w:color w:val="auto"/>
          <w:w w:val="109"/>
          <w:sz w:val="22"/>
          <w:szCs w:val="22"/>
        </w:rPr>
      </w:pPr>
      <w:r w:rsidRPr="0064510F">
        <w:rPr>
          <w:b w:val="0"/>
          <w:bCs/>
          <w:color w:val="auto"/>
          <w:w w:val="109"/>
          <w:sz w:val="22"/>
          <w:szCs w:val="22"/>
        </w:rPr>
        <w:t>м. Київ</w:t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</w:r>
      <w:r w:rsidRPr="0064510F">
        <w:rPr>
          <w:b w:val="0"/>
          <w:bCs/>
          <w:color w:val="auto"/>
          <w:w w:val="109"/>
          <w:sz w:val="22"/>
          <w:szCs w:val="22"/>
        </w:rPr>
        <w:tab/>
        <w:t>«</w:t>
      </w:r>
      <w:r w:rsidRPr="00593D76">
        <w:rPr>
          <w:b w:val="0"/>
          <w:bCs/>
          <w:color w:val="auto"/>
          <w:w w:val="109"/>
          <w:sz w:val="22"/>
          <w:szCs w:val="22"/>
        </w:rPr>
        <w:t xml:space="preserve"> </w:t>
      </w:r>
      <w:r w:rsidR="008F40D9">
        <w:rPr>
          <w:b w:val="0"/>
          <w:bCs/>
          <w:color w:val="auto"/>
          <w:w w:val="109"/>
          <w:sz w:val="22"/>
          <w:szCs w:val="22"/>
        </w:rPr>
        <w:t>07</w:t>
      </w:r>
      <w:r w:rsidRPr="0064510F">
        <w:rPr>
          <w:b w:val="0"/>
          <w:bCs/>
          <w:color w:val="auto"/>
          <w:w w:val="109"/>
          <w:sz w:val="22"/>
          <w:szCs w:val="22"/>
        </w:rPr>
        <w:t xml:space="preserve">» </w:t>
      </w:r>
      <w:r w:rsidR="008F40D9">
        <w:rPr>
          <w:b w:val="0"/>
          <w:bCs/>
          <w:color w:val="auto"/>
          <w:w w:val="109"/>
          <w:sz w:val="22"/>
          <w:szCs w:val="22"/>
        </w:rPr>
        <w:t>вересня</w:t>
      </w:r>
      <w:r w:rsidRPr="0064510F">
        <w:rPr>
          <w:b w:val="0"/>
          <w:bCs/>
          <w:color w:val="auto"/>
          <w:w w:val="109"/>
          <w:sz w:val="22"/>
          <w:szCs w:val="22"/>
        </w:rPr>
        <w:t xml:space="preserve"> 20</w:t>
      </w:r>
      <w:r w:rsidRPr="00593D76">
        <w:rPr>
          <w:b w:val="0"/>
          <w:bCs/>
          <w:color w:val="auto"/>
          <w:w w:val="109"/>
          <w:sz w:val="22"/>
          <w:szCs w:val="22"/>
        </w:rPr>
        <w:t>2</w:t>
      </w:r>
      <w:r w:rsidR="00622ACB" w:rsidRPr="00593D76">
        <w:rPr>
          <w:b w:val="0"/>
          <w:bCs/>
          <w:color w:val="auto"/>
          <w:w w:val="109"/>
          <w:sz w:val="22"/>
          <w:szCs w:val="22"/>
        </w:rPr>
        <w:t>2</w:t>
      </w:r>
      <w:r w:rsidRPr="0064510F">
        <w:rPr>
          <w:b w:val="0"/>
          <w:bCs/>
          <w:color w:val="auto"/>
          <w:w w:val="109"/>
          <w:sz w:val="22"/>
          <w:szCs w:val="22"/>
        </w:rPr>
        <w:t xml:space="preserve"> року</w:t>
      </w:r>
    </w:p>
    <w:p w:rsidR="00EA11E5" w:rsidRPr="00EA11E5" w:rsidRDefault="00EA11E5" w:rsidP="00EA11E5">
      <w:pPr>
        <w:jc w:val="center"/>
        <w:rPr>
          <w:sz w:val="24"/>
          <w:szCs w:val="24"/>
        </w:rPr>
      </w:pPr>
      <w:r>
        <w:t xml:space="preserve">                                                    </w:t>
      </w:r>
      <w:r w:rsidR="009C1A93">
        <w:rPr>
          <w:sz w:val="24"/>
          <w:szCs w:val="24"/>
        </w:rPr>
        <w:t>Час: 14</w:t>
      </w:r>
      <w:r w:rsidRPr="00EA11E5">
        <w:rPr>
          <w:sz w:val="24"/>
          <w:szCs w:val="24"/>
        </w:rPr>
        <w:t>.00</w:t>
      </w:r>
    </w:p>
    <w:p w:rsidR="00CE2403" w:rsidRDefault="00ED1D14" w:rsidP="00CE2403">
      <w:pPr>
        <w:rPr>
          <w:b/>
          <w:color w:val="auto"/>
          <w:spacing w:val="-11"/>
          <w:sz w:val="24"/>
          <w:szCs w:val="24"/>
        </w:rPr>
      </w:pPr>
      <w:r w:rsidRPr="007A2D30">
        <w:rPr>
          <w:b/>
          <w:color w:val="auto"/>
          <w:spacing w:val="-11"/>
          <w:sz w:val="24"/>
          <w:szCs w:val="24"/>
        </w:rPr>
        <w:t>ПРИСУТНІ:</w:t>
      </w:r>
    </w:p>
    <w:p w:rsidR="00ED1D14" w:rsidRPr="00EC3022" w:rsidRDefault="00ED1D14" w:rsidP="00CE24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CE2403" w:rsidRPr="00265227" w:rsidTr="008F40D9">
        <w:trPr>
          <w:trHeight w:val="360"/>
        </w:trPr>
        <w:tc>
          <w:tcPr>
            <w:tcW w:w="10137" w:type="dxa"/>
          </w:tcPr>
          <w:p w:rsidR="00CE2403" w:rsidRPr="00DD39DC" w:rsidRDefault="003D408A" w:rsidP="007F1C0D">
            <w:pPr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Члени робочої групи</w:t>
            </w:r>
            <w:r w:rsidR="00CE2403" w:rsidRPr="00DD39DC">
              <w:rPr>
                <w:bCs/>
                <w:i/>
                <w:color w:val="auto"/>
                <w:sz w:val="24"/>
                <w:szCs w:val="24"/>
              </w:rPr>
              <w:t xml:space="preserve"> (</w:t>
            </w:r>
            <w:r w:rsidR="00CE2403" w:rsidRPr="00455ECD">
              <w:rPr>
                <w:bCs/>
                <w:i/>
                <w:color w:val="auto"/>
                <w:sz w:val="24"/>
                <w:szCs w:val="24"/>
              </w:rPr>
              <w:t xml:space="preserve">Згідно </w:t>
            </w:r>
            <w:r w:rsidRPr="00455ECD">
              <w:rPr>
                <w:bCs/>
                <w:i/>
                <w:color w:val="auto"/>
                <w:sz w:val="24"/>
                <w:szCs w:val="24"/>
              </w:rPr>
              <w:t>Наказу від</w:t>
            </w:r>
            <w:r w:rsidR="009C1A93">
              <w:rPr>
                <w:bCs/>
                <w:i/>
                <w:color w:val="auto"/>
                <w:sz w:val="24"/>
                <w:szCs w:val="24"/>
              </w:rPr>
              <w:t>21.01.2022р. №004</w:t>
            </w:r>
            <w:r w:rsidR="00455ECD">
              <w:rPr>
                <w:bCs/>
                <w:i/>
                <w:color w:val="auto"/>
                <w:sz w:val="24"/>
                <w:szCs w:val="24"/>
              </w:rPr>
              <w:t>/од</w:t>
            </w:r>
            <w:r w:rsidR="00CE2403" w:rsidRPr="00455ECD">
              <w:rPr>
                <w:bCs/>
                <w:i/>
                <w:color w:val="auto"/>
                <w:sz w:val="24"/>
                <w:szCs w:val="24"/>
              </w:rPr>
              <w:t>):</w:t>
            </w:r>
          </w:p>
          <w:p w:rsidR="00CE2403" w:rsidRPr="00DD39DC" w:rsidRDefault="00CE2403" w:rsidP="007F1C0D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E2403" w:rsidRPr="00265227" w:rsidTr="008F40D9">
        <w:trPr>
          <w:trHeight w:val="5564"/>
        </w:trPr>
        <w:tc>
          <w:tcPr>
            <w:tcW w:w="10137" w:type="dxa"/>
          </w:tcPr>
          <w:tbl>
            <w:tblPr>
              <w:tblStyle w:val="a5"/>
              <w:tblW w:w="9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00"/>
              <w:gridCol w:w="221"/>
            </w:tblGrid>
            <w:tr w:rsidR="00CE2403" w:rsidRPr="00DD39DC" w:rsidTr="007F1C0D">
              <w:trPr>
                <w:trHeight w:val="417"/>
              </w:trPr>
              <w:tc>
                <w:tcPr>
                  <w:tcW w:w="9700" w:type="dxa"/>
                </w:tcPr>
                <w:tbl>
                  <w:tblPr>
                    <w:tblStyle w:val="a5"/>
                    <w:tblW w:w="105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60"/>
                    <w:gridCol w:w="7564"/>
                  </w:tblGrid>
                  <w:tr w:rsidR="009C1A93" w:rsidRPr="00DD39DC" w:rsidTr="007F1C0D">
                    <w:trPr>
                      <w:trHeight w:val="227"/>
                    </w:trPr>
                    <w:tc>
                      <w:tcPr>
                        <w:tcW w:w="2960" w:type="dxa"/>
                      </w:tcPr>
                      <w:p w:rsidR="009C1A93" w:rsidRPr="00DD39DC" w:rsidRDefault="009C1A93" w:rsidP="00D9081A">
                        <w:pPr>
                          <w:ind w:right="55"/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  <w:r w:rsidRPr="00DD39DC"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 xml:space="preserve">Голова </w:t>
                        </w:r>
                        <w:r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 xml:space="preserve">робочої </w:t>
                        </w:r>
                        <w:proofErr w:type="spellStart"/>
                        <w:r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>групи</w:t>
                        </w:r>
                        <w:proofErr w:type="spellEnd"/>
                        <w:r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>Уповноважена особа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9C1A93" w:rsidRPr="00DD39DC" w:rsidRDefault="009C1A93" w:rsidP="00D9081A">
                        <w:pPr>
                          <w:ind w:right="55"/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564" w:type="dxa"/>
                      </w:tcPr>
                      <w:p w:rsidR="009C1A93" w:rsidRDefault="009C1A93" w:rsidP="00D9081A">
                        <w:pPr>
                          <w:ind w:right="5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Заступник директора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sz w:val="24"/>
                            <w:szCs w:val="24"/>
                          </w:rPr>
                          <w:t xml:space="preserve">філії </w:t>
                        </w: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>«Головний інформаційно-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>обчислювальний центр»</w:t>
                        </w:r>
                        <w:r w:rsidRPr="00DD39D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АТ «Укрзалізниця» 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Юрій ШВАБ</w:t>
                        </w:r>
                      </w:p>
                      <w:p w:rsidR="009C1A93" w:rsidRPr="00DD39DC" w:rsidRDefault="009C1A93" w:rsidP="00D9081A">
                        <w:pPr>
                          <w:ind w:right="5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403" w:rsidRPr="00DD39DC" w:rsidTr="007F1C0D">
                    <w:trPr>
                      <w:trHeight w:val="231"/>
                    </w:trPr>
                    <w:tc>
                      <w:tcPr>
                        <w:tcW w:w="2960" w:type="dxa"/>
                      </w:tcPr>
                      <w:p w:rsidR="00CE2403" w:rsidRPr="00DD39DC" w:rsidRDefault="00CE2403" w:rsidP="00626BCD">
                        <w:pPr>
                          <w:ind w:right="55"/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  <w:r w:rsidRPr="00DD39DC"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 xml:space="preserve">Члени </w:t>
                        </w:r>
                        <w:r w:rsidR="00626BCD"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>робочої</w:t>
                        </w:r>
                        <w:r w:rsidRPr="00DD39DC"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626BCD">
                          <w:rPr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  <w:t>групи</w:t>
                        </w:r>
                        <w:proofErr w:type="spellEnd"/>
                      </w:p>
                    </w:tc>
                    <w:tc>
                      <w:tcPr>
                        <w:tcW w:w="7564" w:type="dxa"/>
                      </w:tcPr>
                      <w:p w:rsidR="001D6BB1" w:rsidRPr="00DD39DC" w:rsidRDefault="001D6BB1" w:rsidP="001D6BB1">
                        <w:pPr>
                          <w:ind w:right="5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начальник юридичного відділу </w:t>
                        </w:r>
                        <w:r w:rsidRPr="00DD39DC">
                          <w:rPr>
                            <w:sz w:val="24"/>
                            <w:szCs w:val="24"/>
                          </w:rPr>
                          <w:t>філії «Головний інформаційно-</w:t>
                        </w:r>
                      </w:p>
                      <w:p w:rsidR="001D6BB1" w:rsidRPr="00DD39DC" w:rsidRDefault="001D6BB1" w:rsidP="001D6BB1">
                        <w:pPr>
                          <w:ind w:right="55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sz w:val="24"/>
                            <w:szCs w:val="24"/>
                          </w:rPr>
                          <w:t>обчислювальний центр»</w:t>
                        </w: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АТ «Укрзалізниця»</w:t>
                        </w:r>
                      </w:p>
                      <w:p w:rsidR="001D6BB1" w:rsidRPr="00DD39DC" w:rsidRDefault="00D14001" w:rsidP="001D6BB1">
                        <w:pPr>
                          <w:ind w:right="55"/>
                          <w:jc w:val="both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Ірина СМИШЛЯЕВА</w:t>
                        </w:r>
                      </w:p>
                      <w:p w:rsidR="001D6BB1" w:rsidRPr="00DD39DC" w:rsidRDefault="00D14001" w:rsidP="00D14001">
                        <w:pPr>
                          <w:ind w:right="102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D14001">
                          <w:rPr>
                            <w:sz w:val="24"/>
                            <w:szCs w:val="24"/>
                          </w:rPr>
                          <w:t>ровідний економіст сектору планування та організації зак</w:t>
                        </w:r>
                        <w:r>
                          <w:rPr>
                            <w:sz w:val="24"/>
                            <w:szCs w:val="24"/>
                          </w:rPr>
                          <w:t>упівель</w:t>
                        </w:r>
                        <w:r w:rsidRPr="00DD39D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B3744">
                          <w:rPr>
                            <w:sz w:val="24"/>
                            <w:szCs w:val="24"/>
                          </w:rPr>
                          <w:t xml:space="preserve">філії </w:t>
                        </w:r>
                        <w:r w:rsidR="001D6BB1" w:rsidRPr="00DD39DC">
                          <w:rPr>
                            <w:sz w:val="24"/>
                            <w:szCs w:val="24"/>
                          </w:rPr>
                          <w:t>«Головний інформаційно – обчислювальний центр» АТ «Укрзалізниця»</w:t>
                        </w:r>
                      </w:p>
                      <w:p w:rsidR="001D6BB1" w:rsidRPr="00DD39DC" w:rsidRDefault="00D14001" w:rsidP="001D6BB1">
                        <w:pPr>
                          <w:ind w:right="5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Наталія СОЛОВЕЙ</w:t>
                        </w:r>
                      </w:p>
                      <w:p w:rsidR="001D6BB1" w:rsidRPr="00DD39DC" w:rsidRDefault="001D6BB1" w:rsidP="001D6BB1">
                        <w:pPr>
                          <w:ind w:right="5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sz w:val="24"/>
                            <w:szCs w:val="24"/>
                          </w:rPr>
                          <w:t>головний бухгалтер філії «Головний інформаційно-</w:t>
                        </w:r>
                      </w:p>
                      <w:p w:rsidR="001D6BB1" w:rsidRPr="00DD39DC" w:rsidRDefault="001D6BB1" w:rsidP="001D6BB1">
                        <w:pPr>
                          <w:ind w:right="5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39DC">
                          <w:rPr>
                            <w:sz w:val="24"/>
                            <w:szCs w:val="24"/>
                          </w:rPr>
                          <w:t>обчислювальний центр»</w:t>
                        </w:r>
                        <w:r w:rsidRPr="00DD39D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АТ «Укрзалізниця»</w:t>
                        </w:r>
                      </w:p>
                      <w:p w:rsidR="001D6BB1" w:rsidRPr="00DD39DC" w:rsidRDefault="00D14001" w:rsidP="001D6BB1">
                        <w:pPr>
                          <w:ind w:right="5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Андрій КОСТЮК</w:t>
                        </w:r>
                      </w:p>
                      <w:p w:rsidR="001D6BB1" w:rsidRPr="002B3744" w:rsidRDefault="001D6BB1" w:rsidP="001D6BB1">
                        <w:pPr>
                          <w:ind w:right="55"/>
                          <w:jc w:val="both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color w:val="auto"/>
                            <w:sz w:val="24"/>
                            <w:szCs w:val="24"/>
                          </w:rPr>
                          <w:t xml:space="preserve">начальник відділу договірної роботи філії «Головний </w:t>
                        </w:r>
                      </w:p>
                      <w:p w:rsidR="001D6BB1" w:rsidRPr="002B3744" w:rsidRDefault="001D6BB1" w:rsidP="001D6BB1">
                        <w:pPr>
                          <w:ind w:right="55"/>
                          <w:jc w:val="both"/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color w:val="auto"/>
                            <w:sz w:val="24"/>
                            <w:szCs w:val="24"/>
                          </w:rPr>
                          <w:t>інформаційно-обчислювальний центр»</w:t>
                        </w:r>
                        <w:r w:rsidRPr="002B3744"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АТ «Укрзалізниця»  </w:t>
                        </w:r>
                      </w:p>
                      <w:p w:rsidR="00D14001" w:rsidRPr="002B3744" w:rsidRDefault="00593D76" w:rsidP="001D6BB1">
                        <w:pPr>
                          <w:ind w:right="55"/>
                          <w:jc w:val="both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Є</w:t>
                        </w:r>
                        <w:r w:rsidR="00D14001" w:rsidRPr="002B3744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вген</w:t>
                        </w:r>
                        <w:r w:rsidR="005C5DC5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ій</w:t>
                        </w:r>
                        <w:r w:rsidR="00D14001" w:rsidRPr="002B3744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 xml:space="preserve"> ДРОЗДОВ</w:t>
                        </w:r>
                      </w:p>
                      <w:p w:rsidR="00D14001" w:rsidRPr="002B3744" w:rsidRDefault="00D14001" w:rsidP="00D14001">
                        <w:pPr>
                          <w:ind w:right="55"/>
                          <w:jc w:val="both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color w:val="auto"/>
                            <w:sz w:val="24"/>
                            <w:szCs w:val="24"/>
                          </w:rPr>
                          <w:t>заступник начальник</w:t>
                        </w:r>
                        <w:r w:rsidR="00374124" w:rsidRPr="002B3744">
                          <w:rPr>
                            <w:color w:val="auto"/>
                            <w:sz w:val="24"/>
                            <w:szCs w:val="24"/>
                          </w:rPr>
                          <w:t>а</w:t>
                        </w:r>
                        <w:r w:rsidRPr="002B3744">
                          <w:rPr>
                            <w:color w:val="auto"/>
                            <w:sz w:val="24"/>
                            <w:szCs w:val="24"/>
                          </w:rPr>
                          <w:t xml:space="preserve"> технічного відділу філії «Головний </w:t>
                        </w:r>
                      </w:p>
                      <w:p w:rsidR="00D14001" w:rsidRPr="002B3744" w:rsidRDefault="00D14001" w:rsidP="00D14001">
                        <w:pPr>
                          <w:ind w:right="55"/>
                          <w:jc w:val="both"/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color w:val="auto"/>
                            <w:sz w:val="24"/>
                            <w:szCs w:val="24"/>
                          </w:rPr>
                          <w:t>інформаційно-обчислювальний центр»</w:t>
                        </w:r>
                        <w:r w:rsidRPr="002B3744"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АТ «Укрзалізниця»  </w:t>
                        </w:r>
                      </w:p>
                      <w:p w:rsidR="00CE2403" w:rsidRPr="002B3744" w:rsidRDefault="00D14001" w:rsidP="00D14001">
                        <w:pPr>
                          <w:ind w:right="55"/>
                          <w:jc w:val="both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Сергій КУНИЦЬКИЙ</w:t>
                        </w:r>
                      </w:p>
                      <w:p w:rsidR="00267E9F" w:rsidRPr="002B3744" w:rsidRDefault="00267E9F" w:rsidP="00267E9F">
                        <w:pPr>
                          <w:ind w:right="55"/>
                          <w:jc w:val="both"/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менеджер Управління з безпеки у філіях Апарату директора з </w:t>
                        </w:r>
                      </w:p>
                      <w:p w:rsidR="00267E9F" w:rsidRPr="002B3744" w:rsidRDefault="00267E9F" w:rsidP="00267E9F">
                        <w:pPr>
                          <w:ind w:right="55"/>
                          <w:jc w:val="both"/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rFonts w:eastAsia="Calibri"/>
                            <w:color w:val="auto"/>
                            <w:sz w:val="24"/>
                            <w:szCs w:val="24"/>
                          </w:rPr>
                          <w:t>економічної та інформаційної безпеки АТ «Укрзалізниця»</w:t>
                        </w:r>
                      </w:p>
                      <w:p w:rsidR="00267E9F" w:rsidRPr="00DD39DC" w:rsidRDefault="00267E9F" w:rsidP="002B3744">
                        <w:pPr>
                          <w:ind w:right="55"/>
                          <w:jc w:val="both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 w:rsidRPr="002B3744">
                          <w:rPr>
                            <w:rFonts w:eastAsia="Calibri"/>
                            <w:b/>
                            <w:color w:val="auto"/>
                            <w:sz w:val="24"/>
                            <w:szCs w:val="24"/>
                          </w:rPr>
                          <w:t>Анатолій СОРОКІН</w:t>
                        </w:r>
                      </w:p>
                    </w:tc>
                  </w:tr>
                  <w:tr w:rsidR="00CE2403" w:rsidRPr="00DD39DC" w:rsidTr="007F1C0D">
                    <w:trPr>
                      <w:trHeight w:val="231"/>
                    </w:trPr>
                    <w:tc>
                      <w:tcPr>
                        <w:tcW w:w="2960" w:type="dxa"/>
                      </w:tcPr>
                      <w:p w:rsidR="00CE2403" w:rsidRPr="00DD39DC" w:rsidRDefault="00CE2403" w:rsidP="007F1C0D">
                        <w:pPr>
                          <w:ind w:right="55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64" w:type="dxa"/>
                      </w:tcPr>
                      <w:p w:rsidR="00CE2403" w:rsidRPr="00DD39DC" w:rsidRDefault="00CE2403" w:rsidP="001D6BB1">
                        <w:pPr>
                          <w:ind w:right="5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403" w:rsidRPr="00DD39DC" w:rsidRDefault="00CE2403" w:rsidP="007F1C0D">
                  <w:pPr>
                    <w:jc w:val="both"/>
                    <w:rPr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</w:tcPr>
                <w:p w:rsidR="00CE2403" w:rsidRPr="00DD39DC" w:rsidRDefault="00CE2403" w:rsidP="007F1C0D">
                  <w:pPr>
                    <w:jc w:val="both"/>
                    <w:rPr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CE2403" w:rsidRPr="00DD39DC" w:rsidRDefault="00CE2403" w:rsidP="007F1C0D">
            <w:pPr>
              <w:rPr>
                <w:sz w:val="24"/>
                <w:szCs w:val="24"/>
              </w:rPr>
            </w:pPr>
          </w:p>
        </w:tc>
      </w:tr>
    </w:tbl>
    <w:p w:rsidR="008F40D9" w:rsidRPr="00ED1D14" w:rsidRDefault="008F40D9" w:rsidP="008F40D9">
      <w:pPr>
        <w:tabs>
          <w:tab w:val="right" w:pos="9781"/>
        </w:tabs>
        <w:spacing w:after="120"/>
        <w:jc w:val="both"/>
        <w:rPr>
          <w:b/>
          <w:sz w:val="24"/>
          <w:szCs w:val="24"/>
        </w:rPr>
      </w:pPr>
      <w:r w:rsidRPr="00ED1D14">
        <w:rPr>
          <w:b/>
          <w:color w:val="auto"/>
          <w:sz w:val="24"/>
          <w:szCs w:val="24"/>
        </w:rPr>
        <w:t>Учасник: АТ «Інститут Інформаційних Технологій» (далі – АТ «ІІТ»</w:t>
      </w:r>
      <w:r w:rsidRPr="00ED1D14">
        <w:rPr>
          <w:b/>
          <w:sz w:val="24"/>
          <w:szCs w:val="24"/>
        </w:rPr>
        <w:t>).</w:t>
      </w:r>
    </w:p>
    <w:p w:rsidR="008F40D9" w:rsidRPr="00ED1D14" w:rsidRDefault="008F40D9" w:rsidP="008F40D9">
      <w:pPr>
        <w:tabs>
          <w:tab w:val="right" w:pos="9923"/>
        </w:tabs>
        <w:spacing w:after="120"/>
        <w:jc w:val="both"/>
        <w:rPr>
          <w:sz w:val="24"/>
          <w:szCs w:val="24"/>
        </w:rPr>
      </w:pPr>
      <w:r w:rsidRPr="00ED1D14">
        <w:rPr>
          <w:b/>
          <w:sz w:val="24"/>
          <w:szCs w:val="24"/>
        </w:rPr>
        <w:t>ЄДРПОУ/реєстраційний номер облікової картки платника податків Учасника:</w:t>
      </w:r>
      <w:r w:rsidRPr="00ED1D14">
        <w:rPr>
          <w:sz w:val="24"/>
          <w:szCs w:val="24"/>
        </w:rPr>
        <w:t xml:space="preserve"> </w:t>
      </w:r>
      <w:r w:rsidRPr="00ED1D14">
        <w:rPr>
          <w:sz w:val="24"/>
          <w:szCs w:val="24"/>
          <w:lang w:val="ru-RU"/>
        </w:rPr>
        <w:t>22723472</w:t>
      </w:r>
    </w:p>
    <w:p w:rsidR="008F40D9" w:rsidRPr="00ED1D14" w:rsidRDefault="008F40D9" w:rsidP="008F40D9">
      <w:pPr>
        <w:tabs>
          <w:tab w:val="right" w:pos="9781"/>
        </w:tabs>
        <w:spacing w:after="120"/>
        <w:jc w:val="both"/>
        <w:rPr>
          <w:sz w:val="24"/>
          <w:szCs w:val="24"/>
        </w:rPr>
      </w:pPr>
      <w:r w:rsidRPr="00ED1D14">
        <w:rPr>
          <w:sz w:val="24"/>
          <w:szCs w:val="24"/>
        </w:rPr>
        <w:t>Місцезнаходження Учасника:</w:t>
      </w:r>
    </w:p>
    <w:p w:rsidR="008F40D9" w:rsidRPr="00ED1D14" w:rsidRDefault="008F40D9" w:rsidP="008F40D9">
      <w:pPr>
        <w:tabs>
          <w:tab w:val="left" w:pos="2880"/>
        </w:tabs>
        <w:spacing w:before="144"/>
        <w:rPr>
          <w:sz w:val="24"/>
          <w:szCs w:val="24"/>
        </w:rPr>
      </w:pPr>
      <w:r w:rsidRPr="00ED1D14">
        <w:rPr>
          <w:sz w:val="24"/>
          <w:szCs w:val="24"/>
        </w:rPr>
        <w:t>61166, м. Харків, вул. Бакуліна, 12</w:t>
      </w:r>
    </w:p>
    <w:p w:rsidR="008F40D9" w:rsidRPr="00ED1D14" w:rsidRDefault="008F40D9" w:rsidP="008F40D9">
      <w:pPr>
        <w:tabs>
          <w:tab w:val="right" w:pos="9781"/>
        </w:tabs>
        <w:spacing w:after="120"/>
        <w:jc w:val="both"/>
        <w:rPr>
          <w:b/>
          <w:color w:val="auto"/>
          <w:sz w:val="24"/>
          <w:szCs w:val="24"/>
        </w:rPr>
      </w:pPr>
      <w:r w:rsidRPr="00ED1D14">
        <w:rPr>
          <w:b/>
          <w:color w:val="auto"/>
          <w:sz w:val="24"/>
          <w:szCs w:val="24"/>
        </w:rPr>
        <w:t>Присутні зі сторони Учасника:</w:t>
      </w:r>
    </w:p>
    <w:p w:rsidR="008F40D9" w:rsidRPr="00ED1D14" w:rsidRDefault="008F40D9" w:rsidP="008F40D9">
      <w:pPr>
        <w:tabs>
          <w:tab w:val="right" w:pos="9781"/>
        </w:tabs>
        <w:spacing w:after="120"/>
        <w:jc w:val="both"/>
        <w:rPr>
          <w:b/>
          <w:color w:val="auto"/>
          <w:sz w:val="24"/>
          <w:szCs w:val="24"/>
        </w:rPr>
      </w:pPr>
      <w:r w:rsidRPr="00ED1D14">
        <w:rPr>
          <w:b/>
          <w:color w:val="auto"/>
          <w:sz w:val="24"/>
          <w:szCs w:val="24"/>
        </w:rPr>
        <w:t>______________ ________________________________________________________________</w:t>
      </w:r>
    </w:p>
    <w:p w:rsidR="008F40D9" w:rsidRPr="00ED1D14" w:rsidRDefault="008F40D9" w:rsidP="008F40D9">
      <w:pPr>
        <w:tabs>
          <w:tab w:val="right" w:pos="9781"/>
        </w:tabs>
        <w:spacing w:after="120"/>
        <w:jc w:val="both"/>
        <w:rPr>
          <w:b/>
          <w:color w:val="auto"/>
          <w:sz w:val="24"/>
          <w:szCs w:val="24"/>
        </w:rPr>
      </w:pPr>
      <w:r w:rsidRPr="00ED1D14">
        <w:rPr>
          <w:b/>
          <w:color w:val="auto"/>
          <w:sz w:val="24"/>
          <w:szCs w:val="24"/>
        </w:rPr>
        <w:t>______________________________________________________________________________</w:t>
      </w:r>
    </w:p>
    <w:p w:rsidR="008F40D9" w:rsidRPr="00ED1D14" w:rsidRDefault="008F40D9" w:rsidP="008F40D9">
      <w:pPr>
        <w:tabs>
          <w:tab w:val="right" w:pos="9781"/>
        </w:tabs>
        <w:spacing w:after="200" w:line="276" w:lineRule="auto"/>
        <w:jc w:val="both"/>
        <w:rPr>
          <w:b/>
          <w:color w:val="auto"/>
          <w:sz w:val="24"/>
          <w:szCs w:val="24"/>
        </w:rPr>
      </w:pPr>
      <w:r w:rsidRPr="00ED1D14">
        <w:rPr>
          <w:b/>
          <w:color w:val="auto"/>
          <w:sz w:val="24"/>
          <w:szCs w:val="24"/>
        </w:rPr>
        <w:t>ПОРЯДОК ДЕННИЙ:</w:t>
      </w:r>
    </w:p>
    <w:p w:rsidR="008F40D9" w:rsidRPr="00ED1D14" w:rsidRDefault="008F40D9" w:rsidP="008F40D9">
      <w:pPr>
        <w:jc w:val="both"/>
        <w:rPr>
          <w:b/>
          <w:bCs/>
          <w:sz w:val="24"/>
          <w:szCs w:val="24"/>
          <w:lang w:eastAsia="uk-UA"/>
        </w:rPr>
      </w:pPr>
      <w:r w:rsidRPr="00ED1D14">
        <w:rPr>
          <w:rFonts w:eastAsiaTheme="minorHAnsi"/>
          <w:sz w:val="24"/>
          <w:szCs w:val="24"/>
        </w:rPr>
        <w:t xml:space="preserve">      Проведення переговорів з Учасником щодо закупівлі</w:t>
      </w:r>
      <w:r w:rsidRPr="00ED1D14">
        <w:rPr>
          <w:sz w:val="24"/>
          <w:szCs w:val="24"/>
        </w:rPr>
        <w:t xml:space="preserve"> електронних ключів Код</w:t>
      </w:r>
      <w:r w:rsidRPr="00ED1D14">
        <w:rPr>
          <w:sz w:val="24"/>
          <w:szCs w:val="24"/>
          <w:lang w:val="ru-RU"/>
        </w:rPr>
        <w:t> </w:t>
      </w:r>
      <w:proofErr w:type="spellStart"/>
      <w:r w:rsidRPr="00ED1D14">
        <w:rPr>
          <w:sz w:val="24"/>
          <w:szCs w:val="24"/>
        </w:rPr>
        <w:t>ДК</w:t>
      </w:r>
      <w:proofErr w:type="spellEnd"/>
      <w:r w:rsidRPr="00ED1D14">
        <w:rPr>
          <w:sz w:val="24"/>
          <w:szCs w:val="24"/>
        </w:rPr>
        <w:t xml:space="preserve"> 021:2015 – 44510000-8 Знаряддя</w:t>
      </w:r>
    </w:p>
    <w:p w:rsidR="008F40D9" w:rsidRPr="00ED1D14" w:rsidRDefault="008F40D9" w:rsidP="008F40D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uk-UA"/>
        </w:rPr>
      </w:pPr>
      <w:r w:rsidRPr="00ED1D14">
        <w:rPr>
          <w:b/>
          <w:bCs/>
          <w:sz w:val="24"/>
          <w:szCs w:val="24"/>
          <w:lang w:eastAsia="uk-UA"/>
        </w:rPr>
        <w:t>Слухали:</w:t>
      </w:r>
    </w:p>
    <w:p w:rsidR="008F40D9" w:rsidRPr="00ED1D14" w:rsidRDefault="008F40D9" w:rsidP="008F40D9">
      <w:pPr>
        <w:pStyle w:val="-Ctrl"/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color w:val="auto"/>
          <w:sz w:val="24"/>
          <w:szCs w:val="24"/>
        </w:rPr>
        <w:t xml:space="preserve">Голова робочої групи </w:t>
      </w:r>
      <w:r w:rsidRPr="00ED1D1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Шваб Ю.П.</w:t>
      </w:r>
      <w:r w:rsidRPr="00ED1D14">
        <w:rPr>
          <w:rFonts w:ascii="Times New Roman" w:hAnsi="Times New Roman" w:cs="Times New Roman"/>
          <w:color w:val="auto"/>
          <w:sz w:val="24"/>
          <w:szCs w:val="24"/>
        </w:rPr>
        <w:t xml:space="preserve"> повідомив, що </w:t>
      </w:r>
      <w:r w:rsidRPr="00ED1D14">
        <w:rPr>
          <w:rFonts w:ascii="Times New Roman" w:eastAsia="Calibri" w:hAnsi="Times New Roman" w:cs="Times New Roman"/>
          <w:sz w:val="24"/>
          <w:szCs w:val="24"/>
        </w:rPr>
        <w:t xml:space="preserve">розглядається закупівля: </w:t>
      </w:r>
      <w:r w:rsidRPr="00ED1D14">
        <w:rPr>
          <w:rFonts w:ascii="Times New Roman" w:hAnsi="Times New Roman"/>
          <w:sz w:val="24"/>
          <w:szCs w:val="24"/>
        </w:rPr>
        <w:t>електронних ключів Код</w:t>
      </w:r>
      <w:r w:rsidRPr="00ED1D14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ED1D14">
        <w:rPr>
          <w:rFonts w:ascii="Times New Roman" w:hAnsi="Times New Roman"/>
          <w:sz w:val="24"/>
          <w:szCs w:val="24"/>
        </w:rPr>
        <w:t>ДК</w:t>
      </w:r>
      <w:proofErr w:type="spellEnd"/>
      <w:r w:rsidRPr="00ED1D14">
        <w:rPr>
          <w:rFonts w:ascii="Times New Roman" w:hAnsi="Times New Roman"/>
          <w:sz w:val="24"/>
          <w:szCs w:val="24"/>
        </w:rPr>
        <w:t xml:space="preserve"> 021:2015 – 44510000-8 Знаряддя.</w:t>
      </w:r>
    </w:p>
    <w:p w:rsidR="008F40D9" w:rsidRPr="00ED1D14" w:rsidRDefault="008F40D9" w:rsidP="008F40D9">
      <w:pPr>
        <w:pStyle w:val="-Ctrl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ED1D14">
        <w:rPr>
          <w:rFonts w:ascii="Times New Roman" w:hAnsi="Times New Roman" w:cs="Times New Roman"/>
          <w:color w:val="auto"/>
          <w:sz w:val="24"/>
          <w:szCs w:val="24"/>
        </w:rPr>
        <w:t xml:space="preserve">Керуючись нормами Закону, направлене запрошення </w:t>
      </w:r>
      <w:r w:rsidR="007766DC">
        <w:rPr>
          <w:rFonts w:ascii="Times New Roman" w:hAnsi="Times New Roman" w:cs="Times New Roman"/>
          <w:color w:val="auto"/>
          <w:sz w:val="24"/>
          <w:szCs w:val="24"/>
        </w:rPr>
        <w:t xml:space="preserve">від 06.09.2022 №54/207 </w:t>
      </w:r>
      <w:r w:rsidRPr="00ED1D14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r w:rsidRPr="00ED1D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D1D14">
        <w:rPr>
          <w:b/>
          <w:color w:val="auto"/>
          <w:sz w:val="24"/>
          <w:szCs w:val="24"/>
        </w:rPr>
        <w:t>АТ «ІІТ»</w:t>
      </w:r>
      <w:r w:rsidRPr="00ED1D14">
        <w:rPr>
          <w:rFonts w:ascii="Times New Roman" w:hAnsi="Times New Roman" w:cs="Times New Roman"/>
          <w:color w:val="auto"/>
          <w:sz w:val="24"/>
          <w:szCs w:val="24"/>
        </w:rPr>
        <w:t xml:space="preserve">, з проханням надати інформацію про відповідність </w:t>
      </w:r>
      <w:r w:rsidRPr="00ED1D14">
        <w:rPr>
          <w:b/>
          <w:color w:val="auto"/>
          <w:sz w:val="24"/>
          <w:szCs w:val="24"/>
        </w:rPr>
        <w:t>АТ «ІІТ»</w:t>
      </w:r>
      <w:r w:rsidRPr="00ED1D14">
        <w:rPr>
          <w:rFonts w:ascii="Times New Roman" w:hAnsi="Times New Roman" w:cs="Times New Roman"/>
          <w:color w:val="auto"/>
          <w:sz w:val="24"/>
          <w:szCs w:val="24"/>
        </w:rPr>
        <w:t>, (як Учасника) кваліфікаційним критеріям, встановленим статтями 16 та 17 Закону України « Про публічні закупівлі» (далі – Закон).</w:t>
      </w:r>
    </w:p>
    <w:p w:rsidR="008F40D9" w:rsidRPr="00ED1D14" w:rsidRDefault="008F40D9" w:rsidP="008F40D9">
      <w:pPr>
        <w:pStyle w:val="-Ctrl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ED1D14">
        <w:rPr>
          <w:rFonts w:ascii="Times New Roman" w:hAnsi="Times New Roman" w:cs="Times New Roman"/>
          <w:color w:val="auto"/>
          <w:sz w:val="24"/>
          <w:szCs w:val="24"/>
        </w:rPr>
        <w:t>На зазначений запит Учасник надав наступну інформацію про його відповідність кваліфікаційним вимогам:</w:t>
      </w:r>
    </w:p>
    <w:p w:rsidR="00ED1D14" w:rsidRPr="00ED1D14" w:rsidRDefault="00ED1D14" w:rsidP="00ED1D14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</w:rPr>
        <w:lastRenderedPageBreak/>
        <w:t>Цінова  пропозиція.</w:t>
      </w:r>
    </w:p>
    <w:p w:rsidR="00ED1D14" w:rsidRPr="00ED1D14" w:rsidRDefault="00ED1D14" w:rsidP="00ED1D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uk-UA"/>
        </w:rPr>
      </w:pPr>
      <w:r w:rsidRPr="00ED1D14">
        <w:rPr>
          <w:sz w:val="24"/>
          <w:szCs w:val="24"/>
          <w:lang w:eastAsia="uk-UA"/>
        </w:rPr>
        <w:t>Довідка в довільній формі про відсутність підстав</w:t>
      </w:r>
      <w:r w:rsidRPr="00ED1D14">
        <w:rPr>
          <w:sz w:val="24"/>
          <w:szCs w:val="24"/>
        </w:rPr>
        <w:t xml:space="preserve"> для відмови учаснику в участі в процедурі закупівлі</w:t>
      </w:r>
      <w:r w:rsidRPr="00ED1D14">
        <w:rPr>
          <w:sz w:val="24"/>
          <w:szCs w:val="24"/>
          <w:lang w:eastAsia="uk-UA"/>
        </w:rPr>
        <w:t xml:space="preserve">, передбачених у статті 17 Закону. </w:t>
      </w:r>
    </w:p>
    <w:p w:rsidR="00ED1D14" w:rsidRPr="00ED1D14" w:rsidRDefault="00ED1D14" w:rsidP="00ED1D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D1D14">
        <w:rPr>
          <w:sz w:val="24"/>
          <w:szCs w:val="24"/>
        </w:rPr>
        <w:t>Експертний висновок Торгово-промислової палати України  оригінал або завірену копію.</w:t>
      </w:r>
    </w:p>
    <w:p w:rsidR="00ED1D14" w:rsidRPr="00ED1D14" w:rsidRDefault="00ED1D14" w:rsidP="00ED1D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Style w:val="rvts0"/>
          <w:sz w:val="24"/>
          <w:szCs w:val="24"/>
        </w:rPr>
      </w:pPr>
      <w:r w:rsidRPr="00ED1D14">
        <w:rPr>
          <w:rStyle w:val="rvts0"/>
          <w:sz w:val="24"/>
          <w:szCs w:val="24"/>
        </w:rPr>
        <w:t>Інформація про провадження учасником підприємницької діяльності:</w:t>
      </w:r>
    </w:p>
    <w:p w:rsidR="00ED1D14" w:rsidRPr="00ED1D14" w:rsidRDefault="00ED1D14" w:rsidP="00ED1D14">
      <w:pPr>
        <w:ind w:right="113"/>
        <w:jc w:val="both"/>
        <w:rPr>
          <w:rStyle w:val="rvts0"/>
          <w:sz w:val="24"/>
          <w:szCs w:val="24"/>
        </w:rPr>
      </w:pPr>
      <w:r w:rsidRPr="00ED1D14">
        <w:rPr>
          <w:rStyle w:val="rvts0"/>
          <w:sz w:val="24"/>
          <w:szCs w:val="24"/>
        </w:rPr>
        <w:t>- копія чинної редакції Статуту (зі всіма зареєстрованими змінами та доповненнями у разі наявності таких);</w:t>
      </w:r>
    </w:p>
    <w:p w:rsidR="00ED1D14" w:rsidRPr="00ED1D14" w:rsidRDefault="00ED1D14" w:rsidP="00ED1D14">
      <w:pPr>
        <w:ind w:right="113"/>
        <w:jc w:val="both"/>
        <w:rPr>
          <w:sz w:val="24"/>
          <w:szCs w:val="24"/>
        </w:rPr>
      </w:pPr>
      <w:r w:rsidRPr="00ED1D14">
        <w:rPr>
          <w:rStyle w:val="rvts0"/>
          <w:sz w:val="24"/>
          <w:szCs w:val="24"/>
        </w:rPr>
        <w:t>- засвідчена копія с</w:t>
      </w:r>
      <w:r w:rsidRPr="00ED1D14">
        <w:rPr>
          <w:sz w:val="24"/>
          <w:szCs w:val="24"/>
        </w:rPr>
        <w:t>відоцтва про реєстрацію платника податку на додану вартість /</w:t>
      </w:r>
      <w:r w:rsidRPr="00ED1D14">
        <w:rPr>
          <w:rStyle w:val="rvts0"/>
          <w:sz w:val="24"/>
          <w:szCs w:val="24"/>
        </w:rPr>
        <w:t xml:space="preserve"> засвідчена копія с</w:t>
      </w:r>
      <w:r w:rsidRPr="00ED1D14">
        <w:rPr>
          <w:sz w:val="24"/>
          <w:szCs w:val="24"/>
        </w:rPr>
        <w:t>відоцтва про сплату єдиного податку або витяг з реєстру платника відповідного податку;</w:t>
      </w:r>
    </w:p>
    <w:p w:rsidR="00ED1D14" w:rsidRPr="00ED1D14" w:rsidRDefault="00ED1D14" w:rsidP="00ED1D14">
      <w:pPr>
        <w:tabs>
          <w:tab w:val="left" w:pos="851"/>
        </w:tabs>
        <w:jc w:val="both"/>
        <w:rPr>
          <w:sz w:val="24"/>
          <w:szCs w:val="24"/>
        </w:rPr>
      </w:pPr>
      <w:r w:rsidRPr="00ED1D14">
        <w:rPr>
          <w:sz w:val="24"/>
          <w:szCs w:val="24"/>
        </w:rPr>
        <w:t xml:space="preserve">- </w:t>
      </w:r>
      <w:r w:rsidRPr="00ED1D14">
        <w:rPr>
          <w:rStyle w:val="rvts0"/>
          <w:sz w:val="24"/>
          <w:szCs w:val="24"/>
        </w:rPr>
        <w:t xml:space="preserve">засвідчена копія </w:t>
      </w:r>
      <w:r w:rsidRPr="00ED1D14">
        <w:rPr>
          <w:sz w:val="24"/>
          <w:szCs w:val="24"/>
        </w:rPr>
        <w:t xml:space="preserve">свідоцтво про державну реєстрацію (для юридичних осіб та суб’єктів підприємницької діяльності) або </w:t>
      </w:r>
      <w:r w:rsidRPr="00ED1D14">
        <w:rPr>
          <w:rStyle w:val="rvts0"/>
          <w:sz w:val="24"/>
          <w:szCs w:val="24"/>
        </w:rPr>
        <w:t xml:space="preserve">засвідчена копія </w:t>
      </w:r>
      <w:r w:rsidRPr="00ED1D14">
        <w:rPr>
          <w:sz w:val="24"/>
          <w:szCs w:val="24"/>
        </w:rPr>
        <w:t>витягу (виписка) з Єдиного державного реєстру юридичних осіб та фізичних осіб-підприємців у вигляді розширених даних.</w:t>
      </w:r>
    </w:p>
    <w:p w:rsidR="00ED1D14" w:rsidRPr="00ED1D14" w:rsidRDefault="00ED1D14" w:rsidP="00ED1D14">
      <w:pPr>
        <w:widowControl w:val="0"/>
        <w:jc w:val="both"/>
        <w:rPr>
          <w:sz w:val="24"/>
          <w:szCs w:val="24"/>
        </w:rPr>
      </w:pPr>
      <w:r w:rsidRPr="00ED1D14">
        <w:rPr>
          <w:sz w:val="24"/>
          <w:szCs w:val="24"/>
        </w:rPr>
        <w:t>- довідка про наявність банківського рахунку, видана обслуговуючим банком не пізніше. Ніж за місяць до дати укладання договору.</w:t>
      </w:r>
    </w:p>
    <w:p w:rsidR="00ED1D14" w:rsidRPr="00ED1D14" w:rsidRDefault="00ED1D14" w:rsidP="00ED1D14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13" w:firstLine="567"/>
        <w:jc w:val="both"/>
        <w:rPr>
          <w:rStyle w:val="rvts0"/>
          <w:rFonts w:ascii="Times New Roman" w:hAnsi="Times New Roman"/>
          <w:sz w:val="24"/>
          <w:szCs w:val="24"/>
        </w:rPr>
      </w:pPr>
      <w:r w:rsidRPr="00ED1D14">
        <w:rPr>
          <w:rStyle w:val="rvts0"/>
          <w:rFonts w:ascii="Times New Roman" w:hAnsi="Times New Roman"/>
          <w:sz w:val="24"/>
          <w:szCs w:val="24"/>
        </w:rPr>
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 або наказ про призначення, або  доручення або інший документ, що підтверджує повноваження посадової особи учасника на підписання документів);</w:t>
      </w:r>
    </w:p>
    <w:p w:rsidR="00ED1D14" w:rsidRPr="00ED1D14" w:rsidRDefault="00ED1D14" w:rsidP="00ED1D14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  <w:lang w:eastAsia="uk-UA"/>
        </w:rPr>
        <w:t>Документи, що підтверджують відповідність учасника кваліфікаційним критеріям:</w:t>
      </w:r>
    </w:p>
    <w:p w:rsidR="00ED1D14" w:rsidRPr="00ED1D14" w:rsidRDefault="00ED1D14" w:rsidP="00ED1D14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  <w:shd w:val="clear" w:color="auto" w:fill="FFFFFF"/>
        </w:rPr>
        <w:t>наявність документально підтвердженого досвіду виконання аналогічного за предметом закупівлі договору:</w:t>
      </w:r>
    </w:p>
    <w:p w:rsidR="00ED1D14" w:rsidRPr="00ED1D14" w:rsidRDefault="00ED1D14" w:rsidP="00ED1D14">
      <w:pPr>
        <w:ind w:firstLine="567"/>
        <w:jc w:val="both"/>
        <w:rPr>
          <w:sz w:val="24"/>
          <w:szCs w:val="24"/>
        </w:rPr>
      </w:pPr>
      <w:r w:rsidRPr="00ED1D14">
        <w:rPr>
          <w:sz w:val="24"/>
          <w:szCs w:val="24"/>
        </w:rPr>
        <w:t>- довідка про наявність документально підтвердженого досвіду виконання протягом останніх 3-років аналогічного договору (не менше одного) укладеного учасником процедури закупівлі (довідка в довільній формі на окремому аркуші). Довідка має обов’язково містити найменування контрагента, предмет договору, строк дії договору, контактних осіб замовника (прізвище та контактний телефон).</w:t>
      </w:r>
    </w:p>
    <w:p w:rsidR="00ED1D14" w:rsidRPr="00ED1D14" w:rsidRDefault="00ED1D14" w:rsidP="00ED1D14">
      <w:pPr>
        <w:pStyle w:val="a6"/>
        <w:widowControl w:val="0"/>
        <w:autoSpaceDE w:val="0"/>
        <w:snapToGrid w:val="0"/>
        <w:spacing w:after="0" w:line="240" w:lineRule="auto"/>
        <w:ind w:left="0" w:right="34" w:firstLine="567"/>
        <w:jc w:val="both"/>
        <w:rPr>
          <w:rFonts w:ascii="Times New Roman" w:hAnsi="Times New Roman"/>
          <w:iCs/>
          <w:sz w:val="24"/>
          <w:szCs w:val="24"/>
        </w:rPr>
      </w:pPr>
      <w:r w:rsidRPr="00ED1D14">
        <w:rPr>
          <w:rFonts w:ascii="Times New Roman" w:hAnsi="Times New Roman"/>
          <w:iCs/>
          <w:sz w:val="24"/>
          <w:szCs w:val="24"/>
        </w:rPr>
        <w:t xml:space="preserve">Документи, що підтверджують надання послуг в період з 2020 по 2022 роки: </w:t>
      </w:r>
    </w:p>
    <w:p w:rsidR="00ED1D14" w:rsidRPr="00ED1D14" w:rsidRDefault="00ED1D14" w:rsidP="00ED1D14">
      <w:pPr>
        <w:pStyle w:val="a6"/>
        <w:widowControl w:val="0"/>
        <w:autoSpaceDE w:val="0"/>
        <w:snapToGrid w:val="0"/>
        <w:spacing w:after="0" w:line="240" w:lineRule="auto"/>
        <w:ind w:left="0"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1D14">
        <w:rPr>
          <w:rFonts w:ascii="Times New Roman" w:hAnsi="Times New Roman"/>
          <w:color w:val="000000"/>
          <w:sz w:val="24"/>
          <w:szCs w:val="24"/>
        </w:rPr>
        <w:t>- к</w:t>
      </w:r>
      <w:r w:rsidRPr="00ED1D14">
        <w:rPr>
          <w:rFonts w:ascii="Times New Roman" w:hAnsi="Times New Roman"/>
          <w:sz w:val="24"/>
          <w:szCs w:val="24"/>
        </w:rPr>
        <w:t>опія договору та усіма додатками до нього, що є його невід’ємною частиною;</w:t>
      </w:r>
    </w:p>
    <w:p w:rsidR="00ED1D14" w:rsidRPr="00ED1D14" w:rsidRDefault="00ED1D14" w:rsidP="00ED1D14">
      <w:pPr>
        <w:pStyle w:val="a6"/>
        <w:spacing w:after="0" w:line="240" w:lineRule="auto"/>
        <w:ind w:left="0" w:right="113" w:firstLine="60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D14">
        <w:rPr>
          <w:rFonts w:ascii="Times New Roman" w:hAnsi="Times New Roman"/>
          <w:sz w:val="24"/>
          <w:szCs w:val="24"/>
        </w:rPr>
        <w:t xml:space="preserve">2) </w:t>
      </w:r>
      <w:r w:rsidRPr="00ED1D14">
        <w:rPr>
          <w:rFonts w:ascii="Times New Roman" w:hAnsi="Times New Roman"/>
          <w:sz w:val="24"/>
          <w:szCs w:val="24"/>
          <w:shd w:val="clear" w:color="auto" w:fill="FFFFFF"/>
        </w:rPr>
        <w:t>наявність обладнання та матеріально-технічної бази:</w:t>
      </w:r>
    </w:p>
    <w:p w:rsidR="00ED1D14" w:rsidRPr="00ED1D14" w:rsidRDefault="00ED1D14" w:rsidP="00ED1D14">
      <w:pPr>
        <w:pStyle w:val="a6"/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ED1D1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D1D14">
        <w:rPr>
          <w:rFonts w:ascii="Times New Roman" w:hAnsi="Times New Roman"/>
          <w:sz w:val="24"/>
          <w:szCs w:val="24"/>
        </w:rPr>
        <w:t xml:space="preserve">довідка в довільній формі на окремому аркуші із зазначенням переліку обладнання та  </w:t>
      </w:r>
      <w:r w:rsidRPr="00ED1D14">
        <w:rPr>
          <w:rFonts w:ascii="Times New Roman" w:hAnsi="Times New Roman"/>
          <w:sz w:val="24"/>
          <w:szCs w:val="24"/>
          <w:shd w:val="clear" w:color="auto" w:fill="FFFFFF"/>
        </w:rPr>
        <w:t>матеріально-технічної бази</w:t>
      </w:r>
      <w:r w:rsidRPr="00ED1D14">
        <w:rPr>
          <w:rFonts w:ascii="Times New Roman" w:hAnsi="Times New Roman"/>
          <w:sz w:val="24"/>
          <w:szCs w:val="24"/>
        </w:rPr>
        <w:t>,  його найменування, кількість та характеристик.</w:t>
      </w:r>
    </w:p>
    <w:p w:rsidR="00ED1D14" w:rsidRPr="00ED1D14" w:rsidRDefault="00ED1D14" w:rsidP="00ED1D14">
      <w:pPr>
        <w:tabs>
          <w:tab w:val="left" w:pos="851"/>
        </w:tabs>
        <w:jc w:val="both"/>
        <w:rPr>
          <w:sz w:val="24"/>
          <w:szCs w:val="24"/>
        </w:rPr>
      </w:pPr>
      <w:r w:rsidRPr="00ED1D14">
        <w:rPr>
          <w:sz w:val="24"/>
          <w:szCs w:val="24"/>
        </w:rPr>
        <w:t xml:space="preserve">          7. Довідку про працівників, які будуть відповідати за виконання умов договору за формою, що додається.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224"/>
        <w:gridCol w:w="4002"/>
        <w:gridCol w:w="2552"/>
      </w:tblGrid>
      <w:tr w:rsidR="00ED1D14" w:rsidRPr="00ED1D14" w:rsidTr="001B7305">
        <w:trPr>
          <w:cantSplit/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D14" w:rsidRPr="00ED1D14" w:rsidRDefault="00ED1D14" w:rsidP="001B7305">
            <w:pPr>
              <w:widowControl w:val="0"/>
              <w:jc w:val="center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D14" w:rsidRPr="00ED1D14" w:rsidRDefault="00ED1D14" w:rsidP="001B7305">
            <w:pPr>
              <w:widowControl w:val="0"/>
              <w:suppressAutoHyphens/>
              <w:jc w:val="center"/>
              <w:outlineLvl w:val="1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Питання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D14" w:rsidRPr="00ED1D14" w:rsidRDefault="00ED1D14" w:rsidP="001B7305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Посада, прізвище, ім’я, по батькові представників Учасника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D14" w:rsidRPr="00ED1D14" w:rsidRDefault="00ED1D14" w:rsidP="001B7305">
            <w:pPr>
              <w:widowControl w:val="0"/>
              <w:jc w:val="center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Телефон, факс</w:t>
            </w:r>
          </w:p>
        </w:tc>
      </w:tr>
      <w:tr w:rsidR="00ED1D14" w:rsidRPr="00ED1D14" w:rsidTr="001B7305">
        <w:trPr>
          <w:cantSplit/>
          <w:trHeight w:val="2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jc w:val="both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suppressAutoHyphens/>
              <w:jc w:val="both"/>
              <w:outlineLvl w:val="2"/>
              <w:rPr>
                <w:bCs/>
                <w:sz w:val="24"/>
                <w:szCs w:val="24"/>
              </w:rPr>
            </w:pPr>
            <w:r w:rsidRPr="00ED1D14">
              <w:rPr>
                <w:bCs/>
                <w:sz w:val="24"/>
                <w:szCs w:val="24"/>
              </w:rPr>
              <w:t>Адміністративні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14" w:rsidRPr="00ED1D14" w:rsidRDefault="00ED1D14" w:rsidP="001B7305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14" w:rsidRPr="00ED1D14" w:rsidRDefault="00ED1D14" w:rsidP="001B7305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ED1D14" w:rsidRPr="00ED1D14" w:rsidTr="001B7305">
        <w:trPr>
          <w:cantSplit/>
          <w:trHeight w:val="2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Фінансові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14" w:rsidRPr="00ED1D14" w:rsidRDefault="00ED1D14" w:rsidP="001B7305">
            <w:pPr>
              <w:widowControl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14" w:rsidRPr="00ED1D14" w:rsidRDefault="00ED1D14" w:rsidP="001B7305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D1D14" w:rsidRPr="00ED1D14" w:rsidTr="001B7305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D14" w:rsidRPr="00ED1D14" w:rsidRDefault="00ED1D14" w:rsidP="001B7305">
            <w:pPr>
              <w:widowControl w:val="0"/>
              <w:rPr>
                <w:sz w:val="24"/>
                <w:szCs w:val="24"/>
              </w:rPr>
            </w:pPr>
            <w:r w:rsidRPr="00ED1D14">
              <w:rPr>
                <w:sz w:val="24"/>
                <w:szCs w:val="24"/>
              </w:rPr>
              <w:t>Технічні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14" w:rsidRPr="00ED1D14" w:rsidRDefault="00ED1D14" w:rsidP="001B7305">
            <w:pPr>
              <w:widowControl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14" w:rsidRPr="00ED1D14" w:rsidRDefault="00ED1D14" w:rsidP="001B7305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ED1D14" w:rsidRPr="00ED1D14" w:rsidRDefault="00ED1D14" w:rsidP="00ED1D14">
      <w:pPr>
        <w:ind w:firstLine="567"/>
        <w:jc w:val="both"/>
        <w:rPr>
          <w:bCs/>
          <w:sz w:val="24"/>
          <w:szCs w:val="24"/>
        </w:rPr>
      </w:pPr>
      <w:r w:rsidRPr="00ED1D14">
        <w:rPr>
          <w:sz w:val="24"/>
          <w:szCs w:val="24"/>
        </w:rPr>
        <w:t>8.</w:t>
      </w:r>
      <w:r w:rsidRPr="00ED1D14">
        <w:rPr>
          <w:sz w:val="24"/>
          <w:szCs w:val="24"/>
        </w:rPr>
        <w:tab/>
      </w:r>
      <w:r w:rsidRPr="00ED1D14">
        <w:rPr>
          <w:bCs/>
          <w:sz w:val="24"/>
          <w:szCs w:val="24"/>
        </w:rPr>
        <w:t>Інформаційні довідки з Єдиного державного реєстру осіб, які вчинили корупційні або пов’язані з корупцією правопорушення з відомостями про наявність/відсутність інформації про корупційні або пов’язані з корупцією правопорушення в цьому реєстрі на дату, не раніше 20 (двадцяти) днів до дати проведення переговорів:</w:t>
      </w:r>
    </w:p>
    <w:p w:rsidR="00ED1D14" w:rsidRPr="00ED1D14" w:rsidRDefault="00ED1D14" w:rsidP="00ED1D14">
      <w:pPr>
        <w:ind w:firstLine="567"/>
        <w:jc w:val="both"/>
        <w:rPr>
          <w:bCs/>
          <w:sz w:val="24"/>
          <w:szCs w:val="24"/>
        </w:rPr>
      </w:pPr>
      <w:r w:rsidRPr="00ED1D14">
        <w:rPr>
          <w:bCs/>
          <w:sz w:val="24"/>
          <w:szCs w:val="24"/>
        </w:rPr>
        <w:t xml:space="preserve"> - юридичну особу, яка є учасником процедури закупівлі;</w:t>
      </w:r>
    </w:p>
    <w:p w:rsidR="00ED1D14" w:rsidRPr="00ED1D14" w:rsidRDefault="00ED1D14" w:rsidP="00ED1D14">
      <w:pPr>
        <w:tabs>
          <w:tab w:val="left" w:pos="180"/>
        </w:tabs>
        <w:ind w:firstLine="567"/>
        <w:jc w:val="both"/>
        <w:rPr>
          <w:bCs/>
          <w:sz w:val="24"/>
          <w:szCs w:val="24"/>
        </w:rPr>
      </w:pPr>
      <w:r w:rsidRPr="00ED1D14">
        <w:rPr>
          <w:bCs/>
          <w:sz w:val="24"/>
          <w:szCs w:val="24"/>
        </w:rPr>
        <w:t>-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учасником.</w:t>
      </w:r>
    </w:p>
    <w:p w:rsidR="00ED1D14" w:rsidRPr="00ED1D14" w:rsidRDefault="00ED1D14" w:rsidP="00ED1D14">
      <w:pPr>
        <w:tabs>
          <w:tab w:val="left" w:pos="180"/>
        </w:tabs>
        <w:ind w:firstLine="567"/>
        <w:jc w:val="both"/>
        <w:rPr>
          <w:bCs/>
          <w:sz w:val="24"/>
          <w:szCs w:val="24"/>
        </w:rPr>
      </w:pPr>
      <w:r w:rsidRPr="00ED1D14">
        <w:rPr>
          <w:bCs/>
          <w:sz w:val="24"/>
          <w:szCs w:val="24"/>
        </w:rPr>
        <w:tab/>
      </w:r>
      <w:r w:rsidRPr="00ED1D14">
        <w:rPr>
          <w:bCs/>
          <w:sz w:val="24"/>
          <w:szCs w:val="24"/>
        </w:rPr>
        <w:tab/>
        <w:t>Учасник завіряє інформаційну довідку з Єдиного державного реєстру осіб, які вчинили корупційні або пов’язані з корупцією правопорушення.</w:t>
      </w:r>
    </w:p>
    <w:p w:rsidR="00ED1D14" w:rsidRPr="00ED1D14" w:rsidRDefault="00ED1D14" w:rsidP="00ED1D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D1D14">
        <w:rPr>
          <w:lang w:val="uk-UA"/>
        </w:rPr>
        <w:t>9.</w:t>
      </w:r>
      <w:r w:rsidRPr="00ED1D14">
        <w:rPr>
          <w:lang w:val="uk-UA"/>
        </w:rPr>
        <w:tab/>
        <w:t xml:space="preserve">Відомості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надаються у формі витягу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ED1D14">
        <w:rPr>
          <w:lang w:val="uk-UA"/>
        </w:rPr>
        <w:lastRenderedPageBreak/>
        <w:t xml:space="preserve">про посадову особу контрагента, яка є уповноваженою на вчинення правочину. </w:t>
      </w:r>
      <w:r w:rsidRPr="00ED1D14">
        <w:t xml:space="preserve">Доступ до </w:t>
      </w:r>
      <w:proofErr w:type="spellStart"/>
      <w:r w:rsidRPr="00ED1D14">
        <w:t>цієї</w:t>
      </w:r>
      <w:proofErr w:type="spellEnd"/>
      <w:r w:rsidRPr="00ED1D14">
        <w:t xml:space="preserve"> </w:t>
      </w:r>
      <w:proofErr w:type="spellStart"/>
      <w:r w:rsidRPr="00ED1D14">
        <w:t>інформаційно-аналітичної</w:t>
      </w:r>
      <w:proofErr w:type="spellEnd"/>
      <w:r w:rsidRPr="00ED1D14">
        <w:t xml:space="preserve"> системи (ІАС), як </w:t>
      </w:r>
      <w:proofErr w:type="spellStart"/>
      <w:r w:rsidRPr="00ED1D14">
        <w:t>і</w:t>
      </w:r>
      <w:proofErr w:type="spellEnd"/>
      <w:r w:rsidRPr="00ED1D14">
        <w:t xml:space="preserve"> </w:t>
      </w:r>
      <w:proofErr w:type="spellStart"/>
      <w:r w:rsidRPr="00ED1D14">
        <w:t>можливість</w:t>
      </w:r>
      <w:proofErr w:type="spellEnd"/>
      <w:r w:rsidRPr="00ED1D14">
        <w:t xml:space="preserve"> </w:t>
      </w:r>
      <w:proofErr w:type="spellStart"/>
      <w:r w:rsidRPr="00ED1D14">
        <w:t>отримати</w:t>
      </w:r>
      <w:proofErr w:type="spellEnd"/>
      <w:r w:rsidRPr="00ED1D14">
        <w:t xml:space="preserve"> </w:t>
      </w:r>
      <w:proofErr w:type="spellStart"/>
      <w:r w:rsidRPr="00ED1D14">
        <w:t>витяг</w:t>
      </w:r>
      <w:proofErr w:type="spellEnd"/>
      <w:r w:rsidRPr="00ED1D14">
        <w:t xml:space="preserve">, </w:t>
      </w:r>
      <w:proofErr w:type="spellStart"/>
      <w:r w:rsidRPr="00ED1D14">
        <w:t>відкритий</w:t>
      </w:r>
      <w:proofErr w:type="spellEnd"/>
      <w:r w:rsidRPr="00ED1D14">
        <w:t xml:space="preserve"> на </w:t>
      </w:r>
      <w:proofErr w:type="spellStart"/>
      <w:r w:rsidRPr="00ED1D14">
        <w:t>порталі</w:t>
      </w:r>
      <w:proofErr w:type="spellEnd"/>
      <w:r w:rsidRPr="00ED1D14">
        <w:t xml:space="preserve"> МВС - </w:t>
      </w:r>
      <w:hyperlink r:id="rId8" w:tgtFrame="_blank" w:history="1">
        <w:r w:rsidRPr="00ED1D14">
          <w:t>https://vytiah.mvs.gov.ua/app/landing</w:t>
        </w:r>
      </w:hyperlink>
      <w:r w:rsidRPr="00ED1D14">
        <w:t>. </w:t>
      </w:r>
      <w:proofErr w:type="spellStart"/>
      <w:r w:rsidRPr="00ED1D14">
        <w:t>Витяг</w:t>
      </w:r>
      <w:proofErr w:type="spellEnd"/>
      <w:r w:rsidRPr="00ED1D14">
        <w:t xml:space="preserve"> </w:t>
      </w:r>
      <w:proofErr w:type="spellStart"/>
      <w:r w:rsidRPr="00ED1D14">
        <w:t>засвідчується</w:t>
      </w:r>
      <w:proofErr w:type="spellEnd"/>
      <w:r w:rsidRPr="00ED1D14">
        <w:t xml:space="preserve"> </w:t>
      </w:r>
      <w:proofErr w:type="spellStart"/>
      <w:r w:rsidRPr="00ED1D14">
        <w:t>електронною</w:t>
      </w:r>
      <w:proofErr w:type="spellEnd"/>
      <w:r w:rsidRPr="00ED1D14">
        <w:t xml:space="preserve"> печаткою </w:t>
      </w:r>
      <w:proofErr w:type="spellStart"/>
      <w:r w:rsidRPr="00ED1D14">
        <w:t>служби</w:t>
      </w:r>
      <w:proofErr w:type="spellEnd"/>
      <w:r w:rsidRPr="00ED1D14">
        <w:t xml:space="preserve"> </w:t>
      </w:r>
      <w:proofErr w:type="spellStart"/>
      <w:r w:rsidRPr="00ED1D14">
        <w:t>Єдиної</w:t>
      </w:r>
      <w:proofErr w:type="spellEnd"/>
      <w:r w:rsidRPr="00ED1D14">
        <w:t xml:space="preserve"> інформаційної системи МВС. </w:t>
      </w:r>
      <w:proofErr w:type="spellStart"/>
      <w:r w:rsidRPr="00ED1D14">
        <w:t>Кожен</w:t>
      </w:r>
      <w:proofErr w:type="spellEnd"/>
      <w:r w:rsidRPr="00ED1D14">
        <w:t xml:space="preserve"> </w:t>
      </w:r>
      <w:proofErr w:type="spellStart"/>
      <w:r w:rsidRPr="00ED1D14">
        <w:t>витяг</w:t>
      </w:r>
      <w:proofErr w:type="spellEnd"/>
      <w:r w:rsidRPr="00ED1D14">
        <w:t xml:space="preserve"> </w:t>
      </w:r>
      <w:proofErr w:type="spellStart"/>
      <w:r w:rsidRPr="00ED1D14">
        <w:t>міститиме</w:t>
      </w:r>
      <w:proofErr w:type="spellEnd"/>
      <w:r w:rsidRPr="00ED1D14">
        <w:t xml:space="preserve"> QR-код, по </w:t>
      </w:r>
      <w:proofErr w:type="spellStart"/>
      <w:r w:rsidRPr="00ED1D14">
        <w:t>якому</w:t>
      </w:r>
      <w:proofErr w:type="spellEnd"/>
      <w:r w:rsidRPr="00ED1D14">
        <w:t xml:space="preserve"> </w:t>
      </w:r>
      <w:proofErr w:type="spellStart"/>
      <w:r w:rsidRPr="00ED1D14">
        <w:t>можна</w:t>
      </w:r>
      <w:proofErr w:type="spellEnd"/>
      <w:r w:rsidRPr="00ED1D14">
        <w:t xml:space="preserve"> </w:t>
      </w:r>
      <w:proofErr w:type="spellStart"/>
      <w:r w:rsidRPr="00ED1D14">
        <w:t>знайти</w:t>
      </w:r>
      <w:proofErr w:type="spellEnd"/>
      <w:r w:rsidRPr="00ED1D14">
        <w:t xml:space="preserve"> на </w:t>
      </w:r>
      <w:proofErr w:type="spellStart"/>
      <w:r w:rsidRPr="00ED1D14">
        <w:t>відповідний</w:t>
      </w:r>
      <w:proofErr w:type="spellEnd"/>
      <w:r w:rsidRPr="00ED1D14">
        <w:t xml:space="preserve"> </w:t>
      </w:r>
      <w:proofErr w:type="spellStart"/>
      <w:proofErr w:type="gramStart"/>
      <w:r w:rsidRPr="00ED1D14">
        <w:t>п</w:t>
      </w:r>
      <w:proofErr w:type="gramEnd"/>
      <w:r w:rsidRPr="00ED1D14">
        <w:t>ідтвердний</w:t>
      </w:r>
      <w:proofErr w:type="spellEnd"/>
      <w:r w:rsidRPr="00ED1D14">
        <w:t xml:space="preserve"> </w:t>
      </w:r>
      <w:proofErr w:type="spellStart"/>
      <w:r w:rsidRPr="00ED1D14">
        <w:t>запис</w:t>
      </w:r>
      <w:proofErr w:type="spellEnd"/>
      <w:r w:rsidRPr="00ED1D14">
        <w:t xml:space="preserve"> в електронних ресурсах ІАС. </w:t>
      </w:r>
      <w:proofErr w:type="spellStart"/>
      <w:proofErr w:type="gramStart"/>
      <w:r w:rsidRPr="00ED1D14">
        <w:t>П</w:t>
      </w:r>
      <w:proofErr w:type="gramEnd"/>
      <w:r w:rsidRPr="00ED1D14">
        <w:t>ідстава</w:t>
      </w:r>
      <w:proofErr w:type="spellEnd"/>
      <w:r w:rsidRPr="00ED1D14">
        <w:t xml:space="preserve"> – Наказ МВС </w:t>
      </w:r>
      <w:proofErr w:type="spellStart"/>
      <w:r w:rsidRPr="00ED1D14">
        <w:t>від</w:t>
      </w:r>
      <w:proofErr w:type="spellEnd"/>
      <w:r w:rsidRPr="00ED1D14">
        <w:t xml:space="preserve"> 30.03.2022 № 207 «</w:t>
      </w:r>
      <w:proofErr w:type="spellStart"/>
      <w:r w:rsidRPr="00ED1D14">
        <w:t>Деякі</w:t>
      </w:r>
      <w:proofErr w:type="spellEnd"/>
      <w:r w:rsidRPr="00ED1D14">
        <w:t xml:space="preserve"> </w:t>
      </w:r>
      <w:proofErr w:type="spellStart"/>
      <w:r w:rsidRPr="00ED1D14">
        <w:t>питання</w:t>
      </w:r>
      <w:proofErr w:type="spellEnd"/>
      <w:r w:rsidRPr="00ED1D14">
        <w:t xml:space="preserve"> </w:t>
      </w:r>
      <w:proofErr w:type="spellStart"/>
      <w:r w:rsidRPr="00ED1D14">
        <w:t>ведення</w:t>
      </w:r>
      <w:proofErr w:type="spellEnd"/>
      <w:r w:rsidRPr="00ED1D14">
        <w:t xml:space="preserve"> </w:t>
      </w:r>
      <w:proofErr w:type="spellStart"/>
      <w:r w:rsidRPr="00ED1D14">
        <w:t>обліку</w:t>
      </w:r>
      <w:proofErr w:type="spellEnd"/>
      <w:r w:rsidRPr="00ED1D14">
        <w:t xml:space="preserve"> </w:t>
      </w:r>
      <w:proofErr w:type="spellStart"/>
      <w:r w:rsidRPr="00ED1D14">
        <w:t>відомостей</w:t>
      </w:r>
      <w:proofErr w:type="spellEnd"/>
      <w:r w:rsidRPr="00ED1D14">
        <w:t xml:space="preserve"> про </w:t>
      </w:r>
      <w:proofErr w:type="spellStart"/>
      <w:r w:rsidRPr="00ED1D14">
        <w:t>притягнення</w:t>
      </w:r>
      <w:proofErr w:type="spellEnd"/>
      <w:r w:rsidRPr="00ED1D14">
        <w:t xml:space="preserve"> особи до </w:t>
      </w:r>
      <w:proofErr w:type="spellStart"/>
      <w:r w:rsidRPr="00ED1D14">
        <w:t>кримінальної</w:t>
      </w:r>
      <w:proofErr w:type="spellEnd"/>
      <w:r w:rsidRPr="00ED1D14">
        <w:t xml:space="preserve"> </w:t>
      </w:r>
      <w:proofErr w:type="spellStart"/>
      <w:r w:rsidRPr="00ED1D14">
        <w:t>відповідальності</w:t>
      </w:r>
      <w:proofErr w:type="spellEnd"/>
      <w:r w:rsidRPr="00ED1D14">
        <w:t xml:space="preserve"> та </w:t>
      </w:r>
      <w:proofErr w:type="spellStart"/>
      <w:r w:rsidRPr="00ED1D14">
        <w:t>наявності</w:t>
      </w:r>
      <w:proofErr w:type="spellEnd"/>
      <w:r w:rsidRPr="00ED1D14">
        <w:t xml:space="preserve"> </w:t>
      </w:r>
      <w:proofErr w:type="spellStart"/>
      <w:r w:rsidRPr="00ED1D14">
        <w:t>судимості</w:t>
      </w:r>
      <w:proofErr w:type="spellEnd"/>
      <w:r w:rsidRPr="00ED1D14">
        <w:t>»</w:t>
      </w:r>
      <w:r w:rsidRPr="00ED1D14">
        <w:rPr>
          <w:bCs/>
          <w:lang w:val="uk-UA"/>
        </w:rPr>
        <w:t xml:space="preserve"> (</w:t>
      </w:r>
      <w:r w:rsidRPr="00ED1D14">
        <w:rPr>
          <w:bCs/>
        </w:rPr>
        <w:t xml:space="preserve">на дату, не </w:t>
      </w:r>
      <w:proofErr w:type="spellStart"/>
      <w:r w:rsidRPr="00ED1D14">
        <w:rPr>
          <w:bCs/>
        </w:rPr>
        <w:t>раніше</w:t>
      </w:r>
      <w:proofErr w:type="spellEnd"/>
      <w:r w:rsidRPr="00ED1D14">
        <w:rPr>
          <w:bCs/>
        </w:rPr>
        <w:t xml:space="preserve"> 20 (</w:t>
      </w:r>
      <w:proofErr w:type="spellStart"/>
      <w:r w:rsidRPr="00ED1D14">
        <w:rPr>
          <w:bCs/>
        </w:rPr>
        <w:t>двадцяти</w:t>
      </w:r>
      <w:proofErr w:type="spellEnd"/>
      <w:r w:rsidRPr="00ED1D14">
        <w:rPr>
          <w:bCs/>
        </w:rPr>
        <w:t xml:space="preserve">) </w:t>
      </w:r>
      <w:proofErr w:type="spellStart"/>
      <w:r w:rsidRPr="00ED1D14">
        <w:rPr>
          <w:bCs/>
        </w:rPr>
        <w:t>днів</w:t>
      </w:r>
      <w:proofErr w:type="spellEnd"/>
      <w:r w:rsidRPr="00ED1D14">
        <w:rPr>
          <w:bCs/>
        </w:rPr>
        <w:t xml:space="preserve"> до </w:t>
      </w:r>
      <w:proofErr w:type="spellStart"/>
      <w:r w:rsidRPr="00ED1D14">
        <w:rPr>
          <w:bCs/>
        </w:rPr>
        <w:t>дати</w:t>
      </w:r>
      <w:proofErr w:type="spellEnd"/>
      <w:r w:rsidRPr="00ED1D14">
        <w:rPr>
          <w:bCs/>
        </w:rPr>
        <w:t xml:space="preserve"> </w:t>
      </w:r>
      <w:r w:rsidRPr="00ED1D14">
        <w:rPr>
          <w:bCs/>
          <w:lang w:val="uk-UA"/>
        </w:rPr>
        <w:t>проведення переговорів).</w:t>
      </w:r>
    </w:p>
    <w:p w:rsidR="00ED1D14" w:rsidRPr="00ED1D14" w:rsidRDefault="00ED1D14" w:rsidP="00ED1D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D1D14">
        <w:rPr>
          <w:lang w:val="uk-UA"/>
        </w:rPr>
        <w:t>10.</w:t>
      </w:r>
      <w:r w:rsidRPr="00ED1D14">
        <w:rPr>
          <w:lang w:val="uk-UA"/>
        </w:rPr>
        <w:tab/>
      </w:r>
      <w:r w:rsidRPr="00ED1D14">
        <w:rPr>
          <w:bCs/>
          <w:lang w:val="uk-UA"/>
        </w:rPr>
        <w:t>Довідка з Державної фіскальної служби України  або її територіальних органів, про відсутність заборгованості із сплати податків і зборів (обов’язкових платежів) до бюджету. (довідка повинна бути дійсна на момент надання документа учасника).</w:t>
      </w:r>
    </w:p>
    <w:p w:rsidR="00ED1D14" w:rsidRPr="00ED1D14" w:rsidRDefault="00ED1D14" w:rsidP="00ED1D14">
      <w:pPr>
        <w:tabs>
          <w:tab w:val="left" w:pos="180"/>
        </w:tabs>
        <w:ind w:firstLine="567"/>
        <w:jc w:val="both"/>
        <w:rPr>
          <w:bCs/>
          <w:sz w:val="24"/>
          <w:szCs w:val="24"/>
        </w:rPr>
      </w:pPr>
      <w:r w:rsidRPr="00ED1D14">
        <w:rPr>
          <w:sz w:val="24"/>
          <w:szCs w:val="24"/>
        </w:rPr>
        <w:t>11.</w:t>
      </w:r>
      <w:r w:rsidRPr="00ED1D14">
        <w:rPr>
          <w:sz w:val="24"/>
          <w:szCs w:val="24"/>
        </w:rPr>
        <w:tab/>
      </w:r>
      <w:r w:rsidRPr="00ED1D14">
        <w:rPr>
          <w:bCs/>
          <w:sz w:val="24"/>
          <w:szCs w:val="24"/>
        </w:rPr>
        <w:t>Довідка (довідки, зведена довідка, тощо), складена переможцем процедури закупівлі у довільній формі або за наведеним нижче зразком, що підтверджують відсутність підстав, визначених пунктами 8, 12 частини першої та частиною другою ст. 17 Закону України «Про публічні закупівлі».</w:t>
      </w:r>
    </w:p>
    <w:p w:rsidR="00ED1D14" w:rsidRPr="00ED1D14" w:rsidRDefault="00ED1D14" w:rsidP="00ED1D14">
      <w:pPr>
        <w:tabs>
          <w:tab w:val="left" w:pos="180"/>
        </w:tabs>
        <w:rPr>
          <w:b/>
          <w:bCs/>
          <w:i/>
          <w:sz w:val="24"/>
          <w:szCs w:val="24"/>
        </w:rPr>
      </w:pPr>
    </w:p>
    <w:p w:rsidR="00ED1D14" w:rsidRPr="00ED1D14" w:rsidRDefault="00ED1D14" w:rsidP="00ED1D14">
      <w:pPr>
        <w:tabs>
          <w:tab w:val="left" w:pos="180"/>
        </w:tabs>
        <w:jc w:val="center"/>
        <w:rPr>
          <w:b/>
          <w:bCs/>
          <w:i/>
          <w:sz w:val="24"/>
          <w:szCs w:val="24"/>
        </w:rPr>
      </w:pPr>
      <w:r w:rsidRPr="00ED1D14">
        <w:rPr>
          <w:b/>
          <w:bCs/>
          <w:i/>
          <w:sz w:val="24"/>
          <w:szCs w:val="24"/>
        </w:rPr>
        <w:t>(ЗРАЗОК)</w:t>
      </w:r>
    </w:p>
    <w:p w:rsidR="00ED1D14" w:rsidRPr="00ED1D14" w:rsidRDefault="00ED1D14" w:rsidP="00ED1D14">
      <w:pPr>
        <w:tabs>
          <w:tab w:val="left" w:pos="180"/>
        </w:tabs>
        <w:jc w:val="center"/>
        <w:rPr>
          <w:b/>
          <w:bCs/>
          <w:i/>
          <w:sz w:val="24"/>
          <w:szCs w:val="24"/>
        </w:rPr>
      </w:pPr>
      <w:r w:rsidRPr="00ED1D14">
        <w:rPr>
          <w:b/>
          <w:bCs/>
          <w:i/>
          <w:sz w:val="24"/>
          <w:szCs w:val="24"/>
        </w:rPr>
        <w:t>ДОВІДКА</w:t>
      </w:r>
    </w:p>
    <w:p w:rsidR="00ED1D14" w:rsidRPr="00ED1D14" w:rsidRDefault="00ED1D14" w:rsidP="00ED1D14">
      <w:pPr>
        <w:tabs>
          <w:tab w:val="left" w:pos="180"/>
        </w:tabs>
        <w:jc w:val="center"/>
        <w:rPr>
          <w:b/>
          <w:bCs/>
          <w:i/>
          <w:sz w:val="24"/>
          <w:szCs w:val="24"/>
        </w:rPr>
      </w:pPr>
      <w:r w:rsidRPr="00ED1D14">
        <w:rPr>
          <w:b/>
          <w:bCs/>
          <w:i/>
          <w:sz w:val="24"/>
          <w:szCs w:val="24"/>
        </w:rPr>
        <w:t>про відсутність підстав, визначених пунктами 8, 12 частини першої та частиною другою ст. 17 Закону України «Про публічні закупівлі»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Ми,  (вказати назву переможця)  (надалі переможець) в особі  (вказати уповноважену особу) підтверджуємо, що відсутні підстави, визначені пунктами 8, 12 частини першої та частиною другою ст. 17 Закону України «Про публічні закупівлі»: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1) переможець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2) службова (посадова) особа переможця процедури закупівлі, яку уповноважено переможцем представляти його інтереси під час проведення процедури закупівлі або фізичну особу, яка є переможцем,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3)* у переможця процедури закупівлі відсутні факти не виконання своїх зобов’язань за раніше укладеним договором про закупівлю з Акціонерним товариством «Українська залізниця»,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</w:t>
      </w:r>
    </w:p>
    <w:p w:rsidR="00ED1D14" w:rsidRPr="00ED1D14" w:rsidRDefault="00ED1D14" w:rsidP="00ED1D14">
      <w:pPr>
        <w:tabs>
          <w:tab w:val="left" w:pos="180"/>
        </w:tabs>
        <w:jc w:val="center"/>
        <w:rPr>
          <w:b/>
          <w:bCs/>
          <w:i/>
          <w:sz w:val="24"/>
          <w:szCs w:val="24"/>
        </w:rPr>
      </w:pPr>
      <w:r w:rsidRPr="00ED1D14">
        <w:rPr>
          <w:b/>
          <w:bCs/>
          <w:i/>
          <w:sz w:val="24"/>
          <w:szCs w:val="24"/>
        </w:rPr>
        <w:t xml:space="preserve">      _________________________________</w:t>
      </w:r>
      <w:r w:rsidRPr="00ED1D14">
        <w:rPr>
          <w:b/>
          <w:bCs/>
          <w:i/>
          <w:sz w:val="24"/>
          <w:szCs w:val="24"/>
        </w:rPr>
        <w:tab/>
      </w:r>
      <w:r w:rsidRPr="00ED1D14">
        <w:rPr>
          <w:b/>
          <w:bCs/>
          <w:i/>
          <w:sz w:val="24"/>
          <w:szCs w:val="24"/>
        </w:rPr>
        <w:tab/>
        <w:t xml:space="preserve">___________________________   </w:t>
      </w:r>
      <w:r w:rsidRPr="00ED1D14">
        <w:rPr>
          <w:b/>
          <w:bCs/>
          <w:i/>
          <w:sz w:val="24"/>
          <w:szCs w:val="24"/>
        </w:rPr>
        <w:tab/>
      </w:r>
      <w:r w:rsidRPr="00ED1D14">
        <w:rPr>
          <w:b/>
          <w:bCs/>
          <w:i/>
          <w:sz w:val="24"/>
          <w:szCs w:val="24"/>
        </w:rPr>
        <w:tab/>
        <w:t xml:space="preserve">    __________________</w:t>
      </w:r>
    </w:p>
    <w:p w:rsidR="00ED1D14" w:rsidRPr="00ED1D14" w:rsidRDefault="00ED1D14" w:rsidP="00ED1D14">
      <w:pPr>
        <w:tabs>
          <w:tab w:val="left" w:pos="180"/>
        </w:tabs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 xml:space="preserve">(посада керівника учасника або уповноваженої ним особи)                </w:t>
      </w:r>
      <w:r w:rsidRPr="00ED1D14">
        <w:rPr>
          <w:bCs/>
          <w:i/>
          <w:sz w:val="24"/>
          <w:szCs w:val="24"/>
        </w:rPr>
        <w:tab/>
        <w:t xml:space="preserve">          (підпис та печатка)                                        </w:t>
      </w:r>
    </w:p>
    <w:p w:rsidR="00ED1D14" w:rsidRPr="00ED1D14" w:rsidRDefault="00ED1D14" w:rsidP="00ED1D14">
      <w:pPr>
        <w:tabs>
          <w:tab w:val="left" w:pos="180"/>
        </w:tabs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(ініціали та прізвище)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* або, якщо у переможця були факти не виконання своїх зобов’язань за раніше укладеним договором: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  <w:r w:rsidRPr="00ED1D14">
        <w:rPr>
          <w:bCs/>
          <w:i/>
          <w:sz w:val="24"/>
          <w:szCs w:val="24"/>
        </w:rPr>
        <w:t>переможець процедури закупівлі, що перебуває в обставинах, зазначених у частині другій 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ED1D14" w:rsidRPr="00ED1D14" w:rsidRDefault="00ED1D14" w:rsidP="00ED1D14">
      <w:pPr>
        <w:tabs>
          <w:tab w:val="left" w:pos="180"/>
        </w:tabs>
        <w:jc w:val="both"/>
        <w:rPr>
          <w:bCs/>
          <w:i/>
          <w:sz w:val="24"/>
          <w:szCs w:val="24"/>
        </w:rPr>
      </w:pPr>
    </w:p>
    <w:p w:rsidR="00ED1D14" w:rsidRPr="00ED1D14" w:rsidRDefault="00ED1D14" w:rsidP="00ED1D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lang w:val="uk-UA"/>
        </w:rPr>
      </w:pPr>
      <w:r w:rsidRPr="00ED1D14">
        <w:rPr>
          <w:shd w:val="clear" w:color="auto" w:fill="FFFFFF"/>
          <w:lang w:val="uk-UA"/>
        </w:rPr>
        <w:t>12.</w:t>
      </w:r>
      <w:r w:rsidRPr="00ED1D14">
        <w:rPr>
          <w:shd w:val="clear" w:color="auto" w:fill="FFFFFF"/>
          <w:lang w:val="uk-UA"/>
        </w:rPr>
        <w:tab/>
      </w:r>
      <w:r w:rsidRPr="00ED1D14">
        <w:rPr>
          <w:bCs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 Документи завірені належним чином, або довідку в довільній формі.</w:t>
      </w:r>
    </w:p>
    <w:p w:rsidR="00ED1D14" w:rsidRPr="00ED1D14" w:rsidRDefault="00ED1D14" w:rsidP="00ED1D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D1D14">
        <w:rPr>
          <w:bCs/>
          <w:lang w:val="uk-UA"/>
        </w:rPr>
        <w:t>13. Проект договору</w:t>
      </w:r>
    </w:p>
    <w:p w:rsidR="008F40D9" w:rsidRPr="00ED1D14" w:rsidRDefault="008F40D9" w:rsidP="00ED1D14">
      <w:pPr>
        <w:pStyle w:val="a6"/>
        <w:spacing w:after="0" w:line="240" w:lineRule="auto"/>
        <w:ind w:left="567" w:right="113"/>
        <w:jc w:val="both"/>
        <w:rPr>
          <w:sz w:val="24"/>
          <w:szCs w:val="24"/>
        </w:rPr>
      </w:pPr>
      <w:r w:rsidRPr="00ED1D14">
        <w:rPr>
          <w:sz w:val="24"/>
          <w:szCs w:val="24"/>
        </w:rPr>
        <w:lastRenderedPageBreak/>
        <w:tab/>
      </w:r>
    </w:p>
    <w:p w:rsidR="008F40D9" w:rsidRPr="00ED1D14" w:rsidRDefault="008F40D9" w:rsidP="008F40D9">
      <w:pPr>
        <w:pStyle w:val="-Ctrl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</w:t>
      </w:r>
      <w:r w:rsidR="007766DC">
        <w:rPr>
          <w:rFonts w:ascii="Times New Roman" w:hAnsi="Times New Roman" w:cs="Times New Roman"/>
          <w:sz w:val="24"/>
          <w:szCs w:val="24"/>
        </w:rPr>
        <w:t>становить</w:t>
      </w:r>
      <w:r w:rsidRPr="00ED1D14">
        <w:rPr>
          <w:rFonts w:ascii="Times New Roman" w:hAnsi="Times New Roman" w:cs="Times New Roman"/>
          <w:sz w:val="24"/>
          <w:szCs w:val="24"/>
        </w:rPr>
        <w:t xml:space="preserve"> </w:t>
      </w:r>
      <w:r w:rsidR="007766DC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ED1D14">
        <w:rPr>
          <w:rFonts w:ascii="Times New Roman" w:hAnsi="Times New Roman" w:cs="Times New Roman"/>
          <w:sz w:val="24"/>
          <w:szCs w:val="24"/>
        </w:rPr>
        <w:t> </w:t>
      </w:r>
      <w:r w:rsidR="007766DC">
        <w:rPr>
          <w:rFonts w:ascii="Times New Roman" w:hAnsi="Times New Roman" w:cs="Times New Roman"/>
          <w:sz w:val="24"/>
          <w:szCs w:val="24"/>
        </w:rPr>
        <w:t>8</w:t>
      </w:r>
      <w:r w:rsidRPr="00ED1D14">
        <w:rPr>
          <w:rFonts w:ascii="Times New Roman" w:hAnsi="Times New Roman" w:cs="Times New Roman"/>
          <w:sz w:val="24"/>
          <w:szCs w:val="24"/>
        </w:rPr>
        <w:t>00,00 грн.</w:t>
      </w:r>
      <w:r w:rsidR="00C2417A">
        <w:rPr>
          <w:rFonts w:ascii="Times New Roman" w:hAnsi="Times New Roman" w:cs="Times New Roman"/>
          <w:sz w:val="24"/>
          <w:szCs w:val="24"/>
        </w:rPr>
        <w:t xml:space="preserve"> </w:t>
      </w:r>
      <w:r w:rsidR="007766DC">
        <w:rPr>
          <w:rFonts w:ascii="Times New Roman" w:hAnsi="Times New Roman" w:cs="Times New Roman"/>
          <w:sz w:val="24"/>
          <w:szCs w:val="24"/>
        </w:rPr>
        <w:t>бе</w:t>
      </w:r>
      <w:r w:rsidRPr="00ED1D14">
        <w:rPr>
          <w:rFonts w:ascii="Times New Roman" w:hAnsi="Times New Roman" w:cs="Times New Roman"/>
          <w:sz w:val="24"/>
          <w:szCs w:val="24"/>
        </w:rPr>
        <w:t>з ПДВ.</w:t>
      </w:r>
    </w:p>
    <w:p w:rsidR="008F40D9" w:rsidRPr="00ED1D14" w:rsidRDefault="008F40D9" w:rsidP="008F40D9">
      <w:pPr>
        <w:pStyle w:val="-Ctrl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Цінова пропозиція Учасника: </w:t>
      </w:r>
      <w:r w:rsidR="00C2417A">
        <w:rPr>
          <w:rFonts w:ascii="Times New Roman" w:hAnsi="Times New Roman" w:cs="Times New Roman"/>
          <w:sz w:val="24"/>
          <w:szCs w:val="24"/>
        </w:rPr>
        <w:t>24 800,00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грн. </w:t>
      </w:r>
      <w:r w:rsidR="007766DC">
        <w:rPr>
          <w:rFonts w:ascii="Times New Roman" w:hAnsi="Times New Roman" w:cs="Times New Roman"/>
          <w:sz w:val="24"/>
          <w:szCs w:val="24"/>
        </w:rPr>
        <w:t>бе</w:t>
      </w:r>
      <w:r w:rsidRPr="00ED1D14">
        <w:rPr>
          <w:rFonts w:ascii="Times New Roman" w:hAnsi="Times New Roman" w:cs="Times New Roman"/>
          <w:sz w:val="24"/>
          <w:szCs w:val="24"/>
        </w:rPr>
        <w:t>з ПДВ.</w:t>
      </w:r>
    </w:p>
    <w:p w:rsidR="008F40D9" w:rsidRPr="00ED1D14" w:rsidRDefault="008F40D9" w:rsidP="008F40D9">
      <w:pPr>
        <w:pStyle w:val="-Ctrl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Кінцева пропозиція в результаті переговорів: </w:t>
      </w:r>
      <w:r w:rsidR="00C2417A">
        <w:rPr>
          <w:rFonts w:ascii="Times New Roman" w:hAnsi="Times New Roman" w:cs="Times New Roman"/>
          <w:sz w:val="24"/>
          <w:szCs w:val="24"/>
        </w:rPr>
        <w:t>24 800,00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грн.</w:t>
      </w:r>
      <w:r w:rsidRPr="00ED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6DC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ED1D14">
        <w:rPr>
          <w:rFonts w:ascii="Times New Roman" w:hAnsi="Times New Roman" w:cs="Times New Roman"/>
          <w:sz w:val="24"/>
          <w:szCs w:val="24"/>
        </w:rPr>
        <w:t>з ПДВ.</w:t>
      </w:r>
    </w:p>
    <w:p w:rsidR="001D6BB1" w:rsidRPr="00ED1D14" w:rsidRDefault="001D6BB1" w:rsidP="00CE2403">
      <w:pPr>
        <w:ind w:firstLine="567"/>
        <w:jc w:val="both"/>
        <w:rPr>
          <w:sz w:val="24"/>
          <w:szCs w:val="24"/>
        </w:rPr>
      </w:pPr>
    </w:p>
    <w:p w:rsidR="00CE2403" w:rsidRPr="00816CB3" w:rsidRDefault="00CE2403" w:rsidP="00CE2403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4"/>
          <w:szCs w:val="24"/>
        </w:rPr>
      </w:pPr>
      <w:r w:rsidRPr="00816CB3">
        <w:rPr>
          <w:rFonts w:eastAsiaTheme="minorHAnsi"/>
          <w:b/>
          <w:color w:val="auto"/>
          <w:sz w:val="24"/>
          <w:szCs w:val="24"/>
          <w:lang w:eastAsia="en-US"/>
        </w:rPr>
        <w:t>П</w:t>
      </w:r>
      <w:r w:rsidRPr="00816CB3">
        <w:rPr>
          <w:b/>
          <w:color w:val="auto"/>
          <w:sz w:val="24"/>
          <w:szCs w:val="24"/>
        </w:rPr>
        <w:t>ідписи:</w:t>
      </w:r>
    </w:p>
    <w:p w:rsidR="00CE2403" w:rsidRPr="00816CB3" w:rsidRDefault="008F34B3" w:rsidP="00CE2403">
      <w:pPr>
        <w:autoSpaceDE w:val="0"/>
        <w:autoSpaceDN w:val="0"/>
        <w:adjustRightInd w:val="0"/>
        <w:ind w:right="55" w:firstLine="567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Голова робочої групи</w:t>
      </w:r>
      <w:r w:rsidR="00CE2403" w:rsidRPr="00816CB3">
        <w:rPr>
          <w:color w:val="auto"/>
          <w:sz w:val="24"/>
          <w:szCs w:val="24"/>
        </w:rPr>
        <w:t xml:space="preserve">                                         </w:t>
      </w:r>
      <w:r>
        <w:rPr>
          <w:color w:val="auto"/>
          <w:sz w:val="24"/>
          <w:szCs w:val="24"/>
        </w:rPr>
        <w:t xml:space="preserve">        </w:t>
      </w:r>
      <w:r>
        <w:rPr>
          <w:b/>
          <w:color w:val="auto"/>
          <w:sz w:val="24"/>
          <w:szCs w:val="24"/>
        </w:rPr>
        <w:t>_______________</w:t>
      </w:r>
      <w:r w:rsidR="005967B6">
        <w:rPr>
          <w:b/>
          <w:color w:val="auto"/>
          <w:sz w:val="24"/>
          <w:szCs w:val="24"/>
        </w:rPr>
        <w:t>Ю.П.Шваб</w:t>
      </w:r>
    </w:p>
    <w:p w:rsidR="00CE2403" w:rsidRPr="00816CB3" w:rsidRDefault="008F34B3" w:rsidP="00CE2403">
      <w:pPr>
        <w:autoSpaceDE w:val="0"/>
        <w:autoSpaceDN w:val="0"/>
        <w:adjustRightInd w:val="0"/>
        <w:ind w:right="5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CE2403" w:rsidRPr="00816CB3" w:rsidRDefault="00CE2403" w:rsidP="00CE2403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  <w:r w:rsidRPr="00816CB3">
        <w:rPr>
          <w:color w:val="auto"/>
          <w:sz w:val="24"/>
          <w:szCs w:val="24"/>
        </w:rPr>
        <w:t xml:space="preserve">          </w:t>
      </w:r>
      <w:r w:rsidR="008F34B3">
        <w:rPr>
          <w:color w:val="auto"/>
          <w:sz w:val="24"/>
          <w:szCs w:val="24"/>
        </w:rPr>
        <w:t>Члени робочої групи</w:t>
      </w:r>
      <w:r w:rsidRPr="00816CB3">
        <w:rPr>
          <w:color w:val="auto"/>
          <w:sz w:val="24"/>
          <w:szCs w:val="24"/>
        </w:rPr>
        <w:tab/>
      </w:r>
      <w:r w:rsidRPr="00816CB3">
        <w:rPr>
          <w:b/>
          <w:color w:val="auto"/>
          <w:sz w:val="24"/>
          <w:szCs w:val="24"/>
        </w:rPr>
        <w:t xml:space="preserve">_______________ </w:t>
      </w:r>
      <w:r w:rsidR="008F34B3">
        <w:rPr>
          <w:b/>
          <w:color w:val="auto"/>
          <w:sz w:val="24"/>
          <w:szCs w:val="24"/>
        </w:rPr>
        <w:t>С.В.Куницький</w:t>
      </w:r>
    </w:p>
    <w:p w:rsidR="008F34B3" w:rsidRDefault="008F34B3" w:rsidP="00CE2403">
      <w:pPr>
        <w:tabs>
          <w:tab w:val="left" w:pos="5889"/>
        </w:tabs>
        <w:autoSpaceDE w:val="0"/>
        <w:autoSpaceDN w:val="0"/>
        <w:adjustRightInd w:val="0"/>
        <w:ind w:right="55" w:firstLine="567"/>
        <w:jc w:val="both"/>
        <w:rPr>
          <w:color w:val="auto"/>
          <w:sz w:val="24"/>
          <w:szCs w:val="24"/>
        </w:rPr>
      </w:pPr>
    </w:p>
    <w:p w:rsidR="00CE2403" w:rsidRPr="00816CB3" w:rsidRDefault="00CE2403" w:rsidP="00CE2403">
      <w:pPr>
        <w:tabs>
          <w:tab w:val="left" w:pos="5889"/>
        </w:tabs>
        <w:autoSpaceDE w:val="0"/>
        <w:autoSpaceDN w:val="0"/>
        <w:adjustRightInd w:val="0"/>
        <w:ind w:right="55" w:firstLine="567"/>
        <w:jc w:val="both"/>
        <w:rPr>
          <w:rFonts w:eastAsia="Calibri"/>
          <w:b/>
          <w:color w:val="auto"/>
          <w:sz w:val="24"/>
          <w:szCs w:val="24"/>
        </w:rPr>
      </w:pPr>
      <w:r w:rsidRPr="00816CB3">
        <w:rPr>
          <w:color w:val="auto"/>
          <w:sz w:val="24"/>
          <w:szCs w:val="24"/>
        </w:rPr>
        <w:tab/>
      </w:r>
      <w:r w:rsidRPr="00816CB3">
        <w:rPr>
          <w:b/>
          <w:sz w:val="24"/>
          <w:szCs w:val="24"/>
        </w:rPr>
        <w:t>_______________</w:t>
      </w:r>
      <w:r w:rsidRPr="00816CB3">
        <w:rPr>
          <w:rFonts w:eastAsia="Calibri"/>
          <w:b/>
          <w:color w:val="auto"/>
          <w:sz w:val="24"/>
          <w:szCs w:val="24"/>
        </w:rPr>
        <w:t xml:space="preserve"> </w:t>
      </w:r>
      <w:r w:rsidR="008F34B3">
        <w:rPr>
          <w:rFonts w:eastAsia="Calibri"/>
          <w:b/>
          <w:color w:val="auto"/>
          <w:sz w:val="24"/>
          <w:szCs w:val="24"/>
        </w:rPr>
        <w:t>Н.М.Соловей</w:t>
      </w:r>
    </w:p>
    <w:p w:rsidR="00CE2403" w:rsidRPr="00816CB3" w:rsidRDefault="00CE2403" w:rsidP="00CE2403">
      <w:pPr>
        <w:tabs>
          <w:tab w:val="left" w:pos="5889"/>
        </w:tabs>
        <w:autoSpaceDE w:val="0"/>
        <w:autoSpaceDN w:val="0"/>
        <w:adjustRightInd w:val="0"/>
        <w:ind w:right="55" w:firstLine="567"/>
        <w:jc w:val="both"/>
        <w:rPr>
          <w:rFonts w:eastAsia="Calibri"/>
          <w:b/>
          <w:color w:val="auto"/>
          <w:sz w:val="24"/>
          <w:szCs w:val="24"/>
        </w:rPr>
      </w:pPr>
    </w:p>
    <w:p w:rsidR="00CE2403" w:rsidRPr="00816CB3" w:rsidRDefault="00CE2403" w:rsidP="00CE2403">
      <w:pPr>
        <w:tabs>
          <w:tab w:val="left" w:pos="5889"/>
        </w:tabs>
        <w:autoSpaceDE w:val="0"/>
        <w:autoSpaceDN w:val="0"/>
        <w:adjustRightInd w:val="0"/>
        <w:ind w:right="55" w:firstLine="567"/>
        <w:jc w:val="both"/>
        <w:rPr>
          <w:rFonts w:eastAsia="Calibri"/>
          <w:b/>
          <w:color w:val="auto"/>
          <w:sz w:val="24"/>
          <w:szCs w:val="24"/>
        </w:rPr>
      </w:pPr>
      <w:r w:rsidRPr="00816CB3">
        <w:rPr>
          <w:rFonts w:eastAsia="Calibri"/>
          <w:b/>
          <w:color w:val="auto"/>
          <w:sz w:val="24"/>
          <w:szCs w:val="24"/>
        </w:rPr>
        <w:tab/>
        <w:t xml:space="preserve">_______________ </w:t>
      </w:r>
      <w:r w:rsidR="00EC6FD3">
        <w:rPr>
          <w:b/>
          <w:color w:val="auto"/>
          <w:sz w:val="24"/>
          <w:szCs w:val="24"/>
        </w:rPr>
        <w:t>І</w:t>
      </w:r>
      <w:r w:rsidRPr="00816CB3">
        <w:rPr>
          <w:b/>
          <w:color w:val="auto"/>
          <w:sz w:val="24"/>
          <w:szCs w:val="24"/>
        </w:rPr>
        <w:t>.</w:t>
      </w:r>
      <w:r w:rsidR="00EC6FD3">
        <w:rPr>
          <w:b/>
          <w:color w:val="auto"/>
          <w:sz w:val="24"/>
          <w:szCs w:val="24"/>
        </w:rPr>
        <w:t>А</w:t>
      </w:r>
      <w:r w:rsidRPr="00816CB3">
        <w:rPr>
          <w:b/>
          <w:color w:val="auto"/>
          <w:sz w:val="24"/>
          <w:szCs w:val="24"/>
        </w:rPr>
        <w:t xml:space="preserve">. </w:t>
      </w:r>
      <w:r w:rsidR="00EC6FD3">
        <w:rPr>
          <w:b/>
          <w:color w:val="auto"/>
          <w:sz w:val="24"/>
          <w:szCs w:val="24"/>
        </w:rPr>
        <w:t>Смишляєва</w:t>
      </w:r>
    </w:p>
    <w:p w:rsidR="00CE2403" w:rsidRPr="00816CB3" w:rsidRDefault="00CE2403" w:rsidP="00CE2403">
      <w:pPr>
        <w:tabs>
          <w:tab w:val="left" w:pos="5889"/>
        </w:tabs>
        <w:autoSpaceDE w:val="0"/>
        <w:autoSpaceDN w:val="0"/>
        <w:adjustRightInd w:val="0"/>
        <w:ind w:right="55" w:firstLine="567"/>
        <w:jc w:val="both"/>
        <w:rPr>
          <w:b/>
          <w:color w:val="auto"/>
          <w:sz w:val="24"/>
          <w:szCs w:val="24"/>
        </w:rPr>
      </w:pPr>
    </w:p>
    <w:p w:rsidR="00CE2403" w:rsidRPr="00816CB3" w:rsidRDefault="00CE2403" w:rsidP="00CE2403">
      <w:pPr>
        <w:tabs>
          <w:tab w:val="left" w:pos="5889"/>
        </w:tabs>
        <w:ind w:right="55"/>
        <w:rPr>
          <w:b/>
          <w:color w:val="auto"/>
          <w:sz w:val="24"/>
          <w:szCs w:val="24"/>
        </w:rPr>
      </w:pPr>
      <w:r w:rsidRPr="00816CB3">
        <w:rPr>
          <w:b/>
          <w:sz w:val="24"/>
          <w:szCs w:val="24"/>
        </w:rPr>
        <w:tab/>
        <w:t>_______________</w:t>
      </w:r>
      <w:r w:rsidRPr="00816CB3">
        <w:rPr>
          <w:b/>
          <w:color w:val="auto"/>
          <w:sz w:val="24"/>
          <w:szCs w:val="24"/>
        </w:rPr>
        <w:t xml:space="preserve"> А.А. Костюк</w:t>
      </w:r>
    </w:p>
    <w:p w:rsidR="00CE2403" w:rsidRPr="00816CB3" w:rsidRDefault="00CE2403" w:rsidP="00CE2403">
      <w:pPr>
        <w:ind w:right="55"/>
        <w:rPr>
          <w:b/>
          <w:sz w:val="24"/>
          <w:szCs w:val="24"/>
        </w:rPr>
      </w:pPr>
    </w:p>
    <w:p w:rsidR="00CE2403" w:rsidRPr="00816CB3" w:rsidRDefault="00CE2403" w:rsidP="00CE2403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  <w:r w:rsidRPr="00816CB3">
        <w:rPr>
          <w:b/>
          <w:sz w:val="24"/>
          <w:szCs w:val="24"/>
        </w:rPr>
        <w:tab/>
      </w:r>
      <w:r w:rsidRPr="00816CB3">
        <w:rPr>
          <w:b/>
          <w:sz w:val="24"/>
          <w:szCs w:val="24"/>
        </w:rPr>
        <w:tab/>
        <w:t>_______________</w:t>
      </w:r>
      <w:r w:rsidRPr="00816CB3">
        <w:rPr>
          <w:rFonts w:eastAsia="Calibri"/>
          <w:b/>
          <w:sz w:val="24"/>
          <w:szCs w:val="24"/>
        </w:rPr>
        <w:t xml:space="preserve"> </w:t>
      </w:r>
      <w:r w:rsidRPr="00816CB3">
        <w:rPr>
          <w:b/>
          <w:color w:val="auto"/>
          <w:sz w:val="24"/>
          <w:szCs w:val="24"/>
        </w:rPr>
        <w:t>Є.А. Дроздов</w:t>
      </w:r>
    </w:p>
    <w:p w:rsidR="00CE2403" w:rsidRPr="00816CB3" w:rsidRDefault="00CE2403" w:rsidP="00CE2403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</w:p>
    <w:p w:rsidR="005C4A50" w:rsidRDefault="00CE2403" w:rsidP="005C4A50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  <w:r w:rsidRPr="00816CB3">
        <w:rPr>
          <w:b/>
          <w:color w:val="auto"/>
          <w:sz w:val="24"/>
          <w:szCs w:val="24"/>
        </w:rPr>
        <w:tab/>
      </w:r>
      <w:r w:rsidR="005C4A50" w:rsidRPr="00816CB3">
        <w:rPr>
          <w:b/>
          <w:sz w:val="24"/>
          <w:szCs w:val="24"/>
        </w:rPr>
        <w:tab/>
        <w:t>_______________</w:t>
      </w:r>
      <w:r w:rsidR="005C4A50" w:rsidRPr="00816CB3">
        <w:rPr>
          <w:rFonts w:eastAsia="Calibri"/>
          <w:b/>
          <w:sz w:val="24"/>
          <w:szCs w:val="24"/>
        </w:rPr>
        <w:t xml:space="preserve"> </w:t>
      </w:r>
      <w:r w:rsidR="005C4A50">
        <w:rPr>
          <w:b/>
          <w:color w:val="auto"/>
          <w:sz w:val="24"/>
          <w:szCs w:val="24"/>
        </w:rPr>
        <w:t>А.А.Сорокін</w:t>
      </w:r>
    </w:p>
    <w:p w:rsidR="008F40D9" w:rsidRDefault="008F40D9" w:rsidP="005C4A50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X="-142" w:tblpY="343"/>
        <w:tblW w:w="9748" w:type="dxa"/>
        <w:tblLayout w:type="fixed"/>
        <w:tblLook w:val="01E0"/>
      </w:tblPr>
      <w:tblGrid>
        <w:gridCol w:w="4820"/>
        <w:gridCol w:w="4928"/>
      </w:tblGrid>
      <w:tr w:rsidR="008F40D9" w:rsidRPr="00F54D92" w:rsidTr="001B7305">
        <w:trPr>
          <w:trHeight w:val="606"/>
        </w:trPr>
        <w:tc>
          <w:tcPr>
            <w:tcW w:w="4820" w:type="dxa"/>
          </w:tcPr>
          <w:p w:rsidR="008F40D9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  <w:r w:rsidRPr="00F54D92">
              <w:rPr>
                <w:b/>
                <w:sz w:val="22"/>
                <w:szCs w:val="22"/>
              </w:rPr>
              <w:t>Запрошені зі сторони Учасника:</w:t>
            </w:r>
          </w:p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  <w:r w:rsidRPr="00F54D92">
              <w:rPr>
                <w:b/>
                <w:sz w:val="22"/>
                <w:szCs w:val="22"/>
              </w:rPr>
              <w:t>____________________________________</w:t>
            </w:r>
          </w:p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  <w:r w:rsidRPr="00F54D92">
              <w:rPr>
                <w:b/>
                <w:sz w:val="22"/>
                <w:szCs w:val="22"/>
              </w:rPr>
              <w:t>____________________________________</w:t>
            </w:r>
          </w:p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:rsidR="008F40D9" w:rsidRPr="00F54D92" w:rsidRDefault="008F40D9" w:rsidP="001B7305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F40D9" w:rsidRPr="00F54D92" w:rsidRDefault="008F40D9" w:rsidP="008F40D9">
      <w:pPr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</w:p>
    <w:p w:rsidR="008F40D9" w:rsidRPr="00DF095F" w:rsidRDefault="008F40D9" w:rsidP="008F40D9">
      <w:pPr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F54D92">
        <w:rPr>
          <w:color w:val="auto"/>
          <w:sz w:val="22"/>
          <w:szCs w:val="22"/>
        </w:rPr>
        <w:t xml:space="preserve">Протокол складений в двох </w:t>
      </w:r>
      <w:r w:rsidRPr="00DF095F">
        <w:rPr>
          <w:color w:val="auto"/>
          <w:sz w:val="22"/>
          <w:szCs w:val="22"/>
        </w:rPr>
        <w:t>оригінальних примірниках для кожної із Сторін.</w:t>
      </w:r>
    </w:p>
    <w:p w:rsidR="008F40D9" w:rsidRPr="00816CB3" w:rsidRDefault="008F40D9" w:rsidP="005C4A50">
      <w:pPr>
        <w:tabs>
          <w:tab w:val="left" w:pos="5880"/>
          <w:tab w:val="left" w:pos="5945"/>
        </w:tabs>
        <w:ind w:right="55"/>
        <w:rPr>
          <w:b/>
          <w:color w:val="auto"/>
          <w:sz w:val="24"/>
          <w:szCs w:val="24"/>
        </w:rPr>
      </w:pPr>
    </w:p>
    <w:sectPr w:rsidR="008F40D9" w:rsidRPr="00816CB3" w:rsidSect="007B10CD">
      <w:footerReference w:type="default" r:id="rId9"/>
      <w:pgSz w:w="11906" w:h="16838"/>
      <w:pgMar w:top="397" w:right="567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1E" w:rsidRDefault="00EB481E" w:rsidP="00A30D01">
      <w:r>
        <w:separator/>
      </w:r>
    </w:p>
  </w:endnote>
  <w:endnote w:type="continuationSeparator" w:id="0">
    <w:p w:rsidR="00EB481E" w:rsidRDefault="00EB481E" w:rsidP="00A3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5270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F0893" w:rsidRPr="008050CD" w:rsidRDefault="00E42BDC">
        <w:pPr>
          <w:pStyle w:val="a3"/>
          <w:jc w:val="right"/>
          <w:rPr>
            <w:sz w:val="24"/>
            <w:szCs w:val="24"/>
          </w:rPr>
        </w:pPr>
        <w:r w:rsidRPr="008050CD">
          <w:rPr>
            <w:sz w:val="20"/>
            <w:szCs w:val="20"/>
          </w:rPr>
          <w:fldChar w:fldCharType="begin"/>
        </w:r>
        <w:r w:rsidR="00CE2403" w:rsidRPr="008050CD">
          <w:rPr>
            <w:sz w:val="20"/>
            <w:szCs w:val="20"/>
          </w:rPr>
          <w:instrText>PAGE   \* MERGEFORMAT</w:instrText>
        </w:r>
        <w:r w:rsidRPr="008050CD">
          <w:rPr>
            <w:sz w:val="20"/>
            <w:szCs w:val="20"/>
          </w:rPr>
          <w:fldChar w:fldCharType="separate"/>
        </w:r>
        <w:r w:rsidR="00C2417A" w:rsidRPr="00C2417A">
          <w:rPr>
            <w:noProof/>
            <w:sz w:val="20"/>
            <w:szCs w:val="20"/>
            <w:lang w:val="ru-RU"/>
          </w:rPr>
          <w:t>2</w:t>
        </w:r>
        <w:r w:rsidRPr="008050CD">
          <w:rPr>
            <w:sz w:val="20"/>
            <w:szCs w:val="20"/>
          </w:rPr>
          <w:fldChar w:fldCharType="end"/>
        </w:r>
      </w:p>
    </w:sdtContent>
  </w:sdt>
  <w:p w:rsidR="009F0893" w:rsidRDefault="00EB48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1E" w:rsidRDefault="00EB481E" w:rsidP="00A30D01">
      <w:r>
        <w:separator/>
      </w:r>
    </w:p>
  </w:footnote>
  <w:footnote w:type="continuationSeparator" w:id="0">
    <w:p w:rsidR="00EB481E" w:rsidRDefault="00EB481E" w:rsidP="00A30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A50"/>
    <w:multiLevelType w:val="hybridMultilevel"/>
    <w:tmpl w:val="D5D2662A"/>
    <w:lvl w:ilvl="0" w:tplc="D2BC09CC">
      <w:start w:val="7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2775"/>
    <w:multiLevelType w:val="hybridMultilevel"/>
    <w:tmpl w:val="504273A2"/>
    <w:lvl w:ilvl="0" w:tplc="F210002E">
      <w:start w:val="1"/>
      <w:numFmt w:val="decimal"/>
      <w:lvlText w:val="%1)"/>
      <w:lvlJc w:val="left"/>
      <w:pPr>
        <w:ind w:left="1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2A47E47"/>
    <w:multiLevelType w:val="hybridMultilevel"/>
    <w:tmpl w:val="CDEEDE40"/>
    <w:lvl w:ilvl="0" w:tplc="9E5A60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7A6"/>
    <w:multiLevelType w:val="hybridMultilevel"/>
    <w:tmpl w:val="E684FBF6"/>
    <w:lvl w:ilvl="0" w:tplc="91503AE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"/>
        </w:tabs>
        <w:ind w:left="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6"/>
        </w:tabs>
        <w:ind w:left="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56"/>
        </w:tabs>
        <w:ind w:left="1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96"/>
        </w:tabs>
        <w:ind w:left="2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16"/>
        </w:tabs>
        <w:ind w:left="3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36"/>
        </w:tabs>
        <w:ind w:left="4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56"/>
        </w:tabs>
        <w:ind w:left="5056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03"/>
    <w:rsid w:val="00020798"/>
    <w:rsid w:val="00041532"/>
    <w:rsid w:val="00063824"/>
    <w:rsid w:val="00064DF6"/>
    <w:rsid w:val="000678AE"/>
    <w:rsid w:val="000E3CED"/>
    <w:rsid w:val="000E3D53"/>
    <w:rsid w:val="000F4A9C"/>
    <w:rsid w:val="0011070B"/>
    <w:rsid w:val="0011273E"/>
    <w:rsid w:val="001307A8"/>
    <w:rsid w:val="00137ACB"/>
    <w:rsid w:val="00140AB3"/>
    <w:rsid w:val="00170441"/>
    <w:rsid w:val="00192648"/>
    <w:rsid w:val="001A66F5"/>
    <w:rsid w:val="001D1F02"/>
    <w:rsid w:val="001D6BB1"/>
    <w:rsid w:val="001F4F78"/>
    <w:rsid w:val="002119C4"/>
    <w:rsid w:val="00211C37"/>
    <w:rsid w:val="00234674"/>
    <w:rsid w:val="00237014"/>
    <w:rsid w:val="002572CD"/>
    <w:rsid w:val="00267E9F"/>
    <w:rsid w:val="002B3744"/>
    <w:rsid w:val="002E54C5"/>
    <w:rsid w:val="002F651B"/>
    <w:rsid w:val="002F7203"/>
    <w:rsid w:val="0030693C"/>
    <w:rsid w:val="00374124"/>
    <w:rsid w:val="00386689"/>
    <w:rsid w:val="003D0B1E"/>
    <w:rsid w:val="003D408A"/>
    <w:rsid w:val="003E7164"/>
    <w:rsid w:val="003E7A94"/>
    <w:rsid w:val="00401EC2"/>
    <w:rsid w:val="00404E1C"/>
    <w:rsid w:val="00410E53"/>
    <w:rsid w:val="00411C91"/>
    <w:rsid w:val="004147FC"/>
    <w:rsid w:val="004367A3"/>
    <w:rsid w:val="00440B21"/>
    <w:rsid w:val="00446D11"/>
    <w:rsid w:val="00455ECD"/>
    <w:rsid w:val="00455EDC"/>
    <w:rsid w:val="00495056"/>
    <w:rsid w:val="004A54BA"/>
    <w:rsid w:val="004E5AB3"/>
    <w:rsid w:val="00526FDD"/>
    <w:rsid w:val="005443FD"/>
    <w:rsid w:val="0055541E"/>
    <w:rsid w:val="0056157F"/>
    <w:rsid w:val="00593D76"/>
    <w:rsid w:val="005967B6"/>
    <w:rsid w:val="005A79D6"/>
    <w:rsid w:val="005C4A50"/>
    <w:rsid w:val="005C5DC5"/>
    <w:rsid w:val="00622ACB"/>
    <w:rsid w:val="00626BCD"/>
    <w:rsid w:val="00643114"/>
    <w:rsid w:val="00650F4A"/>
    <w:rsid w:val="00654D25"/>
    <w:rsid w:val="00686C08"/>
    <w:rsid w:val="006947EA"/>
    <w:rsid w:val="0069604F"/>
    <w:rsid w:val="006A6453"/>
    <w:rsid w:val="006C2F3D"/>
    <w:rsid w:val="006C6460"/>
    <w:rsid w:val="00725A82"/>
    <w:rsid w:val="00745F43"/>
    <w:rsid w:val="007766DC"/>
    <w:rsid w:val="00792BB7"/>
    <w:rsid w:val="007A7E6D"/>
    <w:rsid w:val="007C368F"/>
    <w:rsid w:val="007D16CC"/>
    <w:rsid w:val="007D683E"/>
    <w:rsid w:val="007F3F40"/>
    <w:rsid w:val="007F7FAE"/>
    <w:rsid w:val="008011B6"/>
    <w:rsid w:val="00805A7E"/>
    <w:rsid w:val="00814743"/>
    <w:rsid w:val="008152B4"/>
    <w:rsid w:val="008444B3"/>
    <w:rsid w:val="00873844"/>
    <w:rsid w:val="00881EC5"/>
    <w:rsid w:val="008B4427"/>
    <w:rsid w:val="008B68ED"/>
    <w:rsid w:val="008D6E49"/>
    <w:rsid w:val="008E01E3"/>
    <w:rsid w:val="008E37D9"/>
    <w:rsid w:val="008F34B3"/>
    <w:rsid w:val="008F40D9"/>
    <w:rsid w:val="00932B8F"/>
    <w:rsid w:val="00937D9F"/>
    <w:rsid w:val="00941EE9"/>
    <w:rsid w:val="00951688"/>
    <w:rsid w:val="009A314D"/>
    <w:rsid w:val="009C1A93"/>
    <w:rsid w:val="009F043C"/>
    <w:rsid w:val="009F0AAA"/>
    <w:rsid w:val="009F48EC"/>
    <w:rsid w:val="00A142AD"/>
    <w:rsid w:val="00A30D01"/>
    <w:rsid w:val="00A44C16"/>
    <w:rsid w:val="00A72981"/>
    <w:rsid w:val="00A72F23"/>
    <w:rsid w:val="00A73614"/>
    <w:rsid w:val="00A97FB9"/>
    <w:rsid w:val="00AB394A"/>
    <w:rsid w:val="00AD133B"/>
    <w:rsid w:val="00B00929"/>
    <w:rsid w:val="00B13C52"/>
    <w:rsid w:val="00BA2407"/>
    <w:rsid w:val="00BB1060"/>
    <w:rsid w:val="00BB4174"/>
    <w:rsid w:val="00BB713E"/>
    <w:rsid w:val="00BE75D5"/>
    <w:rsid w:val="00BF5ED8"/>
    <w:rsid w:val="00C2417A"/>
    <w:rsid w:val="00C33454"/>
    <w:rsid w:val="00C4490F"/>
    <w:rsid w:val="00C55686"/>
    <w:rsid w:val="00C801DF"/>
    <w:rsid w:val="00C849E2"/>
    <w:rsid w:val="00CC5497"/>
    <w:rsid w:val="00CE2403"/>
    <w:rsid w:val="00CE4640"/>
    <w:rsid w:val="00D070C9"/>
    <w:rsid w:val="00D14001"/>
    <w:rsid w:val="00D21723"/>
    <w:rsid w:val="00D710C4"/>
    <w:rsid w:val="00D95B6D"/>
    <w:rsid w:val="00DD39DC"/>
    <w:rsid w:val="00DE174B"/>
    <w:rsid w:val="00DE5D70"/>
    <w:rsid w:val="00E225CA"/>
    <w:rsid w:val="00E237C3"/>
    <w:rsid w:val="00E42BDC"/>
    <w:rsid w:val="00E95E0A"/>
    <w:rsid w:val="00E9670A"/>
    <w:rsid w:val="00EA11E5"/>
    <w:rsid w:val="00EA35D4"/>
    <w:rsid w:val="00EB0B3D"/>
    <w:rsid w:val="00EB481E"/>
    <w:rsid w:val="00EC6FD3"/>
    <w:rsid w:val="00ED1D14"/>
    <w:rsid w:val="00EF644F"/>
    <w:rsid w:val="00F20EE1"/>
    <w:rsid w:val="00F219DB"/>
    <w:rsid w:val="00F41AD0"/>
    <w:rsid w:val="00F46040"/>
    <w:rsid w:val="00FB14CA"/>
    <w:rsid w:val="00FB47A3"/>
    <w:rsid w:val="00FC4EA2"/>
    <w:rsid w:val="00FD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CE2403"/>
    <w:pPr>
      <w:keepNext/>
      <w:shd w:val="clear" w:color="auto" w:fill="FFFFFF"/>
      <w:spacing w:before="4" w:line="248" w:lineRule="exact"/>
      <w:jc w:val="center"/>
      <w:outlineLvl w:val="2"/>
    </w:pPr>
    <w:rPr>
      <w:b/>
      <w:spacing w:val="-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403"/>
    <w:rPr>
      <w:rFonts w:ascii="Times New Roman" w:eastAsia="Times New Roman" w:hAnsi="Times New Roman" w:cs="Times New Roman"/>
      <w:b/>
      <w:color w:val="000000"/>
      <w:spacing w:val="-7"/>
      <w:sz w:val="28"/>
      <w:szCs w:val="20"/>
      <w:shd w:val="clear" w:color="auto" w:fill="FFFFFF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CE2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2403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-Ctrl">
    <w:name w:val="Нормативка_основной_текст (Нормативка - Ctrl)"/>
    <w:basedOn w:val="a"/>
    <w:uiPriority w:val="99"/>
    <w:rsid w:val="00CE2403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Cambria" w:eastAsiaTheme="minorHAnsi" w:hAnsi="Cambria" w:cs="Cambria"/>
      <w:sz w:val="19"/>
      <w:szCs w:val="19"/>
      <w:lang w:eastAsia="en-US"/>
    </w:rPr>
  </w:style>
  <w:style w:type="table" w:styleId="a5">
    <w:name w:val="Table Grid"/>
    <w:basedOn w:val="a1"/>
    <w:uiPriority w:val="59"/>
    <w:rsid w:val="00CE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Заголовок 1.1"/>
    <w:basedOn w:val="a"/>
    <w:link w:val="a7"/>
    <w:uiPriority w:val="34"/>
    <w:qFormat/>
    <w:rsid w:val="008F40D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vts0">
    <w:name w:val="rvts0"/>
    <w:uiPriority w:val="99"/>
    <w:rsid w:val="008F40D9"/>
  </w:style>
  <w:style w:type="character" w:customStyle="1" w:styleId="a7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6"/>
    <w:uiPriority w:val="34"/>
    <w:locked/>
    <w:rsid w:val="008F40D9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ED1D14"/>
    <w:pPr>
      <w:spacing w:before="100" w:beforeAutospacing="1" w:after="100" w:afterAutospacing="1"/>
    </w:pPr>
    <w:rPr>
      <w:color w:val="auto"/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0B24-984A-4EDE-A6C6-5390C8E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torgiv1</dc:creator>
  <cp:keywords/>
  <dc:description/>
  <cp:lastModifiedBy>Hewlett-Packard Company</cp:lastModifiedBy>
  <cp:revision>85</cp:revision>
  <cp:lastPrinted>2021-11-09T19:56:00Z</cp:lastPrinted>
  <dcterms:created xsi:type="dcterms:W3CDTF">2021-08-02T11:23:00Z</dcterms:created>
  <dcterms:modified xsi:type="dcterms:W3CDTF">2022-09-08T10:52:00Z</dcterms:modified>
</cp:coreProperties>
</file>