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8D" w:rsidRDefault="0007798D" w:rsidP="0007798D">
      <w:pPr>
        <w:pageBreakBefore/>
        <w:widowControl w:val="0"/>
        <w:tabs>
          <w:tab w:val="left" w:pos="2160"/>
          <w:tab w:val="left" w:pos="3600"/>
        </w:tabs>
        <w:suppressAutoHyphens/>
        <w:autoSpaceDE w:val="0"/>
        <w:rPr>
          <w:color w:val="000000"/>
          <w:sz w:val="24"/>
          <w:szCs w:val="24"/>
          <w:lang w:eastAsia="zh-CN"/>
        </w:rPr>
      </w:pPr>
      <w:r>
        <w:rPr>
          <w:color w:val="000000"/>
          <w:sz w:val="24"/>
          <w:szCs w:val="24"/>
          <w:lang w:eastAsia="zh-CN"/>
        </w:rPr>
        <w:t xml:space="preserve">                                                                                                               Додаток № 6</w:t>
      </w:r>
    </w:p>
    <w:p w:rsidR="0007798D" w:rsidRDefault="0007798D" w:rsidP="0007798D">
      <w:pPr>
        <w:suppressAutoHyphens/>
        <w:ind w:right="-25"/>
        <w:rPr>
          <w:color w:val="000000"/>
          <w:sz w:val="24"/>
          <w:szCs w:val="24"/>
          <w:lang w:eastAsia="zh-CN"/>
        </w:rPr>
      </w:pPr>
      <w:r>
        <w:rPr>
          <w:color w:val="000000"/>
          <w:sz w:val="24"/>
          <w:szCs w:val="24"/>
          <w:lang w:eastAsia="zh-CN"/>
        </w:rPr>
        <w:t xml:space="preserve">                                                                                                               до тендерної документації </w:t>
      </w:r>
    </w:p>
    <w:p w:rsidR="0007798D" w:rsidRDefault="0007798D" w:rsidP="0007798D">
      <w:pPr>
        <w:suppressAutoHyphens/>
        <w:ind w:left="6720" w:right="-25"/>
        <w:rPr>
          <w:color w:val="000000"/>
          <w:sz w:val="24"/>
          <w:szCs w:val="24"/>
          <w:lang w:eastAsia="zh-CN"/>
        </w:rPr>
      </w:pPr>
    </w:p>
    <w:p w:rsidR="0007798D" w:rsidRDefault="0007798D" w:rsidP="0007798D">
      <w:pPr>
        <w:widowControl w:val="0"/>
        <w:suppressAutoHyphens/>
        <w:autoSpaceDE w:val="0"/>
        <w:jc w:val="both"/>
        <w:rPr>
          <w:color w:val="000000"/>
          <w:sz w:val="24"/>
          <w:szCs w:val="24"/>
          <w:lang w:eastAsia="zh-CN"/>
        </w:rPr>
      </w:pPr>
    </w:p>
    <w:p w:rsidR="006A12B0" w:rsidRPr="006A12B0" w:rsidRDefault="006A12B0" w:rsidP="006A12B0">
      <w:pPr>
        <w:jc w:val="center"/>
        <w:rPr>
          <w:b/>
          <w:color w:val="000000"/>
          <w:sz w:val="24"/>
          <w:szCs w:val="24"/>
          <w:lang w:eastAsia="en-US"/>
        </w:rPr>
      </w:pPr>
      <w:r w:rsidRPr="006A12B0">
        <w:rPr>
          <w:b/>
          <w:color w:val="000000"/>
          <w:sz w:val="24"/>
          <w:szCs w:val="24"/>
          <w:u w:val="single"/>
          <w:lang w:eastAsia="en-US"/>
        </w:rPr>
        <w:t>ФОРМА "ТЕНДЕРНА ПРОПОЗИЦІЯ"</w:t>
      </w:r>
    </w:p>
    <w:p w:rsidR="006A12B0" w:rsidRPr="006A12B0" w:rsidRDefault="006A12B0" w:rsidP="006A12B0">
      <w:pPr>
        <w:jc w:val="center"/>
        <w:rPr>
          <w:color w:val="000000"/>
          <w:sz w:val="24"/>
          <w:szCs w:val="24"/>
          <w:lang w:eastAsia="en-US"/>
        </w:rPr>
      </w:pPr>
      <w:r w:rsidRPr="006A12B0">
        <w:rPr>
          <w:color w:val="000000"/>
          <w:sz w:val="24"/>
          <w:szCs w:val="24"/>
          <w:lang w:eastAsia="en-US"/>
        </w:rPr>
        <w:t>(форма подається на фірмовому бланку учасника (за наявності)</w:t>
      </w:r>
    </w:p>
    <w:p w:rsidR="006A12B0" w:rsidRPr="006A12B0" w:rsidRDefault="006A12B0" w:rsidP="006A12B0">
      <w:pPr>
        <w:jc w:val="center"/>
        <w:rPr>
          <w:color w:val="000000"/>
          <w:sz w:val="24"/>
          <w:szCs w:val="24"/>
          <w:lang w:eastAsia="en-US"/>
        </w:rPr>
      </w:pPr>
    </w:p>
    <w:p w:rsidR="006A12B0" w:rsidRPr="006A12B0" w:rsidRDefault="006A12B0" w:rsidP="006A12B0">
      <w:pPr>
        <w:ind w:firstLine="567"/>
        <w:jc w:val="both"/>
        <w:rPr>
          <w:b/>
          <w:bCs/>
          <w:i/>
          <w:color w:val="000000"/>
          <w:sz w:val="24"/>
          <w:szCs w:val="24"/>
        </w:rPr>
      </w:pPr>
      <w:r w:rsidRPr="006A12B0">
        <w:rPr>
          <w:color w:val="000000"/>
          <w:sz w:val="24"/>
          <w:szCs w:val="24"/>
          <w:lang w:eastAsia="en-US"/>
        </w:rPr>
        <w:t xml:space="preserve">Ми, (назва Учасника), ______________________________________________надаємо свою тендерну пропозицію щодо участі у відкритих торгах на закупівлю: </w:t>
      </w:r>
      <w:r w:rsidRPr="006A12B0">
        <w:rPr>
          <w:b/>
          <w:i/>
          <w:color w:val="000000"/>
          <w:sz w:val="24"/>
          <w:szCs w:val="24"/>
          <w:lang w:eastAsia="en-US"/>
        </w:rPr>
        <w:t xml:space="preserve"> </w:t>
      </w:r>
      <w:r w:rsidRPr="006A12B0">
        <w:rPr>
          <w:color w:val="000000"/>
          <w:sz w:val="24"/>
          <w:szCs w:val="24"/>
          <w:lang w:eastAsia="en-US"/>
        </w:rPr>
        <w:t xml:space="preserve"> </w:t>
      </w:r>
      <w:proofErr w:type="spellStart"/>
      <w:r w:rsidRPr="006A12B0">
        <w:rPr>
          <w:b/>
          <w:bCs/>
          <w:i/>
          <w:color w:val="000000"/>
          <w:sz w:val="24"/>
          <w:szCs w:val="24"/>
          <w:lang w:val="ru-RU" w:eastAsia="en-US"/>
        </w:rPr>
        <w:t>Гранули</w:t>
      </w:r>
      <w:proofErr w:type="spellEnd"/>
      <w:r w:rsidRPr="006A12B0">
        <w:rPr>
          <w:b/>
          <w:bCs/>
          <w:i/>
          <w:color w:val="000000"/>
          <w:sz w:val="24"/>
          <w:szCs w:val="24"/>
          <w:lang w:val="ru-RU" w:eastAsia="en-US"/>
        </w:rPr>
        <w:t xml:space="preserve"> </w:t>
      </w:r>
      <w:proofErr w:type="spellStart"/>
      <w:r w:rsidRPr="006A12B0">
        <w:rPr>
          <w:b/>
          <w:bCs/>
          <w:i/>
          <w:color w:val="000000"/>
          <w:sz w:val="24"/>
          <w:szCs w:val="24"/>
          <w:lang w:val="ru-RU" w:eastAsia="en-US"/>
        </w:rPr>
        <w:t>паливні</w:t>
      </w:r>
      <w:proofErr w:type="spellEnd"/>
      <w:r w:rsidRPr="006A12B0">
        <w:rPr>
          <w:b/>
          <w:bCs/>
          <w:i/>
          <w:color w:val="000000"/>
          <w:sz w:val="24"/>
          <w:szCs w:val="24"/>
          <w:lang w:val="ru-RU" w:eastAsia="en-US"/>
        </w:rPr>
        <w:t xml:space="preserve"> з </w:t>
      </w:r>
      <w:proofErr w:type="spellStart"/>
      <w:r w:rsidRPr="006A12B0">
        <w:rPr>
          <w:b/>
          <w:bCs/>
          <w:i/>
          <w:color w:val="000000"/>
          <w:sz w:val="24"/>
          <w:szCs w:val="24"/>
          <w:lang w:val="ru-RU" w:eastAsia="en-US"/>
        </w:rPr>
        <w:t>відходів</w:t>
      </w:r>
      <w:proofErr w:type="spellEnd"/>
      <w:r w:rsidRPr="006A12B0">
        <w:rPr>
          <w:b/>
          <w:bCs/>
          <w:i/>
          <w:color w:val="000000"/>
          <w:sz w:val="24"/>
          <w:szCs w:val="24"/>
          <w:lang w:val="ru-RU" w:eastAsia="en-US"/>
        </w:rPr>
        <w:t xml:space="preserve"> </w:t>
      </w:r>
      <w:proofErr w:type="spellStart"/>
      <w:r w:rsidRPr="006A12B0">
        <w:rPr>
          <w:b/>
          <w:bCs/>
          <w:i/>
          <w:color w:val="000000"/>
          <w:sz w:val="24"/>
          <w:szCs w:val="24"/>
          <w:lang w:val="ru-RU" w:eastAsia="en-US"/>
        </w:rPr>
        <w:t>деревини</w:t>
      </w:r>
      <w:proofErr w:type="spellEnd"/>
      <w:r w:rsidRPr="006A12B0">
        <w:rPr>
          <w:b/>
          <w:bCs/>
          <w:i/>
          <w:color w:val="000000"/>
          <w:sz w:val="24"/>
          <w:szCs w:val="24"/>
          <w:lang w:val="ru-RU" w:eastAsia="en-US"/>
        </w:rPr>
        <w:t xml:space="preserve"> (пелети)</w:t>
      </w:r>
      <w:r>
        <w:rPr>
          <w:b/>
          <w:bCs/>
          <w:i/>
          <w:color w:val="000000"/>
          <w:sz w:val="24"/>
          <w:szCs w:val="24"/>
          <w:lang w:val="ru-RU" w:eastAsia="en-US"/>
        </w:rPr>
        <w:t xml:space="preserve"> </w:t>
      </w:r>
      <w:r w:rsidRPr="006A12B0">
        <w:rPr>
          <w:b/>
          <w:bCs/>
          <w:i/>
          <w:color w:val="000000"/>
          <w:sz w:val="24"/>
          <w:szCs w:val="24"/>
          <w:lang w:val="ru-RU" w:eastAsia="en-US"/>
        </w:rPr>
        <w:t xml:space="preserve">ДК 021:2015 – 09110000-3 </w:t>
      </w:r>
      <w:proofErr w:type="spellStart"/>
      <w:r w:rsidRPr="006A12B0">
        <w:rPr>
          <w:b/>
          <w:bCs/>
          <w:i/>
          <w:color w:val="000000"/>
          <w:sz w:val="24"/>
          <w:szCs w:val="24"/>
          <w:lang w:val="ru-RU" w:eastAsia="en-US"/>
        </w:rPr>
        <w:t>Тверде</w:t>
      </w:r>
      <w:proofErr w:type="spellEnd"/>
      <w:r w:rsidRPr="006A12B0">
        <w:rPr>
          <w:b/>
          <w:bCs/>
          <w:i/>
          <w:color w:val="000000"/>
          <w:sz w:val="24"/>
          <w:szCs w:val="24"/>
          <w:lang w:val="ru-RU" w:eastAsia="en-US"/>
        </w:rPr>
        <w:t xml:space="preserve"> </w:t>
      </w:r>
      <w:proofErr w:type="spellStart"/>
      <w:r w:rsidRPr="006A12B0">
        <w:rPr>
          <w:b/>
          <w:bCs/>
          <w:i/>
          <w:color w:val="000000"/>
          <w:sz w:val="24"/>
          <w:szCs w:val="24"/>
          <w:lang w:val="ru-RU" w:eastAsia="en-US"/>
        </w:rPr>
        <w:t>паливо</w:t>
      </w:r>
      <w:proofErr w:type="spellEnd"/>
      <w:r w:rsidRPr="006A12B0">
        <w:rPr>
          <w:b/>
          <w:i/>
          <w:color w:val="000000"/>
          <w:sz w:val="24"/>
          <w:szCs w:val="24"/>
          <w:lang w:eastAsia="en-US"/>
        </w:rPr>
        <w:t xml:space="preserve"> </w:t>
      </w:r>
      <w:r w:rsidRPr="006A12B0">
        <w:rPr>
          <w:color w:val="000000"/>
          <w:sz w:val="24"/>
          <w:szCs w:val="24"/>
          <w:lang w:eastAsia="en-US"/>
        </w:rPr>
        <w:t>якісними, кількісними та іншими вимогами, запропонованими замовником торгів –</w:t>
      </w:r>
      <w:r w:rsidRPr="006A12B0">
        <w:rPr>
          <w:b/>
          <w:color w:val="000000"/>
          <w:sz w:val="24"/>
          <w:szCs w:val="24"/>
        </w:rPr>
        <w:t xml:space="preserve"> </w:t>
      </w:r>
      <w:r w:rsidRPr="006A12B0">
        <w:rPr>
          <w:color w:val="000000"/>
          <w:sz w:val="24"/>
          <w:szCs w:val="24"/>
        </w:rPr>
        <w:t>Державною установою «Інститут охорони ґрунтів України».</w:t>
      </w:r>
    </w:p>
    <w:p w:rsidR="006A12B0" w:rsidRPr="006A12B0" w:rsidRDefault="006A12B0" w:rsidP="006A12B0">
      <w:pPr>
        <w:ind w:firstLine="567"/>
        <w:jc w:val="both"/>
        <w:rPr>
          <w:color w:val="000000"/>
          <w:sz w:val="24"/>
          <w:szCs w:val="24"/>
          <w:lang w:eastAsia="en-US"/>
        </w:rPr>
      </w:pPr>
      <w:r w:rsidRPr="006A12B0">
        <w:rPr>
          <w:color w:val="000000"/>
          <w:sz w:val="24"/>
          <w:szCs w:val="24"/>
          <w:lang w:eastAsia="en-US"/>
        </w:rPr>
        <w:t>Вивчивши тендерну документацію та технічні вимоги до предмету закупівлі</w:t>
      </w:r>
      <w:r w:rsidRPr="006A12B0">
        <w:rPr>
          <w:i/>
          <w:color w:val="000000"/>
          <w:sz w:val="24"/>
          <w:szCs w:val="24"/>
        </w:rPr>
        <w:t xml:space="preserve">, </w:t>
      </w:r>
      <w:r w:rsidRPr="006A12B0">
        <w:rPr>
          <w:color w:val="000000"/>
          <w:sz w:val="24"/>
          <w:szCs w:val="24"/>
          <w:lang w:eastAsia="en-US"/>
        </w:rPr>
        <w:t>ми, уповноважені на підписання Договору, маємо можливість та згодні запропонувати Замовнику, поставку нижчезазначеного товару, на умовах, зазначених у нашій тендерній пропозиції  за наступними цінами:</w:t>
      </w:r>
    </w:p>
    <w:p w:rsidR="006A12B0" w:rsidRPr="006A12B0" w:rsidRDefault="006A12B0" w:rsidP="006A12B0">
      <w:pPr>
        <w:ind w:firstLine="567"/>
        <w:jc w:val="both"/>
        <w:rPr>
          <w:color w:val="000000"/>
          <w:sz w:val="24"/>
          <w:szCs w:val="24"/>
          <w:lang w:eastAsia="en-US"/>
        </w:rPr>
      </w:pPr>
    </w:p>
    <w:p w:rsidR="006A12B0" w:rsidRPr="006A12B0" w:rsidRDefault="006A12B0" w:rsidP="006A12B0">
      <w:pPr>
        <w:tabs>
          <w:tab w:val="left" w:pos="142"/>
        </w:tabs>
        <w:rPr>
          <w:b/>
          <w:color w:val="000000"/>
          <w:sz w:val="24"/>
          <w:szCs w:val="24"/>
          <w:lang w:eastAsia="en-US"/>
        </w:rPr>
      </w:pPr>
    </w:p>
    <w:tbl>
      <w:tblPr>
        <w:tblW w:w="95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6"/>
        <w:gridCol w:w="1417"/>
        <w:gridCol w:w="1474"/>
        <w:gridCol w:w="1063"/>
        <w:gridCol w:w="1241"/>
        <w:gridCol w:w="1007"/>
      </w:tblGrid>
      <w:tr w:rsidR="006A12B0" w:rsidRPr="006A12B0" w:rsidTr="008C3D5A">
        <w:trPr>
          <w:jc w:val="center"/>
        </w:trPr>
        <w:tc>
          <w:tcPr>
            <w:tcW w:w="3346"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Найменування товару</w:t>
            </w:r>
          </w:p>
        </w:tc>
        <w:tc>
          <w:tcPr>
            <w:tcW w:w="1417"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Найменування виробника товару</w:t>
            </w:r>
          </w:p>
        </w:tc>
        <w:tc>
          <w:tcPr>
            <w:tcW w:w="1474"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Назва та номер стандарту, якому відповідає товар</w:t>
            </w:r>
          </w:p>
        </w:tc>
        <w:tc>
          <w:tcPr>
            <w:tcW w:w="1063"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К-сть (л)</w:t>
            </w:r>
          </w:p>
        </w:tc>
        <w:tc>
          <w:tcPr>
            <w:tcW w:w="1241"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Ціна за од., грн., з ПДВ*</w:t>
            </w:r>
          </w:p>
        </w:tc>
        <w:tc>
          <w:tcPr>
            <w:tcW w:w="1007"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Загальна вартість, грн., з ПДВ*</w:t>
            </w:r>
          </w:p>
        </w:tc>
      </w:tr>
      <w:tr w:rsidR="006A12B0" w:rsidRPr="006A12B0" w:rsidTr="008C3D5A">
        <w:trPr>
          <w:trHeight w:val="149"/>
          <w:jc w:val="center"/>
        </w:trPr>
        <w:tc>
          <w:tcPr>
            <w:tcW w:w="3346"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1</w:t>
            </w:r>
          </w:p>
        </w:tc>
        <w:tc>
          <w:tcPr>
            <w:tcW w:w="1417"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2</w:t>
            </w:r>
          </w:p>
        </w:tc>
        <w:tc>
          <w:tcPr>
            <w:tcW w:w="1474"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3</w:t>
            </w:r>
          </w:p>
        </w:tc>
        <w:tc>
          <w:tcPr>
            <w:tcW w:w="1063"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4</w:t>
            </w:r>
          </w:p>
        </w:tc>
        <w:tc>
          <w:tcPr>
            <w:tcW w:w="1241"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5</w:t>
            </w:r>
          </w:p>
        </w:tc>
        <w:tc>
          <w:tcPr>
            <w:tcW w:w="1007"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r w:rsidRPr="006A12B0">
              <w:rPr>
                <w:b/>
                <w:bCs/>
                <w:color w:val="000000"/>
                <w:sz w:val="24"/>
                <w:szCs w:val="24"/>
                <w:lang w:eastAsia="en-US"/>
              </w:rPr>
              <w:t>6</w:t>
            </w:r>
          </w:p>
        </w:tc>
      </w:tr>
      <w:tr w:rsidR="006A12B0" w:rsidRPr="006A12B0" w:rsidTr="008C3D5A">
        <w:trPr>
          <w:trHeight w:val="521"/>
          <w:jc w:val="center"/>
        </w:trPr>
        <w:tc>
          <w:tcPr>
            <w:tcW w:w="3346" w:type="dxa"/>
            <w:tcBorders>
              <w:top w:val="single" w:sz="4" w:space="0" w:color="000001"/>
              <w:left w:val="single" w:sz="4" w:space="0" w:color="000001"/>
              <w:bottom w:val="single" w:sz="4" w:space="0" w:color="000001"/>
            </w:tcBorders>
          </w:tcPr>
          <w:p w:rsidR="006A12B0" w:rsidRPr="006A12B0" w:rsidRDefault="006A12B0" w:rsidP="006A12B0">
            <w:pPr>
              <w:spacing w:line="276" w:lineRule="auto"/>
              <w:rPr>
                <w:rFonts w:cs="Tahoma"/>
                <w:bCs/>
                <w:sz w:val="24"/>
                <w:szCs w:val="22"/>
                <w:lang w:eastAsia="uk-UA"/>
              </w:rPr>
            </w:pPr>
            <w:r w:rsidRPr="006A12B0">
              <w:rPr>
                <w:sz w:val="24"/>
                <w:szCs w:val="24"/>
              </w:rPr>
              <w:t xml:space="preserve">Гранули паливні з </w:t>
            </w:r>
            <w:proofErr w:type="spellStart"/>
            <w:r w:rsidRPr="006A12B0">
              <w:rPr>
                <w:sz w:val="24"/>
                <w:szCs w:val="24"/>
              </w:rPr>
              <w:t>відходів</w:t>
            </w:r>
            <w:r w:rsidRPr="006A12B0">
              <w:rPr>
                <w:sz w:val="24"/>
                <w:szCs w:val="24"/>
              </w:rPr>
              <w:t>деревини</w:t>
            </w:r>
            <w:proofErr w:type="spellEnd"/>
            <w:r w:rsidRPr="006A12B0">
              <w:rPr>
                <w:sz w:val="24"/>
                <w:szCs w:val="24"/>
              </w:rPr>
              <w:t xml:space="preserve"> (пелети)</w:t>
            </w:r>
          </w:p>
          <w:p w:rsidR="006A12B0" w:rsidRPr="006A12B0" w:rsidRDefault="006A12B0" w:rsidP="006A12B0">
            <w:pPr>
              <w:suppressAutoHyphens/>
              <w:spacing w:after="200" w:line="288" w:lineRule="auto"/>
              <w:rPr>
                <w:color w:val="00000A"/>
                <w:sz w:val="24"/>
                <w:szCs w:val="24"/>
                <w:highlight w:val="yellow"/>
                <w:lang w:eastAsia="zh-CN"/>
              </w:rPr>
            </w:pPr>
          </w:p>
        </w:tc>
        <w:tc>
          <w:tcPr>
            <w:tcW w:w="1417"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p>
        </w:tc>
        <w:tc>
          <w:tcPr>
            <w:tcW w:w="1474"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p>
        </w:tc>
        <w:tc>
          <w:tcPr>
            <w:tcW w:w="1063"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val="ru-RU" w:eastAsia="en-US"/>
              </w:rPr>
            </w:pPr>
            <w:r>
              <w:rPr>
                <w:b/>
                <w:bCs/>
                <w:color w:val="000000"/>
                <w:sz w:val="24"/>
                <w:szCs w:val="24"/>
                <w:lang w:eastAsia="en-US"/>
              </w:rPr>
              <w:t>30000</w:t>
            </w:r>
          </w:p>
        </w:tc>
        <w:tc>
          <w:tcPr>
            <w:tcW w:w="1241"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p>
        </w:tc>
        <w:tc>
          <w:tcPr>
            <w:tcW w:w="1007" w:type="dxa"/>
            <w:tcBorders>
              <w:top w:val="single" w:sz="6" w:space="0" w:color="auto"/>
              <w:left w:val="single" w:sz="6" w:space="0" w:color="auto"/>
              <w:bottom w:val="single" w:sz="6" w:space="0" w:color="auto"/>
              <w:right w:val="single" w:sz="6" w:space="0" w:color="auto"/>
            </w:tcBorders>
            <w:vAlign w:val="center"/>
          </w:tcPr>
          <w:p w:rsidR="006A12B0" w:rsidRPr="006A12B0" w:rsidRDefault="006A12B0" w:rsidP="006A12B0">
            <w:pPr>
              <w:tabs>
                <w:tab w:val="left" w:pos="142"/>
              </w:tabs>
              <w:rPr>
                <w:b/>
                <w:bCs/>
                <w:color w:val="000000"/>
                <w:sz w:val="24"/>
                <w:szCs w:val="24"/>
                <w:lang w:eastAsia="en-US"/>
              </w:rPr>
            </w:pPr>
          </w:p>
        </w:tc>
      </w:tr>
      <w:tr w:rsidR="006A12B0" w:rsidRPr="006A12B0" w:rsidTr="008C3D5A">
        <w:trPr>
          <w:trHeight w:val="521"/>
          <w:jc w:val="center"/>
        </w:trPr>
        <w:tc>
          <w:tcPr>
            <w:tcW w:w="8541" w:type="dxa"/>
            <w:gridSpan w:val="5"/>
            <w:tcBorders>
              <w:top w:val="single" w:sz="6" w:space="0" w:color="auto"/>
              <w:left w:val="single" w:sz="6" w:space="0" w:color="auto"/>
              <w:bottom w:val="single" w:sz="6" w:space="0" w:color="auto"/>
              <w:right w:val="single" w:sz="6" w:space="0" w:color="auto"/>
            </w:tcBorders>
          </w:tcPr>
          <w:p w:rsidR="006A12B0" w:rsidRPr="006A12B0" w:rsidRDefault="006A12B0" w:rsidP="006A12B0">
            <w:r w:rsidRPr="006A12B0">
              <w:t>Загальна вартість пропозиції, грн., з ПДВ* (літерами)</w:t>
            </w:r>
          </w:p>
        </w:tc>
        <w:tc>
          <w:tcPr>
            <w:tcW w:w="1007" w:type="dxa"/>
            <w:tcBorders>
              <w:top w:val="single" w:sz="6" w:space="0" w:color="auto"/>
              <w:left w:val="single" w:sz="6" w:space="0" w:color="auto"/>
              <w:bottom w:val="single" w:sz="6" w:space="0" w:color="auto"/>
              <w:right w:val="single" w:sz="6" w:space="0" w:color="auto"/>
            </w:tcBorders>
          </w:tcPr>
          <w:p w:rsidR="006A12B0" w:rsidRPr="006A12B0" w:rsidRDefault="006A12B0" w:rsidP="006A12B0">
            <w:r w:rsidRPr="006A12B0">
              <w:t>цифрами</w:t>
            </w:r>
          </w:p>
        </w:tc>
      </w:tr>
    </w:tbl>
    <w:p w:rsidR="006A12B0" w:rsidRPr="006A12B0" w:rsidRDefault="006A12B0" w:rsidP="006A12B0">
      <w:pPr>
        <w:tabs>
          <w:tab w:val="left" w:pos="142"/>
        </w:tabs>
        <w:rPr>
          <w:b/>
          <w:bCs/>
          <w:i/>
          <w:color w:val="000000"/>
          <w:sz w:val="24"/>
          <w:szCs w:val="24"/>
          <w:lang w:eastAsia="en-US"/>
        </w:rPr>
      </w:pPr>
      <w:r w:rsidRPr="006A12B0">
        <w:rPr>
          <w:b/>
          <w:i/>
          <w:color w:val="000000"/>
          <w:sz w:val="24"/>
          <w:szCs w:val="24"/>
          <w:lang w:eastAsia="en-US"/>
        </w:rPr>
        <w:t>* У разі, якщо Учасник не є платником ПДВ стовпчик 6 та рядок «</w:t>
      </w:r>
      <w:bookmarkStart w:id="0" w:name="_GoBack"/>
      <w:bookmarkEnd w:id="0"/>
      <w:r w:rsidRPr="006A12B0">
        <w:rPr>
          <w:b/>
          <w:bCs/>
          <w:i/>
          <w:color w:val="000000"/>
          <w:sz w:val="24"/>
          <w:szCs w:val="24"/>
          <w:lang w:eastAsia="en-US"/>
        </w:rPr>
        <w:t>Загальна вартість пропозиції, грн., з ПДВ* (літерами)» заповнюються  без урахування ПДВ.</w:t>
      </w:r>
    </w:p>
    <w:p w:rsidR="006A12B0" w:rsidRPr="006A12B0" w:rsidRDefault="006A12B0" w:rsidP="006A12B0">
      <w:pPr>
        <w:autoSpaceDE w:val="0"/>
        <w:autoSpaceDN w:val="0"/>
        <w:jc w:val="both"/>
        <w:rPr>
          <w:rFonts w:ascii="Calibri" w:hAnsi="Calibri"/>
          <w:color w:val="000000"/>
          <w:sz w:val="24"/>
          <w:szCs w:val="24"/>
        </w:rPr>
      </w:pPr>
    </w:p>
    <w:p w:rsidR="006A12B0" w:rsidRPr="006A12B0" w:rsidRDefault="006A12B0" w:rsidP="006A12B0">
      <w:pPr>
        <w:autoSpaceDE w:val="0"/>
        <w:autoSpaceDN w:val="0"/>
        <w:jc w:val="both"/>
        <w:rPr>
          <w:color w:val="000000"/>
          <w:sz w:val="24"/>
          <w:szCs w:val="24"/>
        </w:rPr>
      </w:pPr>
      <w:r w:rsidRPr="006A12B0">
        <w:rPr>
          <w:color w:val="000000"/>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6A12B0" w:rsidRPr="006A12B0" w:rsidRDefault="006A12B0" w:rsidP="006A12B0">
      <w:pPr>
        <w:autoSpaceDE w:val="0"/>
        <w:autoSpaceDN w:val="0"/>
        <w:jc w:val="both"/>
        <w:rPr>
          <w:color w:val="000000"/>
          <w:sz w:val="24"/>
          <w:szCs w:val="24"/>
        </w:rPr>
      </w:pPr>
      <w:r w:rsidRPr="006A12B0">
        <w:rPr>
          <w:color w:val="000000"/>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6A12B0" w:rsidRPr="006A12B0" w:rsidRDefault="006A12B0" w:rsidP="006A12B0">
      <w:pPr>
        <w:autoSpaceDE w:val="0"/>
        <w:autoSpaceDN w:val="0"/>
        <w:jc w:val="both"/>
        <w:rPr>
          <w:color w:val="000000"/>
          <w:sz w:val="24"/>
          <w:szCs w:val="24"/>
        </w:rPr>
      </w:pPr>
      <w:r w:rsidRPr="006A12B0">
        <w:rPr>
          <w:color w:val="000000"/>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6A12B0" w:rsidRPr="006A12B0" w:rsidRDefault="006A12B0" w:rsidP="006A12B0">
      <w:pPr>
        <w:autoSpaceDE w:val="0"/>
        <w:autoSpaceDN w:val="0"/>
        <w:jc w:val="both"/>
        <w:rPr>
          <w:color w:val="000000"/>
          <w:sz w:val="24"/>
          <w:szCs w:val="24"/>
        </w:rPr>
      </w:pPr>
      <w:r w:rsidRPr="006A12B0">
        <w:rPr>
          <w:color w:val="000000"/>
          <w:sz w:val="24"/>
          <w:szCs w:val="24"/>
        </w:rPr>
        <w:t>4.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6A12B0" w:rsidRPr="006A12B0" w:rsidRDefault="006A12B0" w:rsidP="006A12B0">
      <w:pPr>
        <w:autoSpaceDE w:val="0"/>
        <w:autoSpaceDN w:val="0"/>
        <w:jc w:val="both"/>
        <w:rPr>
          <w:color w:val="000000"/>
          <w:sz w:val="24"/>
          <w:szCs w:val="24"/>
        </w:rPr>
      </w:pPr>
      <w:r w:rsidRPr="006A12B0">
        <w:rPr>
          <w:color w:val="000000"/>
          <w:sz w:val="24"/>
          <w:szCs w:val="24"/>
        </w:rPr>
        <w:t>5. Ми погоджуємося з Проектом Договору, який завантажено до електронної системи закупівель додатком до цієї тендерної документації.</w:t>
      </w:r>
    </w:p>
    <w:p w:rsidR="006A12B0" w:rsidRPr="006A12B0" w:rsidRDefault="006A12B0" w:rsidP="006A12B0">
      <w:pPr>
        <w:autoSpaceDE w:val="0"/>
        <w:autoSpaceDN w:val="0"/>
        <w:jc w:val="both"/>
        <w:rPr>
          <w:color w:val="000000"/>
          <w:sz w:val="24"/>
          <w:szCs w:val="24"/>
        </w:rPr>
      </w:pPr>
    </w:p>
    <w:p w:rsidR="006A12B0" w:rsidRPr="006A12B0" w:rsidRDefault="006A12B0" w:rsidP="006A12B0">
      <w:pPr>
        <w:autoSpaceDE w:val="0"/>
        <w:autoSpaceDN w:val="0"/>
        <w:rPr>
          <w:rFonts w:ascii="UkrainianBaltica" w:hAnsi="UkrainianBaltica"/>
          <w:color w:val="000000"/>
          <w:sz w:val="24"/>
          <w:szCs w:val="24"/>
        </w:rPr>
      </w:pPr>
      <w:r w:rsidRPr="006A12B0">
        <w:rPr>
          <w:rFonts w:ascii="UkrainianBaltica" w:hAnsi="UkrainianBaltica"/>
          <w:color w:val="000000"/>
          <w:sz w:val="24"/>
          <w:szCs w:val="24"/>
        </w:rPr>
        <w:t xml:space="preserve">_____________________________              </w:t>
      </w:r>
      <w:r w:rsidRPr="006A12B0">
        <w:rPr>
          <w:rFonts w:ascii="UkrainianBaltica" w:hAnsi="UkrainianBaltica"/>
          <w:color w:val="000000"/>
          <w:sz w:val="24"/>
          <w:szCs w:val="24"/>
        </w:rPr>
        <w:tab/>
        <w:t>__________________</w:t>
      </w:r>
    </w:p>
    <w:p w:rsidR="006A12B0" w:rsidRPr="006A12B0" w:rsidRDefault="006A12B0" w:rsidP="006A12B0">
      <w:pPr>
        <w:autoSpaceDE w:val="0"/>
        <w:autoSpaceDN w:val="0"/>
        <w:rPr>
          <w:rFonts w:ascii="Calibri" w:hAnsi="Calibri"/>
          <w:color w:val="000000"/>
          <w:sz w:val="24"/>
          <w:szCs w:val="24"/>
        </w:rPr>
      </w:pPr>
      <w:r w:rsidRPr="006A12B0">
        <w:rPr>
          <w:rFonts w:ascii="UkrainianBaltica" w:hAnsi="UkrainianBaltica"/>
          <w:color w:val="000000"/>
          <w:sz w:val="24"/>
          <w:szCs w:val="24"/>
        </w:rPr>
        <w:t>Посада, прізвище, ініціали, підпис уповноваженої особи Учасника, (завірені печаткою**(у разі її використання)).</w:t>
      </w:r>
    </w:p>
    <w:p w:rsidR="006A12B0" w:rsidRPr="006A12B0" w:rsidRDefault="006A12B0" w:rsidP="006A12B0">
      <w:pPr>
        <w:autoSpaceDE w:val="0"/>
        <w:autoSpaceDN w:val="0"/>
        <w:rPr>
          <w:rFonts w:ascii="Calibri" w:hAnsi="Calibri"/>
          <w:color w:val="000000"/>
          <w:sz w:val="24"/>
          <w:szCs w:val="24"/>
        </w:rPr>
      </w:pPr>
    </w:p>
    <w:p w:rsidR="006A12B0" w:rsidRPr="006A12B0" w:rsidRDefault="006A12B0" w:rsidP="006A12B0">
      <w:pPr>
        <w:autoSpaceDE w:val="0"/>
        <w:autoSpaceDN w:val="0"/>
        <w:rPr>
          <w:rFonts w:ascii="UkrainianBaltica" w:hAnsi="UkrainianBaltica"/>
          <w:b/>
          <w:color w:val="000000"/>
          <w:sz w:val="24"/>
          <w:szCs w:val="24"/>
        </w:rPr>
      </w:pPr>
      <w:r w:rsidRPr="006A12B0">
        <w:rPr>
          <w:rFonts w:ascii="UkrainianBaltica" w:hAnsi="UkrainianBaltica"/>
          <w:b/>
          <w:color w:val="000000"/>
          <w:sz w:val="24"/>
          <w:szCs w:val="24"/>
        </w:rPr>
        <w:t xml:space="preserve">  Примітка!</w:t>
      </w:r>
    </w:p>
    <w:p w:rsidR="006A12B0" w:rsidRPr="006A12B0" w:rsidRDefault="006A12B0" w:rsidP="006A12B0">
      <w:pPr>
        <w:autoSpaceDE w:val="0"/>
        <w:autoSpaceDN w:val="0"/>
        <w:rPr>
          <w:rFonts w:ascii="UkrainianBaltica" w:hAnsi="UkrainianBaltica"/>
          <w:color w:val="000000"/>
          <w:sz w:val="24"/>
          <w:szCs w:val="24"/>
        </w:rPr>
      </w:pPr>
      <w:r w:rsidRPr="006A12B0">
        <w:rPr>
          <w:rFonts w:ascii="UkrainianBaltica" w:hAnsi="UkrainianBaltica"/>
          <w:color w:val="000000"/>
          <w:sz w:val="24"/>
          <w:szCs w:val="24"/>
        </w:rPr>
        <w:t>* Якщо Учасник не платник ПДВ, то зазначається «без ПДВ»;</w:t>
      </w:r>
    </w:p>
    <w:p w:rsidR="006A12B0" w:rsidRPr="006A12B0" w:rsidRDefault="006A12B0" w:rsidP="006A12B0">
      <w:pPr>
        <w:autoSpaceDE w:val="0"/>
        <w:autoSpaceDN w:val="0"/>
        <w:rPr>
          <w:rFonts w:ascii="UkrainianBaltica" w:hAnsi="UkrainianBaltica"/>
          <w:color w:val="000000"/>
          <w:sz w:val="24"/>
          <w:szCs w:val="24"/>
        </w:rPr>
      </w:pPr>
      <w:r w:rsidRPr="006A12B0">
        <w:rPr>
          <w:rFonts w:ascii="UkrainianBaltica" w:hAnsi="UkrainianBaltica"/>
          <w:color w:val="000000"/>
          <w:sz w:val="24"/>
          <w:szCs w:val="24"/>
        </w:rPr>
        <w:t>** Ця вимога не стосується Учасників, які здійснюють діяльність без печатки згідно з чинним законодавством.</w:t>
      </w:r>
    </w:p>
    <w:p w:rsidR="006A12B0" w:rsidRPr="006A12B0" w:rsidRDefault="006A12B0" w:rsidP="006A12B0">
      <w:pPr>
        <w:autoSpaceDE w:val="0"/>
        <w:autoSpaceDN w:val="0"/>
        <w:rPr>
          <w:rFonts w:ascii="UkrainianBaltica" w:hAnsi="UkrainianBaltica"/>
          <w:bCs/>
          <w:i/>
          <w:color w:val="000000"/>
          <w:sz w:val="24"/>
          <w:szCs w:val="24"/>
        </w:rPr>
      </w:pPr>
    </w:p>
    <w:p w:rsidR="006A12B0" w:rsidRPr="006A12B0" w:rsidRDefault="006A12B0" w:rsidP="006A12B0">
      <w:pPr>
        <w:suppressAutoHyphens/>
        <w:ind w:firstLine="539"/>
        <w:jc w:val="both"/>
        <w:rPr>
          <w:b/>
          <w:bCs/>
          <w:i/>
          <w:sz w:val="22"/>
          <w:szCs w:val="22"/>
          <w:lang w:eastAsia="ar-SA"/>
        </w:rPr>
      </w:pPr>
    </w:p>
    <w:p w:rsidR="006A12B0" w:rsidRPr="006A12B0" w:rsidRDefault="006A12B0" w:rsidP="006A12B0">
      <w:pPr>
        <w:suppressAutoHyphens/>
        <w:ind w:firstLine="539"/>
        <w:jc w:val="both"/>
        <w:rPr>
          <w:b/>
          <w:bCs/>
          <w:i/>
          <w:sz w:val="22"/>
          <w:szCs w:val="22"/>
          <w:lang w:eastAsia="ar-SA"/>
        </w:rPr>
      </w:pPr>
    </w:p>
    <w:p w:rsidR="006A12B0" w:rsidRPr="006A12B0" w:rsidRDefault="006A12B0" w:rsidP="006A12B0">
      <w:pPr>
        <w:spacing w:line="276" w:lineRule="auto"/>
        <w:ind w:right="-79"/>
        <w:rPr>
          <w:b/>
          <w:color w:val="000000"/>
          <w:sz w:val="24"/>
          <w:szCs w:val="24"/>
          <w:u w:val="single"/>
        </w:rPr>
      </w:pPr>
      <w:r w:rsidRPr="006A12B0">
        <w:rPr>
          <w:color w:val="000000"/>
        </w:rPr>
        <w:t xml:space="preserve">Внесення змін до форми  </w:t>
      </w:r>
      <w:r w:rsidRPr="006A12B0">
        <w:rPr>
          <w:b/>
          <w:color w:val="000000"/>
          <w:sz w:val="24"/>
          <w:szCs w:val="24"/>
          <w:u w:val="single"/>
        </w:rPr>
        <w:t>"ТЕНДЕРНА ПРОПОЗИЦІЯ" не допускаються</w:t>
      </w:r>
    </w:p>
    <w:p w:rsidR="006A12B0" w:rsidRPr="006A12B0" w:rsidRDefault="006A12B0" w:rsidP="006A12B0">
      <w:pPr>
        <w:spacing w:after="160" w:line="259" w:lineRule="auto"/>
        <w:rPr>
          <w:rFonts w:eastAsiaTheme="minorHAnsi"/>
          <w:sz w:val="22"/>
          <w:szCs w:val="22"/>
          <w:lang w:eastAsia="en-US"/>
        </w:rPr>
      </w:pPr>
    </w:p>
    <w:p w:rsidR="00A41362" w:rsidRDefault="00A41362" w:rsidP="006A12B0">
      <w:pPr>
        <w:suppressAutoHyphens/>
        <w:ind w:left="708" w:hanging="708"/>
        <w:jc w:val="center"/>
      </w:pPr>
    </w:p>
    <w:sectPr w:rsidR="00A41362" w:rsidSect="0007798D">
      <w:pgSz w:w="11906" w:h="16838"/>
      <w:pgMar w:top="1134" w:right="567" w:bottom="42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06"/>
    <w:rsid w:val="0007798D"/>
    <w:rsid w:val="006A12B0"/>
    <w:rsid w:val="00A41362"/>
    <w:rsid w:val="00A73706"/>
    <w:rsid w:val="00B9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E791"/>
  <w15:chartTrackingRefBased/>
  <w15:docId w15:val="{BAA12391-3BD8-4D56-A65E-5DB8A3E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98D"/>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Гриценко</dc:creator>
  <cp:keywords/>
  <dc:description/>
  <cp:lastModifiedBy>Юлія Щербата</cp:lastModifiedBy>
  <cp:revision>3</cp:revision>
  <dcterms:created xsi:type="dcterms:W3CDTF">2023-11-10T08:24:00Z</dcterms:created>
  <dcterms:modified xsi:type="dcterms:W3CDTF">2024-03-01T12:26:00Z</dcterms:modified>
</cp:coreProperties>
</file>