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31" w:rsidRDefault="006D0931" w:rsidP="00BD54BF">
      <w:pPr>
        <w:jc w:val="right"/>
        <w:rPr>
          <w:rFonts w:ascii="Times New Roman" w:hAnsi="Times New Roman"/>
          <w:b/>
          <w:bCs/>
          <w:sz w:val="24"/>
          <w:szCs w:val="24"/>
          <w:lang w:val="uk-UA"/>
        </w:rPr>
      </w:pPr>
      <w:bookmarkStart w:id="0" w:name="_GoBack"/>
      <w:bookmarkEnd w:id="0"/>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A814BF" w:rsidP="00BD54BF">
      <w:pPr>
        <w:jc w:val="center"/>
        <w:rPr>
          <w:rFonts w:ascii="Times New Roman" w:hAnsi="Times New Roman"/>
          <w:b/>
          <w:bCs/>
          <w:sz w:val="24"/>
          <w:szCs w:val="24"/>
          <w:lang w:val="uk-UA"/>
        </w:rPr>
      </w:pPr>
      <w:r>
        <w:rPr>
          <w:rFonts w:ascii="Times New Roman" w:hAnsi="Times New Roman"/>
          <w:b/>
          <w:bCs/>
          <w:sz w:val="24"/>
          <w:szCs w:val="24"/>
          <w:lang w:val="uk-UA"/>
        </w:rPr>
        <w:t>Підтвердження відсутності підстав</w:t>
      </w:r>
      <w:r w:rsidR="00BD54BF">
        <w:rPr>
          <w:rFonts w:ascii="Times New Roman" w:hAnsi="Times New Roman"/>
          <w:b/>
          <w:bCs/>
          <w:sz w:val="24"/>
          <w:szCs w:val="24"/>
          <w:lang w:val="uk-UA"/>
        </w:rPr>
        <w:t xml:space="preserve"> для відмови в участі у процедурі закупівлі</w:t>
      </w:r>
    </w:p>
    <w:p w:rsidR="00A814BF" w:rsidRDefault="00A814BF" w:rsidP="00A814BF">
      <w:pPr>
        <w:jc w:val="center"/>
        <w:rPr>
          <w:rFonts w:ascii="Times New Roman" w:hAnsi="Times New Roman"/>
          <w:b/>
          <w:bCs/>
          <w:sz w:val="24"/>
          <w:szCs w:val="24"/>
          <w:lang w:val="uk-UA"/>
        </w:rPr>
      </w:pPr>
    </w:p>
    <w:p w:rsidR="00A814BF" w:rsidRPr="006E02A3" w:rsidRDefault="00A814BF" w:rsidP="00A814BF">
      <w:pPr>
        <w:pStyle w:val="af"/>
        <w:ind w:firstLine="708"/>
        <w:jc w:val="both"/>
        <w:rPr>
          <w:rFonts w:ascii="Times New Roman" w:hAnsi="Times New Roman"/>
          <w:szCs w:val="24"/>
          <w:lang w:val="uk-UA"/>
        </w:rPr>
      </w:pPr>
      <w:r w:rsidRPr="006E02A3">
        <w:rPr>
          <w:rFonts w:ascii="Times New Roman" w:hAnsi="Times New Roman"/>
          <w:b/>
          <w:szCs w:val="24"/>
          <w:lang w:val="uk-UA"/>
        </w:rPr>
        <w:t>Учасник</w:t>
      </w:r>
      <w:r w:rsidRPr="006E02A3">
        <w:rPr>
          <w:rFonts w:ascii="Times New Roman" w:hAnsi="Times New Roman"/>
          <w:szCs w:val="24"/>
          <w:lang w:val="uk-UA"/>
        </w:rPr>
        <w:t xml:space="preserve"> підтверджує відсутність підстав, зазначених в цьому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E02A3">
        <w:rPr>
          <w:rFonts w:ascii="Times New Roman" w:hAnsi="Times New Roman"/>
          <w:szCs w:val="24"/>
          <w:lang w:val="uk-UA"/>
        </w:rPr>
        <w:t>закупівель</w:t>
      </w:r>
      <w:proofErr w:type="spellEnd"/>
      <w:r w:rsidRPr="006E02A3">
        <w:rPr>
          <w:rFonts w:ascii="Times New Roman" w:hAnsi="Times New Roman"/>
          <w:szCs w:val="24"/>
          <w:lang w:val="uk-UA"/>
        </w:rPr>
        <w:t xml:space="preserve"> під час подання тендерної пропозиції.</w:t>
      </w:r>
    </w:p>
    <w:p w:rsidR="00A814BF" w:rsidRPr="006E02A3" w:rsidRDefault="00A814BF" w:rsidP="00A814BF">
      <w:pPr>
        <w:pStyle w:val="af"/>
        <w:ind w:firstLine="708"/>
        <w:jc w:val="both"/>
        <w:rPr>
          <w:rFonts w:ascii="Times New Roman" w:hAnsi="Times New Roman"/>
          <w:szCs w:val="24"/>
          <w:lang w:val="uk-UA"/>
        </w:rPr>
      </w:pPr>
      <w:r w:rsidRPr="006E02A3">
        <w:rPr>
          <w:rFonts w:ascii="Times New Roman" w:hAnsi="Times New Roman"/>
          <w:szCs w:val="24"/>
          <w:lang w:val="uk-UA"/>
        </w:rPr>
        <w:t xml:space="preserve">Замовник не вимагає від учасника під час подання тендерної пропозиції в електронній системі </w:t>
      </w:r>
      <w:proofErr w:type="spellStart"/>
      <w:r w:rsidRPr="006E02A3">
        <w:rPr>
          <w:rFonts w:ascii="Times New Roman" w:hAnsi="Times New Roman"/>
          <w:szCs w:val="24"/>
          <w:lang w:val="uk-UA"/>
        </w:rPr>
        <w:t>закупівель</w:t>
      </w:r>
      <w:proofErr w:type="spellEnd"/>
      <w:r w:rsidRPr="006E02A3">
        <w:rPr>
          <w:rFonts w:ascii="Times New Roman" w:hAnsi="Times New Roman"/>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814BF" w:rsidRDefault="00A814BF" w:rsidP="00A814BF">
      <w:pPr>
        <w:pStyle w:val="af"/>
        <w:ind w:firstLine="708"/>
        <w:jc w:val="both"/>
        <w:rPr>
          <w:rFonts w:ascii="Times New Roman" w:hAnsi="Times New Roman"/>
          <w:b/>
          <w:szCs w:val="24"/>
          <w:lang w:val="uk-UA"/>
        </w:rPr>
      </w:pPr>
    </w:p>
    <w:p w:rsidR="00A814BF" w:rsidRDefault="00A814BF" w:rsidP="00A814BF">
      <w:pPr>
        <w:pStyle w:val="af"/>
        <w:ind w:firstLine="708"/>
        <w:jc w:val="both"/>
        <w:rPr>
          <w:rFonts w:ascii="Times New Roman" w:hAnsi="Times New Roman"/>
          <w:szCs w:val="24"/>
          <w:lang w:val="uk-UA"/>
        </w:rPr>
      </w:pPr>
      <w:r w:rsidRPr="00FA697D">
        <w:rPr>
          <w:rFonts w:ascii="Times New Roman" w:hAnsi="Times New Roman"/>
          <w:b/>
          <w:szCs w:val="24"/>
          <w:lang w:val="uk-UA"/>
        </w:rPr>
        <w:t>Переможець</w:t>
      </w:r>
      <w:r w:rsidRPr="00FA697D">
        <w:rPr>
          <w:rFonts w:ascii="Times New Roman" w:hAnsi="Times New Roman"/>
          <w:szCs w:val="24"/>
          <w:lang w:val="uk-UA"/>
        </w:rPr>
        <w:t xml:space="preserve"> процедури закупівлі у строк, що не перевищує чотири дні з дати оприлюднення в електронній системі </w:t>
      </w:r>
      <w:proofErr w:type="spellStart"/>
      <w:r w:rsidRPr="00FA697D">
        <w:rPr>
          <w:rFonts w:ascii="Times New Roman" w:hAnsi="Times New Roman"/>
          <w:szCs w:val="24"/>
          <w:lang w:val="uk-UA"/>
        </w:rPr>
        <w:t>закупівель</w:t>
      </w:r>
      <w:proofErr w:type="spellEnd"/>
      <w:r w:rsidRPr="00FA697D">
        <w:rPr>
          <w:rFonts w:ascii="Times New Roman" w:hAnsi="Times New Roman"/>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697D">
        <w:rPr>
          <w:rFonts w:ascii="Times New Roman" w:hAnsi="Times New Roman"/>
          <w:szCs w:val="24"/>
          <w:lang w:val="uk-UA"/>
        </w:rPr>
        <w:t>закупівель</w:t>
      </w:r>
      <w:proofErr w:type="spellEnd"/>
      <w:r w:rsidRPr="00FA697D">
        <w:rPr>
          <w:rFonts w:ascii="Times New Roman" w:hAnsi="Times New Roman"/>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szCs w:val="24"/>
          <w:lang w:val="uk-UA"/>
        </w:rPr>
        <w:t xml:space="preserve"> 44 Особливостей</w:t>
      </w:r>
      <w:r w:rsidRPr="00FA697D">
        <w:rPr>
          <w:rFonts w:ascii="Times New Roman" w:hAnsi="Times New Roman"/>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A697D">
        <w:rPr>
          <w:rFonts w:ascii="Times New Roman" w:hAnsi="Times New Roman"/>
          <w:szCs w:val="24"/>
          <w:lang w:val="uk-UA"/>
        </w:rPr>
        <w:t>закупівель</w:t>
      </w:r>
      <w:proofErr w:type="spellEnd"/>
      <w:r w:rsidRPr="00FA697D">
        <w:rPr>
          <w:rFonts w:ascii="Times New Roman" w:hAnsi="Times New Roman"/>
          <w:szCs w:val="24"/>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A814BF" w:rsidRPr="00CA6EC8" w:rsidRDefault="00A814BF" w:rsidP="00A814BF">
      <w:pPr>
        <w:pStyle w:val="af"/>
        <w:ind w:firstLine="708"/>
        <w:jc w:val="both"/>
        <w:rPr>
          <w:rFonts w:ascii="Times New Roman" w:hAnsi="Times New Roman"/>
          <w:szCs w:val="24"/>
          <w:lang w:val="uk-UA"/>
        </w:rPr>
      </w:pPr>
      <w:r w:rsidRPr="00CA6EC8">
        <w:rPr>
          <w:rFonts w:ascii="Times New Roman" w:hAnsi="Times New Roman"/>
          <w:b/>
          <w:szCs w:val="24"/>
          <w:lang w:val="uk-UA"/>
        </w:rPr>
        <w:t>На виконання підпункту 3 п. 44 Особливостей</w:t>
      </w:r>
      <w:r w:rsidRPr="00CA6EC8">
        <w:rPr>
          <w:rFonts w:ascii="Times New Roman" w:hAnsi="Times New Roman"/>
          <w:szCs w:val="24"/>
          <w:lang w:val="uk-UA"/>
        </w:rPr>
        <w:t>: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814BF" w:rsidRPr="00CA6EC8" w:rsidRDefault="00A814BF" w:rsidP="00A814BF">
      <w:pPr>
        <w:pStyle w:val="af"/>
        <w:ind w:firstLine="708"/>
        <w:jc w:val="both"/>
        <w:rPr>
          <w:rFonts w:ascii="Times New Roman" w:hAnsi="Times New Roman"/>
          <w:szCs w:val="24"/>
          <w:lang w:val="uk-UA"/>
        </w:rPr>
      </w:pPr>
      <w:r w:rsidRPr="00CA6EC8">
        <w:rPr>
          <w:rFonts w:ascii="Times New Roman" w:hAnsi="Times New Roman"/>
          <w:b/>
          <w:szCs w:val="24"/>
          <w:lang w:val="uk-UA"/>
        </w:rPr>
        <w:t>На виконання підпунктів 5, 6 та 12 п. 44 Особливостей</w:t>
      </w:r>
      <w:r w:rsidRPr="00CA6EC8">
        <w:rPr>
          <w:rFonts w:ascii="Times New Roman" w:hAnsi="Times New Roman"/>
          <w:szCs w:val="24"/>
          <w:lang w:val="uk-UA"/>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A814BF" w:rsidRPr="00CA6EC8" w:rsidRDefault="00A814BF" w:rsidP="00A814BF">
      <w:pPr>
        <w:pStyle w:val="af"/>
        <w:ind w:firstLine="708"/>
        <w:jc w:val="both"/>
        <w:rPr>
          <w:rFonts w:ascii="Times New Roman" w:hAnsi="Times New Roman"/>
          <w:szCs w:val="24"/>
          <w:lang w:val="uk-UA"/>
        </w:rPr>
      </w:pPr>
      <w:r w:rsidRPr="00CA6EC8">
        <w:rPr>
          <w:rFonts w:ascii="Times New Roman" w:hAnsi="Times New Roman"/>
          <w:b/>
          <w:szCs w:val="24"/>
          <w:lang w:val="uk-UA"/>
        </w:rPr>
        <w:t>На виконання абзацу 14 п. 44 Особливостей</w:t>
      </w:r>
      <w:r w:rsidRPr="00CA6EC8">
        <w:rPr>
          <w:rFonts w:ascii="Times New Roman" w:hAnsi="Times New Roman"/>
          <w:szCs w:val="24"/>
          <w:lang w:val="uk-UA"/>
        </w:rPr>
        <w:t>:</w:t>
      </w:r>
      <w:r w:rsidRPr="00CA6EC8">
        <w:rPr>
          <w:rFonts w:ascii="Times New Roman" w:hAnsi="Times New Roman"/>
          <w:szCs w:val="24"/>
          <w:lang w:val="ru-RU"/>
        </w:rPr>
        <w:t xml:space="preserve"> </w:t>
      </w:r>
      <w:r w:rsidRPr="00CA6EC8">
        <w:rPr>
          <w:rFonts w:ascii="Times New Roman" w:hAnsi="Times New Roman"/>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4BF" w:rsidRPr="004E719E" w:rsidRDefault="00A814BF" w:rsidP="00A814BF">
      <w:pPr>
        <w:pStyle w:val="af"/>
        <w:jc w:val="both"/>
        <w:rPr>
          <w:rFonts w:ascii="Times New Roman" w:hAnsi="Times New Roman"/>
          <w:szCs w:val="24"/>
          <w:lang w:val="uk-UA"/>
        </w:rPr>
      </w:pPr>
    </w:p>
    <w:p w:rsidR="00A814BF" w:rsidRPr="004E719E" w:rsidRDefault="00A814BF" w:rsidP="00A814BF">
      <w:pPr>
        <w:pStyle w:val="af"/>
        <w:ind w:firstLine="708"/>
        <w:jc w:val="both"/>
        <w:rPr>
          <w:rFonts w:ascii="Times New Roman" w:hAnsi="Times New Roman"/>
          <w:szCs w:val="24"/>
          <w:lang w:val="uk-UA"/>
        </w:rPr>
      </w:pPr>
      <w:r w:rsidRPr="004E719E">
        <w:rPr>
          <w:rFonts w:ascii="Times New Roman" w:hAnsi="Times New Roman"/>
          <w:szCs w:val="24"/>
          <w:lang w:val="uk-UA"/>
        </w:rPr>
        <w:lastRenderedPageBreak/>
        <w:t xml:space="preserve">У разі якщо переможець процедури закупівлі </w:t>
      </w:r>
      <w:r w:rsidRPr="00CA6EC8">
        <w:rPr>
          <w:rFonts w:ascii="Times New Roman" w:hAnsi="Times New Roman"/>
          <w:i/>
          <w:szCs w:val="24"/>
          <w:lang w:val="uk-UA"/>
        </w:rPr>
        <w:t>не надав</w:t>
      </w:r>
      <w:r w:rsidRPr="004E719E">
        <w:rPr>
          <w:rFonts w:ascii="Times New Roman" w:hAnsi="Times New Roman"/>
          <w:szCs w:val="24"/>
          <w:lang w:val="uk-UA"/>
        </w:rPr>
        <w:t xml:space="preserve"> у спосіб, зазначений в тендерній документації, документи, що підтверджують відсутність підстав, установлених </w:t>
      </w:r>
      <w:r w:rsidRPr="00CA6EC8">
        <w:rPr>
          <w:rFonts w:ascii="Times New Roman" w:hAnsi="Times New Roman"/>
          <w:szCs w:val="24"/>
          <w:lang w:val="uk-UA"/>
        </w:rPr>
        <w:t xml:space="preserve">п. 44 Особливостей </w:t>
      </w:r>
      <w:r w:rsidRPr="004E719E">
        <w:rPr>
          <w:rFonts w:ascii="Times New Roman" w:hAnsi="Times New Roman"/>
          <w:szCs w:val="24"/>
          <w:lang w:val="uk-UA"/>
        </w:rPr>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w:t>
      </w:r>
      <w:r>
        <w:rPr>
          <w:rFonts w:ascii="Times New Roman" w:hAnsi="Times New Roman"/>
          <w:szCs w:val="24"/>
          <w:lang w:val="uk-UA"/>
        </w:rPr>
        <w:t xml:space="preserve">пропозицію </w:t>
      </w:r>
      <w:r w:rsidRPr="004E719E">
        <w:rPr>
          <w:rFonts w:ascii="Times New Roman" w:hAnsi="Times New Roman"/>
          <w:szCs w:val="24"/>
          <w:lang w:val="uk-UA"/>
        </w:rPr>
        <w:t xml:space="preserve">на підставі абзацу 3 підпункту 3 пункту 41 Особливостей, а саме: переможець процедури закупівлі не надав </w:t>
      </w:r>
      <w:r w:rsidRPr="00D54C32">
        <w:rPr>
          <w:rFonts w:ascii="Times New Roman" w:hAnsi="Times New Roman"/>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hAnsi="Times New Roman"/>
          <w:szCs w:val="24"/>
          <w:lang w:val="uk-UA"/>
        </w:rPr>
        <w:t>О</w:t>
      </w:r>
      <w:r w:rsidRPr="00D54C32">
        <w:rPr>
          <w:rFonts w:ascii="Times New Roman" w:hAnsi="Times New Roman"/>
          <w:szCs w:val="24"/>
          <w:lang w:val="uk-UA"/>
        </w:rPr>
        <w:t>собливостей</w:t>
      </w:r>
      <w:r w:rsidRPr="004E719E">
        <w:rPr>
          <w:rFonts w:ascii="Times New Roman" w:hAnsi="Times New Roman"/>
          <w:szCs w:val="24"/>
          <w:lang w:val="uk-UA"/>
        </w:rPr>
        <w:t>.</w:t>
      </w:r>
    </w:p>
    <w:p w:rsidR="006D0931" w:rsidRDefault="006D0931" w:rsidP="00B84BDA">
      <w:pPr>
        <w:rPr>
          <w:rFonts w:ascii="Times New Roman" w:hAnsi="Times New Roman"/>
          <w:sz w:val="24"/>
          <w:szCs w:val="24"/>
          <w:lang w:val="uk-UA"/>
        </w:rPr>
      </w:pPr>
    </w:p>
    <w:sectPr w:rsidR="006D0931" w:rsidSect="00E930E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31C"/>
    <w:rsid w:val="00015A45"/>
    <w:rsid w:val="00016C3E"/>
    <w:rsid w:val="000513C8"/>
    <w:rsid w:val="00067A1D"/>
    <w:rsid w:val="000A5534"/>
    <w:rsid w:val="000A74B5"/>
    <w:rsid w:val="00105394"/>
    <w:rsid w:val="00164776"/>
    <w:rsid w:val="00180555"/>
    <w:rsid w:val="00185CD0"/>
    <w:rsid w:val="001B5F21"/>
    <w:rsid w:val="00244F88"/>
    <w:rsid w:val="00247E68"/>
    <w:rsid w:val="002550B0"/>
    <w:rsid w:val="00262241"/>
    <w:rsid w:val="002626D5"/>
    <w:rsid w:val="002768B6"/>
    <w:rsid w:val="002D6D8B"/>
    <w:rsid w:val="00305F7D"/>
    <w:rsid w:val="00312EED"/>
    <w:rsid w:val="0035513C"/>
    <w:rsid w:val="0038032D"/>
    <w:rsid w:val="003A00C6"/>
    <w:rsid w:val="00427DE2"/>
    <w:rsid w:val="004411EC"/>
    <w:rsid w:val="004A10B4"/>
    <w:rsid w:val="004A2161"/>
    <w:rsid w:val="004B3D0D"/>
    <w:rsid w:val="004C22C5"/>
    <w:rsid w:val="004E52BB"/>
    <w:rsid w:val="004E7AD8"/>
    <w:rsid w:val="00502948"/>
    <w:rsid w:val="00520942"/>
    <w:rsid w:val="00523D79"/>
    <w:rsid w:val="00537068"/>
    <w:rsid w:val="0055696B"/>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208FA"/>
    <w:rsid w:val="007509E9"/>
    <w:rsid w:val="007654DA"/>
    <w:rsid w:val="00795D01"/>
    <w:rsid w:val="00796D4E"/>
    <w:rsid w:val="007A2C33"/>
    <w:rsid w:val="007A34BA"/>
    <w:rsid w:val="007D22E6"/>
    <w:rsid w:val="007F1012"/>
    <w:rsid w:val="00851B74"/>
    <w:rsid w:val="00877A5C"/>
    <w:rsid w:val="00897BF9"/>
    <w:rsid w:val="008A42A0"/>
    <w:rsid w:val="008F54BC"/>
    <w:rsid w:val="008F7BC0"/>
    <w:rsid w:val="00902182"/>
    <w:rsid w:val="0092542A"/>
    <w:rsid w:val="009473B8"/>
    <w:rsid w:val="00956D08"/>
    <w:rsid w:val="009A7F70"/>
    <w:rsid w:val="009C75F6"/>
    <w:rsid w:val="00A66AC5"/>
    <w:rsid w:val="00A814BF"/>
    <w:rsid w:val="00A91173"/>
    <w:rsid w:val="00A92572"/>
    <w:rsid w:val="00AA5ADD"/>
    <w:rsid w:val="00AA6430"/>
    <w:rsid w:val="00AC2592"/>
    <w:rsid w:val="00AE19CE"/>
    <w:rsid w:val="00B060FF"/>
    <w:rsid w:val="00B413F2"/>
    <w:rsid w:val="00B84BDA"/>
    <w:rsid w:val="00BD54BF"/>
    <w:rsid w:val="00BF2EAC"/>
    <w:rsid w:val="00C07DFA"/>
    <w:rsid w:val="00C11335"/>
    <w:rsid w:val="00C1745E"/>
    <w:rsid w:val="00C42478"/>
    <w:rsid w:val="00C961FE"/>
    <w:rsid w:val="00CB1DF9"/>
    <w:rsid w:val="00CE7D1C"/>
    <w:rsid w:val="00D0542B"/>
    <w:rsid w:val="00D15F4A"/>
    <w:rsid w:val="00D24F3A"/>
    <w:rsid w:val="00D6292C"/>
    <w:rsid w:val="00D63F7D"/>
    <w:rsid w:val="00DC0363"/>
    <w:rsid w:val="00DC70D9"/>
    <w:rsid w:val="00DF0A3C"/>
    <w:rsid w:val="00E01EE1"/>
    <w:rsid w:val="00E1119C"/>
    <w:rsid w:val="00E55C9E"/>
    <w:rsid w:val="00E65A65"/>
    <w:rsid w:val="00E743A1"/>
    <w:rsid w:val="00E930EC"/>
    <w:rsid w:val="00E94849"/>
    <w:rsid w:val="00EA2F86"/>
    <w:rsid w:val="00ED4DD1"/>
    <w:rsid w:val="00F424BC"/>
    <w:rsid w:val="00F434DC"/>
    <w:rsid w:val="00F52F44"/>
    <w:rsid w:val="00F84E59"/>
    <w:rsid w:val="00F85873"/>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13211-8E7F-43CD-9BEA-98A83E12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92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basedOn w:val="a"/>
    <w:link w:val="af0"/>
    <w:uiPriority w:val="1"/>
    <w:qFormat/>
    <w:rsid w:val="00B84BDA"/>
    <w:pPr>
      <w:spacing w:after="0" w:line="240" w:lineRule="auto"/>
    </w:pPr>
    <w:rPr>
      <w:rFonts w:eastAsia="Times New Roman"/>
      <w:sz w:val="24"/>
      <w:szCs w:val="32"/>
      <w:lang w:val="en-US" w:eastAsia="ru-RU"/>
    </w:rPr>
  </w:style>
  <w:style w:type="character" w:customStyle="1" w:styleId="af0">
    <w:name w:val="Без интервала Знак"/>
    <w:link w:val="af"/>
    <w:uiPriority w:val="1"/>
    <w:locked/>
    <w:rsid w:val="00B84BDA"/>
    <w:rPr>
      <w:rFonts w:eastAsia="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A3E5-7A36-44CD-924E-3C7DF5C4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2022-10-21T12:53:00Z</cp:lastPrinted>
  <dcterms:created xsi:type="dcterms:W3CDTF">2023-04-26T06:56:00Z</dcterms:created>
  <dcterms:modified xsi:type="dcterms:W3CDTF">2023-04-26T06:56:00Z</dcterms:modified>
</cp:coreProperties>
</file>