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5830" w14:textId="290D9D7E" w:rsidR="0013234A" w:rsidRPr="00F62F87" w:rsidRDefault="0013234A" w:rsidP="00F62F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F62F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ДОДАТОК 5</w:t>
      </w:r>
    </w:p>
    <w:p w14:paraId="22DBE291" w14:textId="77777777" w:rsidR="0013234A" w:rsidRDefault="001323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2D007" w14:textId="3A8B3500" w:rsidR="001A42D8" w:rsidRPr="00F62F87" w:rsidRDefault="001323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14:paraId="5BD2D008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кошти</w:t>
      </w:r>
      <w:proofErr w:type="spellEnd"/>
    </w:p>
    <w:p w14:paraId="5BD2D009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D2D00A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«_____» __________ 202__ року</w:t>
      </w:r>
    </w:p>
    <w:p w14:paraId="5BD2D00B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D2D00C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5BD2D00D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D2D00E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0F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5BD2D010" w14:textId="5C5314E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за кодом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 021:2015: </w:t>
      </w:r>
      <w:r w:rsidR="00CF6F2E" w:rsidRPr="00CF6F2E">
        <w:rPr>
          <w:rFonts w:ascii="Times New Roman" w:eastAsia="Times New Roman" w:hAnsi="Times New Roman" w:cs="Times New Roman"/>
          <w:sz w:val="24"/>
          <w:szCs w:val="24"/>
        </w:rPr>
        <w:t xml:space="preserve">42120000-6 Насоси та </w:t>
      </w:r>
      <w:proofErr w:type="spellStart"/>
      <w:r w:rsidR="00CF6F2E" w:rsidRPr="00CF6F2E">
        <w:rPr>
          <w:rFonts w:ascii="Times New Roman" w:eastAsia="Times New Roman" w:hAnsi="Times New Roman" w:cs="Times New Roman"/>
          <w:sz w:val="24"/>
          <w:szCs w:val="24"/>
        </w:rPr>
        <w:t>компресори</w:t>
      </w:r>
      <w:proofErr w:type="spellEnd"/>
      <w:r w:rsidR="00CF6F2E" w:rsidRPr="00CF6F2E">
        <w:rPr>
          <w:rFonts w:ascii="Times New Roman" w:eastAsia="Times New Roman" w:hAnsi="Times New Roman" w:cs="Times New Roman"/>
          <w:sz w:val="24"/>
          <w:szCs w:val="24"/>
        </w:rPr>
        <w:t xml:space="preserve"> (Насоси)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Товар,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5BD2D011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(номенклатура,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5BD2D012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ГОСТ, ДСТУ, 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Товаром. Товар повинен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D2D013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D2D014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5BD2D015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2D016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1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5BD2D018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поставки, монтаж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19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1A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</w:t>
      </w:r>
    </w:p>
    <w:p w14:paraId="5BD2D01B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10 (десять)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1C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бюджет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1D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1E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1F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49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є оплатою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благоустрою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D2D020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Поставка Товару</w:t>
      </w:r>
    </w:p>
    <w:p w14:paraId="5BD2D021" w14:textId="6B2E277E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(десяти)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15.12.</w:t>
      </w:r>
      <w:r w:rsidR="004A4AA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A4A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4A4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22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Дмитрівська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16-Б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23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механічних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ушкоджень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провадиться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поставлений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24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1–го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D2D025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п.4.2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D2D026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1-го календарного дня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поставлений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оплати.</w:t>
      </w:r>
    </w:p>
    <w:p w14:paraId="5BD2D02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упаковки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BD2D028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переходить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їхніми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печатками.</w:t>
      </w:r>
    </w:p>
    <w:p w14:paraId="5BD2D029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товарно-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не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5BD2D02A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5BD2D02B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4.10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несправності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2C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2D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5BD2D02E" w14:textId="7A55B84F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CF6F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BD2D02F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14:paraId="5BD2D030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поставлений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5BD2D031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5BD2D032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5BD2D033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Договору;</w:t>
      </w:r>
    </w:p>
    <w:p w14:paraId="5BD2D034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BD2D035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строки поставки;</w:t>
      </w:r>
    </w:p>
    <w:p w14:paraId="5BD2D036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мети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зашкодити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D2D03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Товару;</w:t>
      </w:r>
    </w:p>
    <w:p w14:paraId="5BD2D038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5.2.7.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Договору;</w:t>
      </w:r>
    </w:p>
    <w:p w14:paraId="5BD2D039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Договором органом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3A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D2D03B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5BD2D03C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актам; </w:t>
      </w:r>
    </w:p>
    <w:p w14:paraId="5BD2D03D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Зареєструвати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податкові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накладні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поставленому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Єдиному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податкових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D2D03E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5.3.4.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(Департамент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та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D2D03F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5BD2D040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14:paraId="5BD2D041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42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43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5BD2D044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45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46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4.4, 4.5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4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5BD2D048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порушила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49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Договором.</w:t>
      </w:r>
    </w:p>
    <w:p w14:paraId="5BD2D04A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стандартам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20 %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4B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5.3.4 Договору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4C" w14:textId="77777777" w:rsidR="001A42D8" w:rsidRDefault="00F071F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14:paraId="5BD2D04D" w14:textId="77777777" w:rsidR="001A42D8" w:rsidRDefault="00F071FC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D2D04E" w14:textId="77777777" w:rsidR="001A42D8" w:rsidRDefault="00F071FC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Сторона,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14:paraId="5BD2D04F" w14:textId="77777777" w:rsidR="001A42D8" w:rsidRDefault="00F071FC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7.2 Договору строк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(документу),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D2D050" w14:textId="77777777" w:rsidR="001A42D8" w:rsidRDefault="00F071FC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На сторону,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5BD2D051" w14:textId="77777777" w:rsidR="001A42D8" w:rsidRDefault="00F071FC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7.4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52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7.6.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5BD2D053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5BD2D054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55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спорів</w:t>
      </w:r>
      <w:proofErr w:type="spellEnd"/>
    </w:p>
    <w:p w14:paraId="5BD2D056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5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58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59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Строк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5BD2D05A" w14:textId="64ADF0E0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«31»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AA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A4A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4A4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5B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5BD2D05C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BD2D05D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BD2D05E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5F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Сторона Договору,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5BD2D060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9.7.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61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угоди, та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5BD2D062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 Сторона, яка одержала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63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64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листами,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телефаксом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D2D065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неврегульованими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</w:t>
      </w:r>
    </w:p>
    <w:p w14:paraId="5BD2D066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 </w:t>
      </w:r>
    </w:p>
    <w:p w14:paraId="5BD2D06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 правом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D2D068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поставив Товар у строки,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5BD2D069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Договору.</w:t>
      </w:r>
    </w:p>
    <w:p w14:paraId="5BD2D06A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9.14 Договору,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Договору.</w:t>
      </w:r>
    </w:p>
    <w:p w14:paraId="20010B6B" w14:textId="77777777" w:rsidR="00B6318F" w:rsidRPr="00B6318F" w:rsidRDefault="00B6318F" w:rsidP="00B631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9.16.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Істотними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ст. 180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FC1F0" w14:textId="77777777" w:rsidR="00B6318F" w:rsidRPr="00B6318F" w:rsidRDefault="00B6318F" w:rsidP="00B631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9.17.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Істотні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18F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B631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5C8CDC" w14:textId="73A64A16" w:rsidR="0016392F" w:rsidRPr="0016392F" w:rsidRDefault="00B6318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 xml:space="preserve">9.17.1.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="0016392F" w:rsidRPr="00163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948AFF" w14:textId="2F9BE2F6" w:rsidR="0016392F" w:rsidRPr="0016392F" w:rsidRDefault="0016392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>9.17.</w:t>
      </w:r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16392F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16392F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A51F85" w14:textId="4240CE66" w:rsidR="0016392F" w:rsidRPr="0016392F" w:rsidRDefault="0016392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>9.17.</w:t>
      </w:r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призведе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B704B6" w14:textId="6B4ACC19" w:rsidR="0016392F" w:rsidRPr="0016392F" w:rsidRDefault="0016392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>9.17.</w:t>
      </w:r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підтверджених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спричинили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призведуть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3C9A54" w14:textId="3526FF49" w:rsidR="0016392F" w:rsidRPr="0016392F" w:rsidRDefault="0016392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>9.17.</w:t>
      </w:r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5F944AF" w14:textId="52BE4428" w:rsidR="0016392F" w:rsidRPr="0016392F" w:rsidRDefault="0016392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>9.17.</w:t>
      </w:r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ставок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а також 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CCC1F3" w14:textId="42B197F1" w:rsidR="0016392F" w:rsidRPr="0016392F" w:rsidRDefault="0016392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>9.17.</w:t>
      </w:r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споживчих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іноземної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валюти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біржових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котирувань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Platts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ARGUS,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регульованих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нормативів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середньозважених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електроенергію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392F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“на добу наперед”,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5BE660" w14:textId="4AEA6B6D" w:rsidR="00B6318F" w:rsidRDefault="0016392F" w:rsidP="0016392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8F">
        <w:rPr>
          <w:rFonts w:ascii="Times New Roman" w:eastAsia="Times New Roman" w:hAnsi="Times New Roman" w:cs="Times New Roman"/>
          <w:sz w:val="24"/>
          <w:szCs w:val="24"/>
        </w:rPr>
        <w:t>9.17.</w:t>
      </w:r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умов у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застосуванням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шостої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92F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16392F">
        <w:rPr>
          <w:rFonts w:ascii="Times New Roman" w:eastAsia="Times New Roman" w:hAnsi="Times New Roman" w:cs="Times New Roman"/>
          <w:sz w:val="24"/>
          <w:szCs w:val="24"/>
        </w:rPr>
        <w:t xml:space="preserve"> 41 Закону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публічні закупівлі»</w:t>
      </w:r>
      <w:r w:rsidR="00B6318F" w:rsidRPr="00B63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06F4C" w14:textId="77777777" w:rsidR="00B6318F" w:rsidRDefault="00B6318F" w:rsidP="00B631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6B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5BD2D06C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взаєморозуміння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Договору,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скасовують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переговори,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5BD2D06D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6E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5BD2D06F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BD2D070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71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72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73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поіменованими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74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75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BD2D076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мовою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2D07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адресами,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BD2D078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79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5BD2D07A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5BD2D07B" w14:textId="304FC12B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A6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 бюветних комплексів</w:t>
      </w:r>
      <w:r w:rsidR="004A4A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4A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BD2D07D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7E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tbl>
      <w:tblPr>
        <w:tblStyle w:val="afffb"/>
        <w:tblW w:w="94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8"/>
        <w:gridCol w:w="4811"/>
      </w:tblGrid>
      <w:tr w:rsidR="001A42D8" w14:paraId="5BD2D08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07F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080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1A42D8" w14:paraId="5BD2D0A6" w14:textId="77777777">
        <w:trPr>
          <w:trHeight w:val="1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082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«Київводфонд»</w:t>
            </w:r>
          </w:p>
          <w:p w14:paraId="5BD2D083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BD2D084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04080,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16-Б</w:t>
            </w:r>
          </w:p>
          <w:p w14:paraId="5BD2D085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бюджету</w:t>
            </w:r>
          </w:p>
          <w:p w14:paraId="5BD2D086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D2D087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UA088201720344320001000081253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D2D088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37292855; ІПН 372928526538</w:t>
            </w:r>
          </w:p>
          <w:p w14:paraId="5BD2D089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</w:p>
          <w:p w14:paraId="5BD2D08A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 200130797</w:t>
            </w:r>
          </w:p>
          <w:p w14:paraId="5BD2D08B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kyivvodfond@kmda.gov.ua</w:t>
            </w:r>
          </w:p>
          <w:p w14:paraId="5BD2D08C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(044) 331-81-40</w:t>
            </w:r>
          </w:p>
          <w:p w14:paraId="5BD2D08D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8E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5BD2D08F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5BD2D090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091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__________________________</w:t>
            </w:r>
          </w:p>
          <w:p w14:paraId="5BD2D092" w14:textId="77777777" w:rsidR="001A42D8" w:rsidRDefault="00F071F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BD2D093" w14:textId="77777777" w:rsidR="001A42D8" w:rsidRDefault="00F071F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BD2D094" w14:textId="77777777" w:rsidR="001A42D8" w:rsidRDefault="00F071F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(адреса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5BD2D095" w14:textId="77777777" w:rsidR="001A42D8" w:rsidRDefault="00F071F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BD2D096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UA__________________,</w:t>
            </w:r>
          </w:p>
          <w:p w14:paraId="5BD2D097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________________________, </w:t>
            </w:r>
          </w:p>
          <w:p w14:paraId="5BD2D098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_________________, </w:t>
            </w:r>
          </w:p>
          <w:p w14:paraId="5BD2D099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 _______________</w:t>
            </w:r>
          </w:p>
          <w:p w14:paraId="5BD2D09A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D2D09B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</w:p>
          <w:p w14:paraId="5BD2D09C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№ _______________</w:t>
            </w:r>
          </w:p>
          <w:p w14:paraId="5BD2D09D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14:paraId="5BD2D09E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5BD2D09F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5BD2D0A0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</w:t>
            </w:r>
          </w:p>
          <w:p w14:paraId="5BD2D0A1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</w:t>
            </w:r>
          </w:p>
          <w:p w14:paraId="5BD2D0A2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A3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5BD2D0A4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5BD2D0A5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BD2D0A7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BD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BE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BF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5BD2D0C0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5BD2D0C1" w14:textId="1C729325" w:rsidR="001A42D8" w:rsidRDefault="00F071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4A4A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A4AA6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4A4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5BD2D0C2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C3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C4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C5" w14:textId="7283C47C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СПЕЦИФІКАЦІЯ </w:t>
      </w:r>
    </w:p>
    <w:p w14:paraId="5BD2D0C6" w14:textId="4415C547" w:rsidR="001A42D8" w:rsidRPr="00F62F87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 бюветних комплексів</w:t>
      </w:r>
    </w:p>
    <w:p w14:paraId="5BD2D0C7" w14:textId="77777777" w:rsidR="001A42D8" w:rsidRDefault="00F0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afffc"/>
        <w:tblW w:w="97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3"/>
        <w:gridCol w:w="3346"/>
        <w:gridCol w:w="1552"/>
        <w:gridCol w:w="1552"/>
        <w:gridCol w:w="1197"/>
        <w:gridCol w:w="1434"/>
      </w:tblGrid>
      <w:tr w:rsidR="001A42D8" w14:paraId="5BD2D0CE" w14:textId="77777777">
        <w:trPr>
          <w:trHeight w:val="12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C8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C9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CA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CB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CC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(грн.)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CD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(грн.)</w:t>
            </w:r>
          </w:p>
        </w:tc>
      </w:tr>
      <w:tr w:rsidR="001A42D8" w14:paraId="5BD2D0D5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CF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0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1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2" w14:textId="0A1F43D2" w:rsidR="001A42D8" w:rsidRPr="00F62F87" w:rsidRDefault="00CF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F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3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4" w14:textId="77777777" w:rsidR="001A42D8" w:rsidRDefault="001A42D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F2E" w14:paraId="7DD9B0D5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C9C0" w14:textId="5CB4E44C" w:rsidR="00CF6F2E" w:rsidRPr="00CF6F2E" w:rsidRDefault="00CF6F2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EF0" w14:textId="77777777" w:rsidR="00CF6F2E" w:rsidRDefault="00CF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4BE6" w14:textId="5B8E3308" w:rsidR="00CF6F2E" w:rsidRPr="00CF6F2E" w:rsidRDefault="00CF6F2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B808" w14:textId="71F3E590" w:rsidR="00CF6F2E" w:rsidRDefault="00CF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DFF3" w14:textId="77777777" w:rsidR="00CF6F2E" w:rsidRDefault="00CF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4D57" w14:textId="77777777" w:rsidR="00CF6F2E" w:rsidRDefault="00CF6F2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2D8" w14:paraId="5BD2D0D9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6" w14:textId="77777777" w:rsidR="001A42D8" w:rsidRDefault="001A42D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0D7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ПДВ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8" w14:textId="77777777" w:rsidR="001A42D8" w:rsidRDefault="001A42D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2D8" w14:paraId="5BD2D0DD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A" w14:textId="77777777" w:rsidR="001A42D8" w:rsidRDefault="001A42D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0DB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(20%)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C" w14:textId="77777777" w:rsidR="001A42D8" w:rsidRDefault="001A42D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2D8" w14:paraId="5BD2D0E1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DE" w14:textId="77777777" w:rsidR="001A42D8" w:rsidRDefault="001A42D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0DF" w14:textId="77777777" w:rsidR="001A42D8" w:rsidRDefault="00F071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Разом, з ПДВ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0E0" w14:textId="77777777" w:rsidR="001A42D8" w:rsidRDefault="001A42D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D2D0E2" w14:textId="77777777" w:rsidR="001A42D8" w:rsidRDefault="00F07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 грн. (_____________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__________ грн. (__________ гривень 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5BD2D0E3" w14:textId="01879EE5" w:rsidR="001A42D8" w:rsidRPr="00F62F87" w:rsidRDefault="00F07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62F87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F62F8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характеристики, </w:t>
      </w:r>
      <w:proofErr w:type="spellStart"/>
      <w:r w:rsidRPr="00F62F87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F62F8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62F87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F62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F2E">
        <w:rPr>
          <w:rFonts w:ascii="Times New Roman" w:eastAsia="Times New Roman" w:hAnsi="Times New Roman" w:cs="Times New Roman"/>
          <w:sz w:val="24"/>
          <w:szCs w:val="24"/>
          <w:lang w:val="uk-UA"/>
        </w:rPr>
        <w:t>дренажних насосів</w:t>
      </w:r>
      <w:r w:rsidRPr="00F62F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DE37C0" w14:textId="7A42ABD6" w:rsidR="00CF6F2E" w:rsidRPr="00CF6F2E" w:rsidRDefault="00F071FC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 w:rsidRPr="00F62F87">
        <w:rPr>
          <w:sz w:val="24"/>
          <w:szCs w:val="24"/>
        </w:rPr>
        <w:t>2.1.</w:t>
      </w:r>
      <w:r w:rsidR="00F62F87" w:rsidRPr="00F62F87">
        <w:rPr>
          <w:sz w:val="24"/>
          <w:szCs w:val="24"/>
        </w:rPr>
        <w:t xml:space="preserve"> </w:t>
      </w:r>
      <w:r w:rsidR="00CF6F2E" w:rsidRPr="00CF6F2E">
        <w:rPr>
          <w:sz w:val="24"/>
          <w:szCs w:val="24"/>
        </w:rPr>
        <w:t xml:space="preserve">Максимальний напір: </w:t>
      </w:r>
      <w:r w:rsidR="00CF6F2E">
        <w:rPr>
          <w:sz w:val="24"/>
          <w:szCs w:val="24"/>
        </w:rPr>
        <w:t>___</w:t>
      </w:r>
    </w:p>
    <w:p w14:paraId="4E0D9259" w14:textId="773979BF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CF6F2E">
        <w:rPr>
          <w:sz w:val="24"/>
          <w:szCs w:val="24"/>
        </w:rPr>
        <w:t xml:space="preserve">Максимальна продуктивність: </w:t>
      </w:r>
      <w:r>
        <w:rPr>
          <w:sz w:val="24"/>
          <w:szCs w:val="24"/>
        </w:rPr>
        <w:t>___</w:t>
      </w:r>
      <w:r w:rsidRPr="00CF6F2E">
        <w:rPr>
          <w:sz w:val="24"/>
          <w:szCs w:val="24"/>
        </w:rPr>
        <w:t>.</w:t>
      </w:r>
    </w:p>
    <w:p w14:paraId="79B432C0" w14:textId="109B57B2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F6F2E">
        <w:rPr>
          <w:sz w:val="24"/>
          <w:szCs w:val="24"/>
        </w:rPr>
        <w:t>Напруга мережі, В: 200/240</w:t>
      </w:r>
    </w:p>
    <w:p w14:paraId="110BE876" w14:textId="760F100F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CF6F2E">
        <w:rPr>
          <w:sz w:val="24"/>
          <w:szCs w:val="24"/>
        </w:rPr>
        <w:t xml:space="preserve">Номінальний </w:t>
      </w:r>
      <w:proofErr w:type="spellStart"/>
      <w:r w:rsidRPr="00CF6F2E">
        <w:rPr>
          <w:sz w:val="24"/>
          <w:szCs w:val="24"/>
        </w:rPr>
        <w:t>ток</w:t>
      </w:r>
      <w:proofErr w:type="spellEnd"/>
      <w:r w:rsidRPr="00CF6F2E">
        <w:rPr>
          <w:sz w:val="24"/>
          <w:szCs w:val="24"/>
        </w:rPr>
        <w:t>, А: не більше 2</w:t>
      </w:r>
      <w:r>
        <w:rPr>
          <w:sz w:val="24"/>
          <w:szCs w:val="24"/>
        </w:rPr>
        <w:t>____.</w:t>
      </w:r>
    </w:p>
    <w:p w14:paraId="10E1C253" w14:textId="70848B82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F6F2E">
        <w:rPr>
          <w:sz w:val="24"/>
          <w:szCs w:val="24"/>
        </w:rPr>
        <w:t xml:space="preserve">Споживча потужність, кВт: </w:t>
      </w:r>
      <w:r>
        <w:rPr>
          <w:sz w:val="24"/>
          <w:szCs w:val="24"/>
        </w:rPr>
        <w:t>____.</w:t>
      </w:r>
    </w:p>
    <w:p w14:paraId="3FE89A42" w14:textId="7C14379E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CF6F2E">
        <w:rPr>
          <w:sz w:val="24"/>
          <w:szCs w:val="24"/>
        </w:rPr>
        <w:t xml:space="preserve">Діаметр перекачування твердих частин, мм: </w:t>
      </w:r>
      <w:r>
        <w:rPr>
          <w:sz w:val="24"/>
          <w:szCs w:val="24"/>
        </w:rPr>
        <w:t>____.</w:t>
      </w:r>
    </w:p>
    <w:p w14:paraId="5972A0FB" w14:textId="12DAB33D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CF6F2E">
        <w:rPr>
          <w:sz w:val="24"/>
          <w:szCs w:val="24"/>
        </w:rPr>
        <w:t xml:space="preserve">Мінімальний рівень залишку рідини, мм: </w:t>
      </w:r>
      <w:r>
        <w:rPr>
          <w:sz w:val="24"/>
          <w:szCs w:val="24"/>
        </w:rPr>
        <w:t>_____.</w:t>
      </w:r>
    </w:p>
    <w:p w14:paraId="1D969035" w14:textId="6B1AEF91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CF6F2E">
        <w:rPr>
          <w:sz w:val="24"/>
          <w:szCs w:val="24"/>
        </w:rPr>
        <w:t>Вихід з насосу: вертикальний;</w:t>
      </w:r>
      <w:r>
        <w:rPr>
          <w:sz w:val="24"/>
          <w:szCs w:val="24"/>
        </w:rPr>
        <w:t xml:space="preserve"> </w:t>
      </w:r>
      <w:r w:rsidRPr="00CF6F2E">
        <w:rPr>
          <w:sz w:val="24"/>
          <w:szCs w:val="24"/>
        </w:rPr>
        <w:t xml:space="preserve">внутрішня різьба 1”1/4  </w:t>
      </w:r>
    </w:p>
    <w:p w14:paraId="3426FE9F" w14:textId="6CBEE681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CF6F2E">
        <w:rPr>
          <w:sz w:val="24"/>
          <w:szCs w:val="24"/>
        </w:rPr>
        <w:t>Відстань від нижньої частини насоса до центру вихідного отвору – 60 мм</w:t>
      </w:r>
    </w:p>
    <w:p w14:paraId="5702EA89" w14:textId="2D5AB8F1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CF6F2E">
        <w:rPr>
          <w:sz w:val="24"/>
          <w:szCs w:val="24"/>
        </w:rPr>
        <w:t xml:space="preserve">Висота насоса, мм: </w:t>
      </w:r>
      <w:r>
        <w:rPr>
          <w:sz w:val="24"/>
          <w:szCs w:val="24"/>
        </w:rPr>
        <w:t>_____</w:t>
      </w:r>
      <w:r w:rsidRPr="00CF6F2E">
        <w:rPr>
          <w:sz w:val="24"/>
          <w:szCs w:val="24"/>
        </w:rPr>
        <w:t>.</w:t>
      </w:r>
    </w:p>
    <w:p w14:paraId="25EC5C44" w14:textId="4FC28ADD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CF6F2E">
        <w:rPr>
          <w:sz w:val="24"/>
          <w:szCs w:val="24"/>
        </w:rPr>
        <w:t xml:space="preserve">Діаметр насоса, мм: </w:t>
      </w:r>
      <w:r>
        <w:rPr>
          <w:sz w:val="24"/>
          <w:szCs w:val="24"/>
        </w:rPr>
        <w:t>______</w:t>
      </w:r>
      <w:r w:rsidRPr="00CF6F2E">
        <w:rPr>
          <w:sz w:val="24"/>
          <w:szCs w:val="24"/>
        </w:rPr>
        <w:t>.</w:t>
      </w:r>
    </w:p>
    <w:p w14:paraId="779C7604" w14:textId="64C13652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CF6F2E">
        <w:rPr>
          <w:sz w:val="24"/>
          <w:szCs w:val="24"/>
        </w:rPr>
        <w:t xml:space="preserve">Максимальна температура </w:t>
      </w:r>
      <w:proofErr w:type="spellStart"/>
      <w:r w:rsidRPr="00CF6F2E">
        <w:rPr>
          <w:sz w:val="24"/>
          <w:szCs w:val="24"/>
        </w:rPr>
        <w:t>перекачуваємої</w:t>
      </w:r>
      <w:proofErr w:type="spellEnd"/>
      <w:r w:rsidRPr="00CF6F2E">
        <w:rPr>
          <w:sz w:val="24"/>
          <w:szCs w:val="24"/>
        </w:rPr>
        <w:t xml:space="preserve"> рідини, С: </w:t>
      </w:r>
      <w:r>
        <w:rPr>
          <w:sz w:val="24"/>
          <w:szCs w:val="24"/>
        </w:rPr>
        <w:t>______</w:t>
      </w:r>
    </w:p>
    <w:p w14:paraId="48686513" w14:textId="2708135A" w:rsidR="00CF6F2E" w:rsidRPr="00CF6F2E" w:rsidRDefault="00CF6F2E" w:rsidP="00CF6F2E">
      <w:pPr>
        <w:pStyle w:val="affff0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CF6F2E">
        <w:rPr>
          <w:sz w:val="24"/>
          <w:szCs w:val="24"/>
        </w:rPr>
        <w:t xml:space="preserve">Довжина </w:t>
      </w:r>
      <w:proofErr w:type="spellStart"/>
      <w:r w:rsidRPr="00CF6F2E">
        <w:rPr>
          <w:sz w:val="24"/>
          <w:szCs w:val="24"/>
        </w:rPr>
        <w:t>кабеля</w:t>
      </w:r>
      <w:proofErr w:type="spellEnd"/>
      <w:r w:rsidRPr="00CF6F2E">
        <w:rPr>
          <w:sz w:val="24"/>
          <w:szCs w:val="24"/>
        </w:rPr>
        <w:t xml:space="preserve"> (H07RNF), м: </w:t>
      </w:r>
      <w:r>
        <w:rPr>
          <w:sz w:val="24"/>
          <w:szCs w:val="24"/>
        </w:rPr>
        <w:t>______</w:t>
      </w:r>
      <w:r w:rsidRPr="00CF6F2E">
        <w:rPr>
          <w:sz w:val="24"/>
          <w:szCs w:val="24"/>
        </w:rPr>
        <w:t>.</w:t>
      </w:r>
    </w:p>
    <w:p w14:paraId="72515F8F" w14:textId="42560ABF" w:rsidR="00F62F87" w:rsidRDefault="00CF6F2E" w:rsidP="00CF6F2E">
      <w:pPr>
        <w:pStyle w:val="affff0"/>
        <w:tabs>
          <w:tab w:val="left" w:pos="284"/>
        </w:tabs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2.14. </w:t>
      </w:r>
      <w:r w:rsidRPr="00CF6F2E">
        <w:rPr>
          <w:sz w:val="24"/>
          <w:szCs w:val="24"/>
        </w:rPr>
        <w:t>Наявність поплавкового вимикача.</w:t>
      </w:r>
    </w:p>
    <w:p w14:paraId="7A160345" w14:textId="0783C872" w:rsidR="00CF6F2E" w:rsidRDefault="00CF6F2E" w:rsidP="00F62F87">
      <w:pPr>
        <w:pStyle w:val="affff0"/>
        <w:tabs>
          <w:tab w:val="left" w:pos="284"/>
        </w:tabs>
        <w:ind w:left="0" w:hanging="2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F62F87">
        <w:rPr>
          <w:sz w:val="24"/>
          <w:szCs w:val="24"/>
        </w:rPr>
        <w:t>Технічні х</w:t>
      </w:r>
      <w:r>
        <w:rPr>
          <w:sz w:val="24"/>
          <w:szCs w:val="24"/>
        </w:rPr>
        <w:t>арактеристики, вимоги до якості насосів свердловинних</w:t>
      </w:r>
      <w:r w:rsidRPr="00F62F87">
        <w:rPr>
          <w:sz w:val="24"/>
          <w:szCs w:val="24"/>
        </w:rPr>
        <w:t>:</w:t>
      </w:r>
    </w:p>
    <w:p w14:paraId="14C39E15" w14:textId="47F18F67" w:rsidR="00CF6F2E" w:rsidRPr="00CF6F2E" w:rsidRDefault="00CF6F2E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F6F2E">
        <w:rPr>
          <w:color w:val="000000" w:themeColor="text1"/>
          <w:sz w:val="24"/>
          <w:szCs w:val="24"/>
        </w:rPr>
        <w:lastRenderedPageBreak/>
        <w:t>3.1. Двигун:</w:t>
      </w:r>
    </w:p>
    <w:p w14:paraId="2F9435D1" w14:textId="1C0538EE" w:rsidR="00CF6F2E" w:rsidRPr="00CF6F2E" w:rsidRDefault="00CF6F2E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F6F2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1.1.</w:t>
      </w:r>
      <w:r w:rsidRPr="00CF6F2E">
        <w:rPr>
          <w:color w:val="000000" w:themeColor="text1"/>
          <w:sz w:val="24"/>
          <w:szCs w:val="24"/>
        </w:rPr>
        <w:t xml:space="preserve"> Двополюсний асинхронний (</w:t>
      </w:r>
      <w:r w:rsidRPr="00CF6F2E">
        <w:rPr>
          <w:color w:val="000000" w:themeColor="text1"/>
          <w:sz w:val="24"/>
          <w:szCs w:val="24"/>
          <w:lang w:val="ru-RU"/>
        </w:rPr>
        <w:t>n</w:t>
      </w:r>
      <w:r w:rsidRPr="00CF6F2E">
        <w:rPr>
          <w:color w:val="000000" w:themeColor="text1"/>
          <w:sz w:val="24"/>
          <w:szCs w:val="24"/>
        </w:rPr>
        <w:t xml:space="preserve"> = 2850 </w:t>
      </w:r>
      <w:proofErr w:type="spellStart"/>
      <w:r w:rsidRPr="00CF6F2E">
        <w:rPr>
          <w:color w:val="000000" w:themeColor="text1"/>
          <w:sz w:val="24"/>
          <w:szCs w:val="24"/>
          <w:lang w:val="ru-RU"/>
        </w:rPr>
        <w:t>min</w:t>
      </w:r>
      <w:proofErr w:type="spellEnd"/>
      <w:r w:rsidRPr="00CF6F2E">
        <w:rPr>
          <w:color w:val="000000" w:themeColor="text1"/>
          <w:sz w:val="24"/>
          <w:szCs w:val="24"/>
        </w:rPr>
        <w:t>-1)</w:t>
      </w:r>
    </w:p>
    <w:p w14:paraId="63E15084" w14:textId="26136335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F6F2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1.2.</w:t>
      </w:r>
      <w:r w:rsidR="00CF6F2E" w:rsidRPr="00CF6F2E">
        <w:rPr>
          <w:color w:val="000000" w:themeColor="text1"/>
          <w:sz w:val="24"/>
          <w:szCs w:val="24"/>
        </w:rPr>
        <w:t xml:space="preserve"> </w:t>
      </w:r>
      <w:proofErr w:type="spellStart"/>
      <w:r w:rsidR="00CF6F2E" w:rsidRPr="00CF6F2E">
        <w:rPr>
          <w:color w:val="000000" w:themeColor="text1"/>
          <w:sz w:val="24"/>
          <w:szCs w:val="24"/>
        </w:rPr>
        <w:t>Занурювальний</w:t>
      </w:r>
      <w:proofErr w:type="spellEnd"/>
      <w:r w:rsidR="00CF6F2E" w:rsidRPr="00CF6F2E">
        <w:rPr>
          <w:color w:val="000000" w:themeColor="text1"/>
          <w:sz w:val="24"/>
          <w:szCs w:val="24"/>
        </w:rPr>
        <w:t>, заповнений олією</w:t>
      </w:r>
    </w:p>
    <w:p w14:paraId="55DABDA1" w14:textId="4097DE96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F6F2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1.3.</w:t>
      </w:r>
      <w:r w:rsidR="00CF6F2E" w:rsidRPr="00CF6F2E">
        <w:rPr>
          <w:color w:val="000000" w:themeColor="text1"/>
          <w:sz w:val="24"/>
          <w:szCs w:val="24"/>
        </w:rPr>
        <w:t xml:space="preserve"> Клас Теплоізоляції </w:t>
      </w:r>
      <w:r w:rsidR="00CF6F2E" w:rsidRPr="00CF6F2E">
        <w:rPr>
          <w:color w:val="000000" w:themeColor="text1"/>
          <w:sz w:val="24"/>
          <w:szCs w:val="24"/>
          <w:lang w:val="ru-RU"/>
        </w:rPr>
        <w:t>F</w:t>
      </w:r>
    </w:p>
    <w:p w14:paraId="43A9B5FC" w14:textId="115FB323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F6F2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1.4.</w:t>
      </w:r>
      <w:r w:rsidRPr="00CF6F2E">
        <w:rPr>
          <w:color w:val="000000" w:themeColor="text1"/>
          <w:sz w:val="24"/>
          <w:szCs w:val="24"/>
        </w:rPr>
        <w:t xml:space="preserve"> </w:t>
      </w:r>
      <w:r w:rsidR="00CF6F2E" w:rsidRPr="00CF6F2E">
        <w:rPr>
          <w:color w:val="000000" w:themeColor="text1"/>
          <w:sz w:val="24"/>
          <w:szCs w:val="24"/>
        </w:rPr>
        <w:t xml:space="preserve"> Клас захисту </w:t>
      </w:r>
      <w:r w:rsidR="00CF6F2E" w:rsidRPr="00CF6F2E">
        <w:rPr>
          <w:color w:val="000000" w:themeColor="text1"/>
          <w:sz w:val="24"/>
          <w:szCs w:val="24"/>
          <w:lang w:val="ru-RU"/>
        </w:rPr>
        <w:t>IP</w:t>
      </w:r>
      <w:r w:rsidR="00CF6F2E" w:rsidRPr="00CF6F2E">
        <w:rPr>
          <w:color w:val="000000" w:themeColor="text1"/>
          <w:sz w:val="24"/>
          <w:szCs w:val="24"/>
        </w:rPr>
        <w:t xml:space="preserve"> 68</w:t>
      </w:r>
    </w:p>
    <w:p w14:paraId="60B75EFC" w14:textId="41699C9C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F6F2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1.5.</w:t>
      </w:r>
      <w:r w:rsidRPr="00CF6F2E">
        <w:rPr>
          <w:color w:val="000000" w:themeColor="text1"/>
          <w:sz w:val="24"/>
          <w:szCs w:val="24"/>
        </w:rPr>
        <w:t xml:space="preserve"> </w:t>
      </w:r>
      <w:r w:rsidR="00CF6F2E" w:rsidRPr="00CF6F2E">
        <w:rPr>
          <w:color w:val="000000" w:themeColor="text1"/>
          <w:sz w:val="24"/>
          <w:szCs w:val="24"/>
        </w:rPr>
        <w:t xml:space="preserve"> Режим роботи тривалий </w:t>
      </w:r>
    </w:p>
    <w:p w14:paraId="75C3CC99" w14:textId="391B1A40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CF6F2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1.6.</w:t>
      </w:r>
      <w:r w:rsidRPr="00CF6F2E">
        <w:rPr>
          <w:color w:val="000000" w:themeColor="text1"/>
          <w:sz w:val="24"/>
          <w:szCs w:val="24"/>
        </w:rPr>
        <w:t xml:space="preserve"> </w:t>
      </w:r>
      <w:r w:rsidR="00CF6F2E" w:rsidRPr="00CF6F2E">
        <w:rPr>
          <w:color w:val="000000" w:themeColor="text1"/>
          <w:sz w:val="24"/>
          <w:szCs w:val="24"/>
        </w:rPr>
        <w:t xml:space="preserve"> Потужність – 0,75 кВ</w:t>
      </w:r>
      <w:r w:rsidR="00CF6F2E" w:rsidRPr="007C70BC">
        <w:rPr>
          <w:color w:val="000000" w:themeColor="text1"/>
          <w:sz w:val="24"/>
          <w:szCs w:val="24"/>
        </w:rPr>
        <w:t>т</w:t>
      </w:r>
    </w:p>
    <w:p w14:paraId="738D0EBA" w14:textId="217A1276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 w:rsidRPr="007C70BC">
        <w:rPr>
          <w:color w:val="000000" w:themeColor="text1"/>
          <w:sz w:val="24"/>
          <w:szCs w:val="24"/>
        </w:rPr>
        <w:t xml:space="preserve">3.2. </w:t>
      </w:r>
      <w:r w:rsidR="00CF6F2E" w:rsidRPr="007C70BC">
        <w:rPr>
          <w:color w:val="000000" w:themeColor="text1"/>
          <w:sz w:val="24"/>
          <w:szCs w:val="24"/>
        </w:rPr>
        <w:t>Матеріали двигуна:</w:t>
      </w:r>
    </w:p>
    <w:p w14:paraId="057AED3C" w14:textId="399AC461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3.2.1.</w:t>
      </w:r>
      <w:r w:rsidR="00CF6F2E" w:rsidRPr="007C70BC">
        <w:rPr>
          <w:color w:val="000000" w:themeColor="text1"/>
          <w:sz w:val="24"/>
          <w:szCs w:val="24"/>
        </w:rPr>
        <w:t xml:space="preserve"> Корпус Нержавіюча сталь</w:t>
      </w:r>
    </w:p>
    <w:p w14:paraId="57EBCD6B" w14:textId="284C30F4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3.2.2.</w:t>
      </w:r>
      <w:r w:rsidR="00CF6F2E" w:rsidRPr="007C70BC">
        <w:rPr>
          <w:color w:val="000000" w:themeColor="text1"/>
          <w:sz w:val="24"/>
          <w:szCs w:val="24"/>
        </w:rPr>
        <w:t xml:space="preserve"> Вал електродвигуна Нержавіюча сталь</w:t>
      </w:r>
    </w:p>
    <w:p w14:paraId="0C346BAC" w14:textId="63E700EC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3.2.3.</w:t>
      </w:r>
      <w:r w:rsidR="00CF6F2E" w:rsidRPr="007C70BC">
        <w:rPr>
          <w:color w:val="000000" w:themeColor="text1"/>
          <w:sz w:val="24"/>
          <w:szCs w:val="24"/>
        </w:rPr>
        <w:t xml:space="preserve"> Верхній кронштейн Оцинкований чавун</w:t>
      </w:r>
    </w:p>
    <w:p w14:paraId="52136B3E" w14:textId="37B855C7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3.2.4. </w:t>
      </w:r>
      <w:r w:rsidR="00CF6F2E" w:rsidRPr="007C70BC">
        <w:rPr>
          <w:color w:val="000000" w:themeColor="text1"/>
          <w:sz w:val="24"/>
          <w:szCs w:val="24"/>
        </w:rPr>
        <w:t>Механічне ущільнення Графіт/Кераміка</w:t>
      </w:r>
    </w:p>
    <w:p w14:paraId="4E06077C" w14:textId="28C451A1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3.3. </w:t>
      </w:r>
      <w:r w:rsidR="00CF6F2E" w:rsidRPr="007C70BC">
        <w:rPr>
          <w:color w:val="000000" w:themeColor="text1"/>
          <w:sz w:val="24"/>
          <w:szCs w:val="24"/>
        </w:rPr>
        <w:t>Матеріали насосу:</w:t>
      </w:r>
    </w:p>
    <w:p w14:paraId="5859F158" w14:textId="4BDFE30E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3.3.1.</w:t>
      </w:r>
      <w:r w:rsidR="00CF6F2E" w:rsidRPr="007C70BC">
        <w:rPr>
          <w:color w:val="000000" w:themeColor="text1"/>
          <w:sz w:val="24"/>
          <w:szCs w:val="24"/>
        </w:rPr>
        <w:t xml:space="preserve"> Зовнішній кожух Нержавіюча сталь</w:t>
      </w:r>
    </w:p>
    <w:p w14:paraId="0D8C99E2" w14:textId="57B9C27D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3.3.2. </w:t>
      </w:r>
      <w:r w:rsidR="00CF6F2E" w:rsidRPr="007C70BC">
        <w:rPr>
          <w:color w:val="000000" w:themeColor="text1"/>
          <w:sz w:val="24"/>
          <w:szCs w:val="24"/>
        </w:rPr>
        <w:t>Вал електродвигуна Нержавіюча сталь</w:t>
      </w:r>
    </w:p>
    <w:p w14:paraId="65F82F91" w14:textId="4945BA6F" w:rsidR="00CF6F2E" w:rsidRPr="007C70BC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3.3.3.</w:t>
      </w:r>
      <w:r w:rsidR="00CF6F2E" w:rsidRPr="007C70BC">
        <w:rPr>
          <w:color w:val="000000" w:themeColor="text1"/>
          <w:sz w:val="24"/>
          <w:szCs w:val="24"/>
        </w:rPr>
        <w:t xml:space="preserve"> Дифузори та раб. колеса </w:t>
      </w:r>
      <w:proofErr w:type="spellStart"/>
      <w:r w:rsidR="00CF6F2E" w:rsidRPr="007C70BC">
        <w:rPr>
          <w:color w:val="000000" w:themeColor="text1"/>
          <w:sz w:val="24"/>
          <w:szCs w:val="24"/>
        </w:rPr>
        <w:t>Технополімер</w:t>
      </w:r>
      <w:proofErr w:type="spellEnd"/>
      <w:r w:rsidR="00CF6F2E" w:rsidRPr="007C70BC">
        <w:rPr>
          <w:color w:val="000000" w:themeColor="text1"/>
          <w:sz w:val="24"/>
          <w:szCs w:val="24"/>
        </w:rPr>
        <w:t xml:space="preserve"> (</w:t>
      </w:r>
      <w:proofErr w:type="spellStart"/>
      <w:r w:rsidR="00CF6F2E" w:rsidRPr="007C70BC">
        <w:rPr>
          <w:color w:val="000000" w:themeColor="text1"/>
          <w:sz w:val="24"/>
          <w:szCs w:val="24"/>
        </w:rPr>
        <w:t>Норил</w:t>
      </w:r>
      <w:proofErr w:type="spellEnd"/>
      <w:r w:rsidR="00CF6F2E" w:rsidRPr="007C70BC">
        <w:rPr>
          <w:color w:val="000000" w:themeColor="text1"/>
          <w:sz w:val="24"/>
          <w:szCs w:val="24"/>
        </w:rPr>
        <w:t>)</w:t>
      </w:r>
    </w:p>
    <w:p w14:paraId="7D45BDEA" w14:textId="7B7C8829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</w:rPr>
        <w:t xml:space="preserve">3.4. </w:t>
      </w:r>
      <w:r w:rsidR="00CF6F2E" w:rsidRPr="007C70BC">
        <w:rPr>
          <w:color w:val="000000" w:themeColor="text1"/>
          <w:sz w:val="24"/>
          <w:szCs w:val="24"/>
        </w:rPr>
        <w:t>Ум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ови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>:</w:t>
      </w:r>
    </w:p>
    <w:p w14:paraId="7793BDF4" w14:textId="4778332B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3.4.1.</w:t>
      </w:r>
      <w:r w:rsidR="00CF6F2E" w:rsidRPr="00CF6F2E">
        <w:rPr>
          <w:color w:val="000000" w:themeColor="text1"/>
          <w:sz w:val="24"/>
          <w:szCs w:val="24"/>
          <w:lang w:val="ru-RU"/>
        </w:rPr>
        <w:t xml:space="preserve"> Максимальна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глибина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завантаження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150 м.</w:t>
      </w:r>
    </w:p>
    <w:p w14:paraId="79EB34E5" w14:textId="6E0293A2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3.4.2.</w:t>
      </w:r>
      <w:r w:rsidR="00CF6F2E" w:rsidRPr="00CF6F2E">
        <w:rPr>
          <w:color w:val="000000" w:themeColor="text1"/>
          <w:sz w:val="24"/>
          <w:szCs w:val="24"/>
          <w:lang w:val="ru-RU"/>
        </w:rPr>
        <w:t xml:space="preserve"> Температура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рідини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до 35 ° С</w:t>
      </w:r>
    </w:p>
    <w:p w14:paraId="4F592DC0" w14:textId="3D309A7D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3.4.2.</w:t>
      </w:r>
      <w:r w:rsidR="00CF6F2E" w:rsidRPr="00CF6F2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Максимальний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вміст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піску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150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гр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>/м3</w:t>
      </w:r>
    </w:p>
    <w:p w14:paraId="65AD845F" w14:textId="09885819" w:rsidR="00CF6F2E" w:rsidRPr="00CF6F2E" w:rsidRDefault="007C70BC" w:rsidP="00CF6F2E">
      <w:pPr>
        <w:pStyle w:val="affff0"/>
        <w:tabs>
          <w:tab w:val="left" w:pos="0"/>
        </w:tabs>
        <w:ind w:left="0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3.4.3.</w:t>
      </w:r>
      <w:r w:rsidR="00CF6F2E" w:rsidRPr="00CF6F2E">
        <w:rPr>
          <w:color w:val="000000" w:themeColor="text1"/>
          <w:sz w:val="24"/>
          <w:szCs w:val="24"/>
          <w:lang w:val="ru-RU"/>
        </w:rPr>
        <w:t xml:space="preserve"> Максимальна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кількість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6F2E" w:rsidRPr="00CF6F2E">
        <w:rPr>
          <w:color w:val="000000" w:themeColor="text1"/>
          <w:sz w:val="24"/>
          <w:szCs w:val="24"/>
          <w:lang w:val="ru-RU"/>
        </w:rPr>
        <w:t>запусків</w:t>
      </w:r>
      <w:proofErr w:type="spellEnd"/>
      <w:r w:rsidR="00CF6F2E" w:rsidRPr="00CF6F2E">
        <w:rPr>
          <w:color w:val="000000" w:themeColor="text1"/>
          <w:sz w:val="24"/>
          <w:szCs w:val="24"/>
          <w:lang w:val="ru-RU"/>
        </w:rPr>
        <w:t xml:space="preserve"> за годину 20</w:t>
      </w:r>
    </w:p>
    <w:p w14:paraId="5BD2D0E4" w14:textId="77777777" w:rsidR="001A42D8" w:rsidRPr="00F62F87" w:rsidRDefault="001A4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D2D0E7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2D0E8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d"/>
        <w:tblW w:w="9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5"/>
        <w:gridCol w:w="4196"/>
      </w:tblGrid>
      <w:tr w:rsidR="001A42D8" w14:paraId="5BD2D0FA" w14:textId="77777777">
        <w:tc>
          <w:tcPr>
            <w:tcW w:w="5245" w:type="dxa"/>
          </w:tcPr>
          <w:p w14:paraId="5BD2D0E9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ПОКУПЕЦЬ:</w:t>
            </w:r>
          </w:p>
          <w:p w14:paraId="5BD2D0EA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5BD2D0EB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EC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5BD2D0ED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EE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5BD2D0EF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96" w:type="dxa"/>
          </w:tcPr>
          <w:p w14:paraId="5BD2D0F0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14:paraId="5BD2D0F1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5BD2D0F2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BD2D0F3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F4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F5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F6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5BD2D0F7" w14:textId="77777777" w:rsidR="001A42D8" w:rsidRDefault="001A4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D0F8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5BD2D0F9" w14:textId="77777777" w:rsidR="001A42D8" w:rsidRDefault="00F07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BD2D0FB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FC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FD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0FE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2D14D" w14:textId="77777777" w:rsidR="001A42D8" w:rsidRDefault="001A42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Start w:id="3" w:name="_heading=h.158w29xed6xu" w:colFirst="0" w:colLast="0"/>
      <w:bookmarkStart w:id="4" w:name="bookmark=id.1fob9te" w:colFirst="0" w:colLast="0"/>
      <w:bookmarkEnd w:id="2"/>
      <w:bookmarkEnd w:id="3"/>
      <w:bookmarkEnd w:id="4"/>
    </w:p>
    <w:sectPr w:rsidR="001A42D8">
      <w:footerReference w:type="default" r:id="rId8"/>
      <w:headerReference w:type="first" r:id="rId9"/>
      <w:pgSz w:w="11906" w:h="16838"/>
      <w:pgMar w:top="851" w:right="991" w:bottom="851" w:left="15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E6A3" w14:textId="77777777" w:rsidR="00381662" w:rsidRDefault="00381662">
      <w:pPr>
        <w:spacing w:line="240" w:lineRule="auto"/>
        <w:ind w:left="0" w:hanging="2"/>
      </w:pPr>
      <w:r>
        <w:separator/>
      </w:r>
    </w:p>
  </w:endnote>
  <w:endnote w:type="continuationSeparator" w:id="0">
    <w:p w14:paraId="21354AAB" w14:textId="77777777" w:rsidR="00381662" w:rsidRDefault="003816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D14E" w14:textId="77777777" w:rsidR="001A42D8" w:rsidRDefault="001A42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sz w:val="19"/>
        <w:szCs w:val="19"/>
      </w:rPr>
    </w:pPr>
  </w:p>
  <w:p w14:paraId="5BD2D14F" w14:textId="77777777" w:rsidR="001A42D8" w:rsidRDefault="001A42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/>
      <w:ind w:left="1" w:right="360" w:hanging="3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AB5F" w14:textId="77777777" w:rsidR="00381662" w:rsidRDefault="00381662">
      <w:pPr>
        <w:spacing w:line="240" w:lineRule="auto"/>
        <w:ind w:left="0" w:hanging="2"/>
      </w:pPr>
      <w:r>
        <w:separator/>
      </w:r>
    </w:p>
  </w:footnote>
  <w:footnote w:type="continuationSeparator" w:id="0">
    <w:p w14:paraId="5CB7C65F" w14:textId="77777777" w:rsidR="00381662" w:rsidRDefault="003816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D150" w14:textId="77777777" w:rsidR="001A42D8" w:rsidRDefault="001A42D8">
    <w:pPr>
      <w:pBdr>
        <w:top w:val="nil"/>
        <w:left w:val="nil"/>
        <w:bottom w:val="nil"/>
        <w:right w:val="nil"/>
        <w:between w:val="nil"/>
      </w:pBdr>
      <w:spacing w:after="200"/>
      <w:ind w:left="1" w:hanging="3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7C5"/>
    <w:multiLevelType w:val="multilevel"/>
    <w:tmpl w:val="0C6043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3312F9"/>
    <w:multiLevelType w:val="multilevel"/>
    <w:tmpl w:val="323312F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826CAB"/>
    <w:multiLevelType w:val="multilevel"/>
    <w:tmpl w:val="3664F0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0134576">
    <w:abstractNumId w:val="2"/>
  </w:num>
  <w:num w:numId="2" w16cid:durableId="947737417">
    <w:abstractNumId w:val="1"/>
  </w:num>
  <w:num w:numId="3" w16cid:durableId="61887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D8"/>
    <w:rsid w:val="0013234A"/>
    <w:rsid w:val="0016392F"/>
    <w:rsid w:val="001A42D8"/>
    <w:rsid w:val="002303D5"/>
    <w:rsid w:val="00381662"/>
    <w:rsid w:val="004A4AA6"/>
    <w:rsid w:val="00501ADD"/>
    <w:rsid w:val="007C70BC"/>
    <w:rsid w:val="00802C37"/>
    <w:rsid w:val="00A840DC"/>
    <w:rsid w:val="00B6318F"/>
    <w:rsid w:val="00BF6918"/>
    <w:rsid w:val="00CF6F2E"/>
    <w:rsid w:val="00D10D38"/>
    <w:rsid w:val="00F071FC"/>
    <w:rsid w:val="00F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007"/>
  <w15:docId w15:val="{671D0350-5E0F-49A8-B22F-E33C16A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TW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0">
    <w:name w:val="heading 1"/>
    <w:basedOn w:val="a"/>
    <w:next w:val="a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240" w:lineRule="auto"/>
      <w:ind w:firstLine="6237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40" w:lineRule="auto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240" w:lineRule="auto"/>
      <w:outlineLvl w:val="5"/>
    </w:pPr>
    <w:rPr>
      <w:rFonts w:ascii="Times New Roman" w:eastAsia="Times New Roman" w:hAnsi="Times New Roman"/>
      <w:i/>
      <w:caps/>
      <w:sz w:val="24"/>
      <w:szCs w:val="20"/>
    </w:rPr>
  </w:style>
  <w:style w:type="paragraph" w:styleId="7">
    <w:name w:val="heading 7"/>
    <w:basedOn w:val="a"/>
    <w:next w:val="a"/>
    <w:pPr>
      <w:keepNext/>
      <w:spacing w:line="240" w:lineRule="auto"/>
      <w:ind w:firstLine="851"/>
      <w:jc w:val="both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pPr>
      <w:keepNext/>
      <w:spacing w:line="240" w:lineRule="auto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"/>
    <w:next w:val="a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/>
    </w:rPr>
  </w:style>
  <w:style w:type="paragraph" w:customStyle="1" w:styleId="18171Web1Web21Web17">
    <w:name w:val="Обычный (веб);Знак18 Знак;Знак17 Знак1;Обычный (Web);Обычный (веб) Знак Знак1;Обычный (Web) Знак Знак Знак Знак;Обычный (веб) Знак Знак Знак;Обычный (веб) Знак2 Знак Знак;Обычный (веб) Знак Знак1 Знак Знак;Обычный (Web) Знак Знак Знак;Знак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paragraph" w:styleId="a5">
    <w:name w:val="header"/>
    <w:basedOn w:val="a"/>
    <w:pPr>
      <w:spacing w:after="20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18171Web1Web21">
    <w:name w:val="Обычный (веб) Знак;Знак18 Знак Знак;Знак17 Знак1 Знак;Обычный (Web)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uk-UA"/>
    </w:rPr>
  </w:style>
  <w:style w:type="paragraph" w:customStyle="1" w:styleId="12">
    <w:name w:val="Обычный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211ACList01NumberBullets">
    <w:name w:val="Абзац списка;Список уровня 2;название табл/рис;заголовок 1.1;AC List 01;Number Bullets"/>
    <w:basedOn w:val="a"/>
    <w:pPr>
      <w:widowControl w:val="0"/>
      <w:suppressAutoHyphens w:val="0"/>
      <w:autoSpaceDE w:val="0"/>
      <w:spacing w:line="100" w:lineRule="atLeast"/>
      <w:ind w:left="708"/>
    </w:pPr>
    <w:rPr>
      <w:rFonts w:eastAsia="Times New Roman"/>
      <w:sz w:val="20"/>
      <w:szCs w:val="20"/>
      <w:lang w:eastAsia="zh-CN"/>
    </w:rPr>
  </w:style>
  <w:style w:type="paragraph" w:styleId="HTML">
    <w:name w:val="HTML Preformatted"/>
    <w:basedOn w:val="a"/>
    <w:qFormat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72">
    <w:name w:val="T72"/>
    <w:rPr>
      <w:w w:val="100"/>
      <w:position w:val="-1"/>
      <w:effect w:val="none"/>
      <w:vertAlign w:val="baseline"/>
      <w:cs w:val="0"/>
      <w:em w:val="none"/>
    </w:rPr>
  </w:style>
  <w:style w:type="character" w:customStyle="1" w:styleId="T64">
    <w:name w:val="T64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65">
    <w:name w:val="T65"/>
    <w:rPr>
      <w:i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Heading11">
    <w:name w:val="Heading #11"/>
    <w:basedOn w:val="a"/>
    <w:pPr>
      <w:shd w:val="clear" w:color="auto" w:fill="FFFFFF"/>
      <w:spacing w:before="180" w:line="240" w:lineRule="atLeast"/>
    </w:pPr>
    <w:rPr>
      <w:rFonts w:eastAsia="Times New Roman"/>
      <w:b/>
      <w:bCs/>
      <w:sz w:val="20"/>
      <w:szCs w:val="20"/>
      <w:lang w:val="uk-UA" w:eastAsia="en-US"/>
    </w:rPr>
  </w:style>
  <w:style w:type="paragraph" w:customStyle="1" w:styleId="Bodytext1">
    <w:name w:val="Body text1"/>
    <w:basedOn w:val="a"/>
    <w:pPr>
      <w:shd w:val="clear" w:color="auto" w:fill="FFFFFF"/>
      <w:spacing w:after="720" w:line="250" w:lineRule="atLeast"/>
      <w:jc w:val="both"/>
    </w:pPr>
    <w:rPr>
      <w:rFonts w:eastAsia="Times New Roman"/>
      <w:sz w:val="20"/>
      <w:szCs w:val="20"/>
    </w:rPr>
  </w:style>
  <w:style w:type="paragraph" w:customStyle="1" w:styleId="Bodytext31">
    <w:name w:val="Body text (3)1"/>
    <w:basedOn w:val="a"/>
    <w:pPr>
      <w:shd w:val="clear" w:color="auto" w:fill="FFFFFF"/>
      <w:spacing w:before="720" w:after="300" w:line="240" w:lineRule="atLeast"/>
    </w:pPr>
    <w:rPr>
      <w:rFonts w:eastAsia="Times New Roman"/>
      <w:sz w:val="20"/>
      <w:szCs w:val="20"/>
      <w:lang w:val="uk-UA" w:eastAsia="en-US"/>
    </w:rPr>
  </w:style>
  <w:style w:type="character" w:customStyle="1" w:styleId="Bodytext2">
    <w:name w:val="Body text2"/>
    <w:rPr>
      <w:rFonts w:ascii="Times New Roman" w:hAnsi="Times New Roman" w:cs="Times New Roman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Bodytext21">
    <w:name w:val="Body text (2)1"/>
    <w:basedOn w:val="a"/>
    <w:pPr>
      <w:shd w:val="clear" w:color="auto" w:fill="FFFFFF"/>
      <w:spacing w:line="245" w:lineRule="atLeast"/>
    </w:pPr>
    <w:rPr>
      <w:rFonts w:eastAsia="Times New Roman"/>
      <w:sz w:val="20"/>
      <w:szCs w:val="20"/>
      <w:lang w:val="uk-UA" w:eastAsia="en-US"/>
    </w:rPr>
  </w:style>
  <w:style w:type="paragraph" w:styleId="31">
    <w:name w:val="Body Text Indent 3"/>
    <w:basedOn w:val="a"/>
    <w:qFormat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rPr>
      <w:rFonts w:ascii="Calibri" w:eastAsia="Times New Roman" w:hAnsi="Calibri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customStyle="1" w:styleId="13">
    <w:name w:val="Основний текст1"/>
    <w:basedOn w:val="a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LO-normal">
    <w:name w:val="LO-normal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character" w:customStyle="1" w:styleId="211ACList01NumberBullets0">
    <w:name w:val="Абзац списка Знак;Список уровня 2 Знак;название табл/рис Знак;заголовок 1.1 Знак;AC List 01 Знак;Number Bullets Знак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ru-RU" w:eastAsia="zh-CN"/>
    </w:rPr>
  </w:style>
  <w:style w:type="character" w:customStyle="1" w:styleId="23">
    <w:name w:val="Основной текст2"/>
    <w:rPr>
      <w:rFonts w:ascii="Arial" w:eastAsia="Times New Roman" w:hAnsi="Arial" w:cs="Times New Roman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Без интервала1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Lucida Sans Unicode" w:cs="Mangal"/>
      <w:kern w:val="1"/>
      <w:position w:val="-1"/>
      <w:szCs w:val="24"/>
      <w:lang w:eastAsia="hi-IN" w:bidi="hi-IN"/>
    </w:rPr>
  </w:style>
  <w:style w:type="character" w:customStyle="1" w:styleId="a8">
    <w:name w:val="Без интервал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 w:bidi="ar-SA"/>
    </w:rPr>
  </w:style>
  <w:style w:type="character" w:customStyle="1" w:styleId="15">
    <w:name w:val="Обычный1 Знак"/>
    <w:rPr>
      <w:rFonts w:ascii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uk-UA" w:bidi="ar-SA"/>
    </w:rPr>
  </w:style>
  <w:style w:type="character" w:customStyle="1" w:styleId="16">
    <w:name w:val="Основной шрифт абзаца1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  <w:lang w:eastAsia="ar-SA" w:bidi="ar-SA"/>
    </w:rPr>
  </w:style>
  <w:style w:type="character" w:customStyle="1" w:styleId="24">
    <w:name w:val="Основной текст (2)_"/>
    <w:rPr>
      <w:w w:val="100"/>
      <w:position w:val="-1"/>
      <w:sz w:val="23"/>
      <w:effect w:val="none"/>
      <w:shd w:val="clear" w:color="auto" w:fill="FFFFFF"/>
      <w:vertAlign w:val="baseline"/>
      <w:cs w:val="0"/>
      <w:em w:val="none"/>
    </w:rPr>
  </w:style>
  <w:style w:type="paragraph" w:customStyle="1" w:styleId="25">
    <w:name w:val="Основной текст (2)"/>
    <w:basedOn w:val="a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</w:rPr>
  </w:style>
  <w:style w:type="character" w:customStyle="1" w:styleId="NoSpacingChar1">
    <w:name w:val="No Spacing Char1"/>
    <w:rPr>
      <w:rFonts w:ascii="Arial" w:eastAsia="Lucida Sans Unicode" w:hAnsi="Arial" w:cs="Mangal"/>
      <w:w w:val="100"/>
      <w:kern w:val="1"/>
      <w:position w:val="-1"/>
      <w:szCs w:val="24"/>
      <w:effect w:val="none"/>
      <w:vertAlign w:val="baseline"/>
      <w:cs w:val="0"/>
      <w:em w:val="none"/>
      <w:lang w:val="ru-RU" w:eastAsia="hi-IN" w:bidi="hi-IN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line="240" w:lineRule="auto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a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pymv4e">
    <w:name w:val="pymv4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qFormat/>
    <w:pPr>
      <w:spacing w:after="120"/>
    </w:pPr>
    <w:rPr>
      <w:rFonts w:ascii="Times New Roman" w:eastAsia="Times New Roman" w:hAnsi="Times New Roman"/>
      <w:sz w:val="28"/>
      <w:lang w:eastAsia="en-US"/>
    </w:rPr>
  </w:style>
  <w:style w:type="character" w:customStyle="1" w:styleId="af">
    <w:name w:val="Основной текст Знак"/>
    <w:rPr>
      <w:rFonts w:ascii="Times New Roman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paragraph" w:customStyle="1" w:styleId="210">
    <w:name w:val="Основной текст с отступом 21"/>
    <w:basedOn w:val="a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7">
    <w:name w:val="Без интервала Знак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endnote text"/>
    <w:basedOn w:val="a"/>
    <w:qFormat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2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3">
    <w:name w:val="Знак Знак Знак Знак Знак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NoSpacingChar2">
    <w:name w:val="No Spacing Char2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paragraph" w:styleId="af4">
    <w:name w:val="footnote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6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7">
    <w:name w:val="caption"/>
    <w:basedOn w:val="a"/>
    <w:next w:val="a"/>
    <w:qFormat/>
    <w:pPr>
      <w:spacing w:after="200"/>
    </w:pPr>
    <w:rPr>
      <w:rFonts w:ascii="Times New Roman" w:eastAsia="Times New Roman" w:hAnsi="Times New Roman"/>
      <w:b/>
      <w:bCs/>
      <w:sz w:val="20"/>
      <w:szCs w:val="20"/>
      <w:lang w:val="uk-UA" w:eastAsia="en-US"/>
    </w:rPr>
  </w:style>
  <w:style w:type="character" w:styleId="af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a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annotation subject"/>
    <w:basedOn w:val="af9"/>
    <w:next w:val="af9"/>
    <w:qFormat/>
    <w:rPr>
      <w:b/>
      <w:bCs/>
    </w:rPr>
  </w:style>
  <w:style w:type="character" w:customStyle="1" w:styleId="afc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d">
    <w:name w:val="footer"/>
    <w:basedOn w:val="a"/>
    <w:qFormat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/>
      <w:sz w:val="28"/>
      <w:lang w:eastAsia="en-US"/>
    </w:rPr>
  </w:style>
  <w:style w:type="character" w:customStyle="1" w:styleId="afe">
    <w:name w:val="Нижний колонтитул Знак"/>
    <w:rPr>
      <w:rFonts w:ascii="Times New Roman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customStyle="1" w:styleId="T37">
    <w:name w:val="T37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38">
    <w:name w:val="T38"/>
    <w:rPr>
      <w:w w:val="100"/>
      <w:position w:val="-1"/>
      <w:effect w:val="none"/>
      <w:vertAlign w:val="baseline"/>
      <w:cs w:val="0"/>
      <w:em w:val="none"/>
    </w:rPr>
  </w:style>
  <w:style w:type="character" w:customStyle="1" w:styleId="T40">
    <w:name w:val="T4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/>
      <w:i/>
      <w:caps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7">
    <w:name w:val="Body Text 2"/>
    <w:basedOn w:val="a"/>
    <w:pPr>
      <w:spacing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8">
    <w:name w:val="Основной текст 2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aff">
    <w:name w:val="Body Text Indent"/>
    <w:basedOn w:val="a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0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9">
    <w:name w:val="Body Text Indent 2"/>
    <w:basedOn w:val="a"/>
    <w:pPr>
      <w:spacing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a">
    <w:name w:val="Основной текст с отступом 2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aff1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shorttext">
    <w:name w:val="shor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s2">
    <w:name w:val="s2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b">
    <w:name w:val="Обычный2"/>
    <w:pPr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/>
    </w:rPr>
  </w:style>
  <w:style w:type="character" w:styleId="HTML1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4">
    <w:name w:val="rvts6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3">
    <w:name w:val="rvps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9">
    <w:name w:val="rvts9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11546810">
    <w:name w:val="xfm_11546810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tagtext">
    <w:name w:val="b-tag__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">
    <w:name w:val="highlighte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Название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z-">
    <w:name w:val="HTML Top of Form"/>
    <w:basedOn w:val="a"/>
    <w:next w:val="a"/>
    <w:qFormat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unts">
    <w:name w:val="counts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42">
    <w:name w:val="st42"/>
    <w:rPr>
      <w:rFonts w:ascii="Times New Roman" w:hAnsi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35">
    <w:name w:val="Основной текст3"/>
    <w:basedOn w:val="a"/>
    <w:pPr>
      <w:widowControl w:val="0"/>
      <w:spacing w:line="240" w:lineRule="auto"/>
    </w:pPr>
    <w:rPr>
      <w:rFonts w:eastAsia="Times New Roman"/>
      <w:snapToGrid w:val="0"/>
      <w:sz w:val="24"/>
      <w:szCs w:val="20"/>
    </w:rPr>
  </w:style>
  <w:style w:type="character" w:customStyle="1" w:styleId="aff3">
    <w:name w:val="Основной текст_"/>
    <w:rPr>
      <w:rFonts w:ascii="Arial" w:eastAsia="Times New Roman" w:hAnsi="Arial"/>
      <w:snapToGrid w:val="0"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paragraph" w:customStyle="1" w:styleId="aff4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/>
      <w:lang w:val="uk-UA" w:bidi="uk-UA"/>
    </w:rPr>
  </w:style>
  <w:style w:type="paragraph" w:customStyle="1" w:styleId="19">
    <w:name w:val="Основной текст1"/>
    <w:basedOn w:val="a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  <w:lang w:val="uk-UA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">
    <w:name w:val="Подзаголовок1"/>
    <w:basedOn w:val="211ACList01NumberBullets"/>
    <w:pPr>
      <w:widowControl/>
      <w:numPr>
        <w:numId w:val="1"/>
      </w:numPr>
      <w:tabs>
        <w:tab w:val="num" w:pos="360"/>
      </w:tabs>
      <w:suppressAutoHyphens/>
      <w:autoSpaceDE/>
      <w:spacing w:before="240" w:line="240" w:lineRule="auto"/>
      <w:ind w:left="708" w:firstLine="709"/>
      <w:jc w:val="both"/>
    </w:pPr>
    <w:rPr>
      <w:rFonts w:ascii="Times New Roman" w:eastAsia="Calibri" w:hAnsi="Times New Roman"/>
      <w:b/>
      <w:sz w:val="24"/>
      <w:szCs w:val="24"/>
      <w:lang w:val="uk-UA"/>
    </w:rPr>
  </w:style>
  <w:style w:type="paragraph" w:customStyle="1" w:styleId="2">
    <w:name w:val="Подзаголовок2"/>
    <w:basedOn w:val="a"/>
    <w:pPr>
      <w:numPr>
        <w:ilvl w:val="1"/>
        <w:numId w:val="1"/>
      </w:numPr>
      <w:spacing w:line="240" w:lineRule="auto"/>
      <w:ind w:left="-1" w:hanging="1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a">
    <w:name w:val="_Подзаголовок1"/>
    <w:basedOn w:val="2"/>
  </w:style>
  <w:style w:type="character" w:customStyle="1" w:styleId="1b">
    <w:name w:val="_Подзаголовок1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0">
    <w:name w:val="_Подзаголовок2"/>
    <w:basedOn w:val="2"/>
    <w:pPr>
      <w:numPr>
        <w:ilvl w:val="2"/>
      </w:numPr>
      <w:ind w:left="-1" w:hanging="1"/>
    </w:pPr>
  </w:style>
  <w:style w:type="paragraph" w:styleId="aff5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eastAsia="en-US"/>
    </w:rPr>
  </w:style>
  <w:style w:type="paragraph" w:customStyle="1" w:styleId="aff6">
    <w:name w:val="Знак Знак Знак Знак"/>
    <w:basedOn w:val="a"/>
    <w:pPr>
      <w:spacing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c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1d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con-help">
    <w:name w:val="icon-help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c">
    <w:name w:val="Знак Знак2 Знак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pPr>
      <w:spacing w:line="240" w:lineRule="auto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tlid-translation">
    <w:name w:val="tlid-translatio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ee1fbf7edfbe9">
    <w:name w:val="Оceбe1ыfbчf7нedыfbйe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aff8">
    <w:name w:val="Öåíòð"/>
    <w:basedOn w:val="a"/>
    <w:pPr>
      <w:widowControl w:val="0"/>
      <w:spacing w:line="210" w:lineRule="atLeas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d">
    <w:name w:val="Абзац списка2"/>
    <w:basedOn w:val="a"/>
    <w:pPr>
      <w:spacing w:after="160" w:line="252" w:lineRule="auto"/>
      <w:ind w:left="720"/>
    </w:pPr>
    <w:rPr>
      <w:rFonts w:ascii="Calibri" w:eastAsia="Calibri" w:hAnsi="Calibri"/>
      <w:lang w:val="uk-UA" w:eastAsia="ar-SA"/>
    </w:rPr>
  </w:style>
  <w:style w:type="paragraph" w:styleId="2e">
    <w:name w:val="List Bullet 2"/>
    <w:basedOn w:val="a"/>
    <w:pPr>
      <w:tabs>
        <w:tab w:val="left" w:pos="284"/>
        <w:tab w:val="left" w:pos="709"/>
        <w:tab w:val="left" w:pos="851"/>
      </w:tabs>
      <w:suppressAutoHyphens w:val="0"/>
      <w:spacing w:line="240" w:lineRule="auto"/>
      <w:ind w:right="20" w:firstLine="550"/>
      <w:jc w:val="both"/>
    </w:pPr>
    <w:rPr>
      <w:rFonts w:ascii="Times New Roman CYR" w:eastAsia="Calibri" w:hAnsi="Times New Roman CYR" w:cs="Times New Roman CYR"/>
      <w:sz w:val="24"/>
      <w:szCs w:val="24"/>
      <w:lang w:val="uk-UA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74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e">
    <w:name w:val="Знак Знак1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11"/>
    <w:rPr>
      <w:rFonts w:ascii="Arial" w:hAnsi="Arial" w:cs="Arial" w:hint="default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odytext7">
    <w:name w:val="Body text (7)_"/>
    <w:rPr>
      <w:rFonts w:ascii="Times New Roman" w:eastAsia="Times New Roman" w:hAnsi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Bodytext70">
    <w:name w:val="Body text (7)"/>
    <w:basedOn w:val="a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xfmc1">
    <w:name w:val="xfmc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numbering" w:customStyle="1" w:styleId="1f">
    <w:name w:val="Нет списка1"/>
    <w:next w:val="a2"/>
    <w:qFormat/>
  </w:style>
  <w:style w:type="table" w:customStyle="1" w:styleId="1f0">
    <w:name w:val="Сетка таблицы1"/>
    <w:basedOn w:val="a1"/>
    <w:next w:val="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fld-desc-button">
    <w:name w:val="extfld-desc-button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fld-package-button">
    <w:name w:val="extfld-package-button"/>
    <w:rPr>
      <w:w w:val="100"/>
      <w:position w:val="-1"/>
      <w:effect w:val="none"/>
      <w:vertAlign w:val="baseline"/>
      <w:cs w:val="0"/>
      <w:em w:val="none"/>
    </w:rPr>
  </w:style>
  <w:style w:type="numbering" w:customStyle="1" w:styleId="2f">
    <w:name w:val="Нет списка2"/>
    <w:next w:val="a2"/>
    <w:qFormat/>
  </w:style>
  <w:style w:type="table" w:customStyle="1" w:styleId="2f0">
    <w:name w:val="Сетка таблицы2"/>
    <w:basedOn w:val="a1"/>
    <w:next w:val="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6">
    <w:name w:val="Абзац списка3"/>
    <w:basedOn w:val="a"/>
    <w:pPr>
      <w:suppressAutoHyphens w:val="0"/>
      <w:spacing w:after="200"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ff9">
    <w:name w:val="Plain Text"/>
    <w:basedOn w:val="a"/>
    <w:qFormat/>
    <w:pPr>
      <w:spacing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affa">
    <w:name w:val="Текст Знак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81">
    <w:name w:val="Основной текст (8) + Не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275pt">
    <w:name w:val="Основной текст (2) + 7;5 pt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25pt">
    <w:name w:val="Основной текст (2) + 5 pt;Малые прописные"/>
    <w:rPr>
      <w:rFonts w:ascii="Garamond" w:eastAsia="Garamond" w:hAnsi="Garamond" w:cs="Garamond"/>
      <w:smallCaps/>
      <w:color w:val="000000"/>
      <w:spacing w:val="0"/>
      <w:w w:val="100"/>
      <w:position w:val="0"/>
      <w:sz w:val="10"/>
      <w:szCs w:val="10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docdatadocyv56302baiaagaaboqcaaadwxqaaaxrfaaaaaaaaaaaaaaaaaaaaaaaaaaaaaaaaaaaaaaaaaaaaaaaaaaaaaaaaaaaaaaaaaaaaaaaaaaaaaaaaaaaaaaaaaaaaaaaaaaaaaaaaaaaaaaaaaaaaaaaaaaaaaaaaaaaaaaaaaaaaaaaaaaaaaaaaaaaaaaaaaaaaaaaaaaaaaaaaaaaaaaaaaaaaaaaaaaaaaaaaaaaaaaa">
    <w:name w:val="docdata;docy;v5;6302;baiaagaaboqcaaadwxqaaaxrf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77baiaagaaboqcaaadegkaaaugcqaaaaaaaaaaaaaaaaaaaaaaaaaaaaaaaaaaaaaaaaaaaaaaaaaaaaaaaaaaaaaaaaaaaaaaaaaaaaaaaaaaaaaaaaaaaaaaaaaaaaaaaaaaaaaaaaaaaaaaaaaaaaaaaaaaaaaaaaaaaaaaaaaaaaaaaaaaaaaaaaaaaaaaaaaaaaaaaaaaaaaaaaaaaaaaaaaaaaaaaaaaaaaa">
    <w:name w:val="2777;baiaagaaboqcaaadegkaaaugcqaaaaaaaaaaaaaaaaaaaaaaaaaaaaaaaaaaaaaaaaaaaaaaaaaaaaaaaaaaaaaaaaaaaaaaaaaaaaaaaaaaaaaaaaaaaaaaaaaaaaaaaaaaaaaaaaaaaaaaaaaaaaaaaaaaaaaaaaaaaaaaaaaaaaaaaaaaaaaaaaaaaaaaaaaaaaaaaaaaaaaaaaaaaaaaaaaaaaaaaaaaaaaa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5078baiaagaaboqcaaadcxaaaauzeaaaaaaaaaaaaaaaaaaaaaaaaaaaaaaaaaaaaaaaaaaaaaaaaaaaaaaaaaaaaaaaaaaaaaaaaaaaaaaaaaaaaaaaaaaaaaaaaaaaaaaaaaaaaaaaaaaaaaaaaaaaaaaaaaaaaaaaaaaaaaaaaaaaaaaaaaaaaaaaaaaaaaaaaaaaaaaaaaaaaaaaaaaaaaaaaaaaaaaaaaaaaaaa">
    <w:name w:val="5078;baiaagaaboqcaaadcxaaaauze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character" w:customStyle="1" w:styleId="2227baiaagaaboqcaaad6aqaaax2baaaaaaaaaaaaaaaaaaaaaaaaaaaaaaaaaaaaaaaaaaaaaaaaaaaaaaaaaaaaaaaaaaaaaaaaaaaaaaaaaaaaaaaaaaaaaaaaaaaaaaaaaaaaaaaaaaaaaaaaaaaaaaaaaaaaaaaaaaaaaaaaaaaaaaaaaaaaaaaaaaaaaaaaaaaaaaaaaaaaaaaaaaaaaaaaaaaaaaaaaaaaaaa">
    <w:name w:val="2227;baiaagaaboqcaaad6aqaaax2b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NSimSun" w:hAnsi="Liberation Serif"/>
      <w:kern w:val="3"/>
      <w:position w:val="-1"/>
      <w:sz w:val="24"/>
      <w:szCs w:val="24"/>
      <w:lang w:eastAsia="zh-CN" w:bidi="hi-IN"/>
    </w:rPr>
  </w:style>
  <w:style w:type="paragraph" w:styleId="aff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0">
    <w:name w:val="List Paragraph"/>
    <w:basedOn w:val="a"/>
    <w:link w:val="affff1"/>
    <w:uiPriority w:val="34"/>
    <w:qFormat/>
    <w:rsid w:val="00F62F87"/>
    <w:pPr>
      <w:widowControl w:val="0"/>
      <w:suppressAutoHyphens w:val="0"/>
      <w:autoSpaceDE w:val="0"/>
      <w:autoSpaceDN w:val="0"/>
      <w:spacing w:line="240" w:lineRule="auto"/>
      <w:ind w:leftChars="0" w:left="213" w:firstLineChars="0" w:firstLine="71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lang w:val="uk-UA" w:eastAsia="en-US"/>
    </w:rPr>
  </w:style>
  <w:style w:type="character" w:customStyle="1" w:styleId="affff1">
    <w:name w:val="Абзац списка Знак"/>
    <w:link w:val="affff0"/>
    <w:uiPriority w:val="34"/>
    <w:qFormat/>
    <w:locked/>
    <w:rsid w:val="00F62F87"/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RcrWzXpdgWRmoeCOMqmtYY9zDw==">CgMxLjAyCWlkLmdqZGd4czIJaC4xZm9iOXRlMghoLmdqZGd4czIJaC4zMGowemxsMg5oLjE1OHcyOXhlZDZ4dTIKaWQuMWZvYjl0ZTgAciExTF80ZkQ5TUttU2I4b1ZzZHVfRXFEUVBZaWczazRVVTA=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Виктория Ковалько</cp:lastModifiedBy>
  <cp:revision>11</cp:revision>
  <cp:lastPrinted>2024-03-08T10:48:00Z</cp:lastPrinted>
  <dcterms:created xsi:type="dcterms:W3CDTF">2022-01-17T07:35:00Z</dcterms:created>
  <dcterms:modified xsi:type="dcterms:W3CDTF">2024-03-08T11:19:00Z</dcterms:modified>
</cp:coreProperties>
</file>