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42" w:rsidRPr="005C7F09" w:rsidRDefault="00F15F42" w:rsidP="00F15F42">
      <w:pPr>
        <w:ind w:left="31"/>
        <w:jc w:val="center"/>
        <w:outlineLvl w:val="0"/>
        <w:rPr>
          <w:b/>
          <w:bCs/>
          <w:lang w:val="en-US"/>
        </w:rPr>
      </w:pPr>
    </w:p>
    <w:p w:rsidR="00F15F42" w:rsidRPr="001010BA" w:rsidRDefault="00F15F42" w:rsidP="00F15F42">
      <w:pPr>
        <w:tabs>
          <w:tab w:val="left" w:pos="4340"/>
        </w:tabs>
        <w:jc w:val="center"/>
        <w:rPr>
          <w:lang w:val="uk-UA"/>
        </w:rPr>
      </w:pPr>
      <w:r w:rsidRPr="001010BA">
        <w:rPr>
          <w:noProof/>
        </w:rPr>
        <w:drawing>
          <wp:inline distT="0" distB="0" distL="0" distR="0" wp14:anchorId="2FB1E7E6" wp14:editId="571A1C4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F15F42" w:rsidRPr="001010BA" w:rsidRDefault="00F15F42" w:rsidP="00F15F42">
      <w:pPr>
        <w:tabs>
          <w:tab w:val="left" w:pos="4340"/>
        </w:tabs>
        <w:jc w:val="center"/>
        <w:rPr>
          <w:lang w:val="uk-UA"/>
        </w:rPr>
      </w:pPr>
    </w:p>
    <w:p w:rsidR="00F15F42" w:rsidRPr="001010BA" w:rsidRDefault="00F15F42" w:rsidP="00F15F42">
      <w:pPr>
        <w:tabs>
          <w:tab w:val="left" w:pos="4340"/>
        </w:tabs>
        <w:jc w:val="center"/>
        <w:rPr>
          <w:b/>
          <w:sz w:val="28"/>
          <w:szCs w:val="28"/>
          <w:lang w:val="uk-UA"/>
        </w:rPr>
      </w:pPr>
      <w:r w:rsidRPr="001010BA">
        <w:rPr>
          <w:b/>
          <w:sz w:val="28"/>
          <w:szCs w:val="28"/>
          <w:lang w:val="uk-UA"/>
        </w:rPr>
        <w:t xml:space="preserve">ДЕРЖАВНЕ ПІДПРИЄМСТВО </w:t>
      </w:r>
    </w:p>
    <w:p w:rsidR="00F15F42" w:rsidRPr="001010BA" w:rsidRDefault="00F15F42" w:rsidP="00F15F42">
      <w:pPr>
        <w:tabs>
          <w:tab w:val="left" w:pos="4340"/>
        </w:tabs>
        <w:jc w:val="center"/>
        <w:rPr>
          <w:b/>
          <w:sz w:val="28"/>
          <w:szCs w:val="28"/>
          <w:lang w:val="uk-UA"/>
        </w:rPr>
      </w:pPr>
      <w:r w:rsidRPr="001010BA">
        <w:rPr>
          <w:b/>
          <w:sz w:val="28"/>
          <w:szCs w:val="28"/>
          <w:lang w:val="uk-UA"/>
        </w:rPr>
        <w:t>«АГЕНТСТВО МІСЦЕВИХ ДОРІГ ЧЕРНІГІВСЬКОЇ ОБЛАСТІ»</w:t>
      </w:r>
    </w:p>
    <w:p w:rsidR="00F15F42" w:rsidRPr="001010BA" w:rsidRDefault="00F15F42" w:rsidP="00F15F42">
      <w:pPr>
        <w:tabs>
          <w:tab w:val="left" w:pos="4340"/>
        </w:tabs>
        <w:jc w:val="center"/>
        <w:rPr>
          <w:b/>
          <w:bCs/>
          <w:sz w:val="38"/>
          <w:szCs w:val="38"/>
          <w:lang w:val="uk-UA"/>
        </w:rPr>
      </w:pPr>
    </w:p>
    <w:p w:rsidR="00F15F42" w:rsidRPr="001010BA" w:rsidRDefault="00F15F42" w:rsidP="00F15F42">
      <w:pPr>
        <w:tabs>
          <w:tab w:val="left" w:pos="4340"/>
        </w:tabs>
        <w:jc w:val="center"/>
        <w:rPr>
          <w:b/>
          <w:bCs/>
          <w:sz w:val="38"/>
          <w:szCs w:val="38"/>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6"/>
        <w:gridCol w:w="5529"/>
        <w:gridCol w:w="5529"/>
      </w:tblGrid>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1010BA" w:rsidRDefault="00F15F42" w:rsidP="00985FB6">
            <w:pPr>
              <w:tabs>
                <w:tab w:val="left" w:pos="4340"/>
              </w:tabs>
              <w:rPr>
                <w:b/>
                <w:bCs/>
                <w:noProof/>
                <w:lang w:val="uk-UA"/>
              </w:rPr>
            </w:pPr>
            <w:r w:rsidRPr="001010BA">
              <w:rPr>
                <w:b/>
                <w:bCs/>
                <w:noProof/>
                <w:lang w:val="uk-UA"/>
              </w:rPr>
              <w:t>ЗАТВЕРДЖЕНО</w:t>
            </w:r>
          </w:p>
        </w:tc>
        <w:tc>
          <w:tcPr>
            <w:tcW w:w="5529" w:type="dxa"/>
            <w:tcBorders>
              <w:top w:val="nil"/>
              <w:left w:val="nil"/>
              <w:bottom w:val="nil"/>
              <w:right w:val="nil"/>
            </w:tcBorders>
          </w:tcPr>
          <w:p w:rsidR="00F15F42" w:rsidRPr="001010BA" w:rsidRDefault="00F15F42" w:rsidP="00985FB6">
            <w:pPr>
              <w:tabs>
                <w:tab w:val="left" w:pos="4340"/>
              </w:tabs>
              <w:rPr>
                <w:b/>
                <w:bCs/>
                <w:noProof/>
                <w:lang w:val="uk-UA"/>
              </w:rPr>
            </w:pPr>
          </w:p>
        </w:tc>
      </w:tr>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1010BA" w:rsidRDefault="00F15F42" w:rsidP="00985FB6">
            <w:pPr>
              <w:keepNext/>
              <w:tabs>
                <w:tab w:val="left" w:pos="4340"/>
              </w:tabs>
              <w:suppressAutoHyphens/>
              <w:ind w:right="-99"/>
              <w:outlineLvl w:val="0"/>
              <w:rPr>
                <w:b/>
                <w:lang w:val="uk-UA" w:eastAsia="ar-SA"/>
              </w:rPr>
            </w:pPr>
            <w:r w:rsidRPr="001010BA">
              <w:rPr>
                <w:b/>
                <w:lang w:val="uk-UA" w:eastAsia="ar-SA"/>
              </w:rPr>
              <w:t xml:space="preserve">Рішенням Уповноваженої особи </w:t>
            </w:r>
          </w:p>
        </w:tc>
        <w:tc>
          <w:tcPr>
            <w:tcW w:w="5529" w:type="dxa"/>
            <w:tcBorders>
              <w:top w:val="nil"/>
              <w:left w:val="nil"/>
              <w:bottom w:val="nil"/>
              <w:right w:val="nil"/>
            </w:tcBorders>
          </w:tcPr>
          <w:p w:rsidR="00F15F42" w:rsidRPr="001010BA" w:rsidRDefault="00F15F42" w:rsidP="00985FB6">
            <w:pPr>
              <w:keepNext/>
              <w:tabs>
                <w:tab w:val="left" w:pos="4340"/>
              </w:tabs>
              <w:suppressAutoHyphens/>
              <w:ind w:right="-99"/>
              <w:outlineLvl w:val="0"/>
              <w:rPr>
                <w:b/>
                <w:lang w:val="uk-UA" w:eastAsia="ar-SA"/>
              </w:rPr>
            </w:pPr>
          </w:p>
        </w:tc>
      </w:tr>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470D48" w:rsidRDefault="00F15F42" w:rsidP="00681043">
            <w:pPr>
              <w:tabs>
                <w:tab w:val="left" w:pos="4340"/>
              </w:tabs>
              <w:rPr>
                <w:b/>
                <w:bCs/>
                <w:lang w:val="uk-UA"/>
              </w:rPr>
            </w:pPr>
            <w:r w:rsidRPr="001010BA">
              <w:rPr>
                <w:b/>
                <w:bCs/>
                <w:lang w:val="uk-UA"/>
              </w:rPr>
              <w:t>Протокол від «</w:t>
            </w:r>
            <w:r>
              <w:rPr>
                <w:b/>
                <w:bCs/>
                <w:lang w:val="en-US"/>
              </w:rPr>
              <w:t>1</w:t>
            </w:r>
            <w:r w:rsidR="00681043">
              <w:rPr>
                <w:b/>
                <w:bCs/>
                <w:lang w:val="uk-UA"/>
              </w:rPr>
              <w:t>5</w:t>
            </w:r>
            <w:bookmarkStart w:id="0" w:name="_GoBack"/>
            <w:bookmarkEnd w:id="0"/>
            <w:r w:rsidRPr="001010BA">
              <w:rPr>
                <w:b/>
                <w:bCs/>
                <w:lang w:val="uk-UA"/>
              </w:rPr>
              <w:t xml:space="preserve">» </w:t>
            </w:r>
            <w:r>
              <w:rPr>
                <w:b/>
                <w:bCs/>
                <w:lang w:val="uk-UA"/>
              </w:rPr>
              <w:t>березня</w:t>
            </w:r>
            <w:r w:rsidRPr="001010BA">
              <w:rPr>
                <w:b/>
                <w:bCs/>
                <w:lang w:val="uk-UA"/>
              </w:rPr>
              <w:t xml:space="preserve"> 202</w:t>
            </w:r>
            <w:r>
              <w:rPr>
                <w:b/>
                <w:bCs/>
                <w:lang w:val="en-US"/>
              </w:rPr>
              <w:t>4</w:t>
            </w:r>
            <w:r w:rsidRPr="001010BA">
              <w:rPr>
                <w:b/>
                <w:bCs/>
                <w:lang w:val="uk-UA"/>
              </w:rPr>
              <w:t xml:space="preserve"> року №</w:t>
            </w:r>
            <w:r>
              <w:rPr>
                <w:b/>
                <w:bCs/>
                <w:lang w:val="uk-UA"/>
              </w:rPr>
              <w:t xml:space="preserve"> 23</w:t>
            </w:r>
          </w:p>
        </w:tc>
        <w:tc>
          <w:tcPr>
            <w:tcW w:w="5529" w:type="dxa"/>
            <w:tcBorders>
              <w:top w:val="nil"/>
              <w:left w:val="nil"/>
              <w:bottom w:val="nil"/>
              <w:right w:val="nil"/>
            </w:tcBorders>
          </w:tcPr>
          <w:p w:rsidR="00F15F42" w:rsidRPr="001010BA" w:rsidRDefault="00F15F42" w:rsidP="00985FB6">
            <w:pPr>
              <w:tabs>
                <w:tab w:val="left" w:pos="4340"/>
              </w:tabs>
              <w:rPr>
                <w:b/>
                <w:bCs/>
                <w:lang w:val="uk-UA"/>
              </w:rPr>
            </w:pPr>
          </w:p>
        </w:tc>
      </w:tr>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1010BA" w:rsidRDefault="00F15F42" w:rsidP="00985FB6">
            <w:pPr>
              <w:tabs>
                <w:tab w:val="left" w:pos="4340"/>
              </w:tabs>
              <w:rPr>
                <w:b/>
                <w:bCs/>
                <w:lang w:val="uk-UA"/>
              </w:rPr>
            </w:pPr>
          </w:p>
        </w:tc>
        <w:tc>
          <w:tcPr>
            <w:tcW w:w="5529" w:type="dxa"/>
            <w:tcBorders>
              <w:top w:val="nil"/>
              <w:left w:val="nil"/>
              <w:bottom w:val="nil"/>
              <w:right w:val="nil"/>
            </w:tcBorders>
          </w:tcPr>
          <w:p w:rsidR="00F15F42" w:rsidRPr="001010BA" w:rsidRDefault="00F15F42" w:rsidP="00985FB6">
            <w:pPr>
              <w:tabs>
                <w:tab w:val="left" w:pos="4340"/>
              </w:tabs>
              <w:rPr>
                <w:b/>
                <w:bCs/>
                <w:lang w:val="uk-UA"/>
              </w:rPr>
            </w:pPr>
          </w:p>
        </w:tc>
      </w:tr>
      <w:tr w:rsidR="00F15F42" w:rsidRPr="001010BA" w:rsidTr="00985FB6">
        <w:tc>
          <w:tcPr>
            <w:tcW w:w="4356" w:type="dxa"/>
            <w:tcBorders>
              <w:top w:val="nil"/>
              <w:left w:val="nil"/>
              <w:bottom w:val="nil"/>
              <w:right w:val="nil"/>
            </w:tcBorders>
          </w:tcPr>
          <w:p w:rsidR="00F15F42" w:rsidRPr="001010BA" w:rsidRDefault="00F15F42" w:rsidP="00985FB6">
            <w:pPr>
              <w:tabs>
                <w:tab w:val="left" w:pos="4340"/>
              </w:tabs>
              <w:rPr>
                <w:b/>
                <w:bCs/>
                <w:sz w:val="28"/>
                <w:szCs w:val="28"/>
                <w:lang w:val="uk-UA"/>
              </w:rPr>
            </w:pPr>
          </w:p>
        </w:tc>
        <w:tc>
          <w:tcPr>
            <w:tcW w:w="5529" w:type="dxa"/>
            <w:tcBorders>
              <w:top w:val="nil"/>
              <w:left w:val="nil"/>
              <w:bottom w:val="nil"/>
              <w:right w:val="nil"/>
            </w:tcBorders>
          </w:tcPr>
          <w:p w:rsidR="00F15F42" w:rsidRPr="001010BA" w:rsidRDefault="00F15F42" w:rsidP="00985FB6">
            <w:pPr>
              <w:tabs>
                <w:tab w:val="left" w:pos="4340"/>
              </w:tabs>
              <w:rPr>
                <w:b/>
                <w:bCs/>
                <w:sz w:val="28"/>
                <w:szCs w:val="28"/>
                <w:lang w:val="uk-UA"/>
              </w:rPr>
            </w:pPr>
            <w:r w:rsidRPr="001010BA">
              <w:rPr>
                <w:b/>
                <w:bCs/>
                <w:lang w:val="uk-UA"/>
              </w:rPr>
              <w:t xml:space="preserve">_________________ Ю. ОРЛОВА </w:t>
            </w:r>
          </w:p>
          <w:p w:rsidR="00F15F42" w:rsidRPr="001010BA" w:rsidRDefault="00F15F42" w:rsidP="00985FB6">
            <w:pPr>
              <w:tabs>
                <w:tab w:val="left" w:pos="4340"/>
              </w:tabs>
              <w:rPr>
                <w:szCs w:val="28"/>
                <w:lang w:val="uk-UA"/>
              </w:rPr>
            </w:pPr>
          </w:p>
        </w:tc>
        <w:tc>
          <w:tcPr>
            <w:tcW w:w="5529" w:type="dxa"/>
            <w:tcBorders>
              <w:top w:val="nil"/>
              <w:left w:val="nil"/>
              <w:bottom w:val="nil"/>
              <w:right w:val="nil"/>
            </w:tcBorders>
          </w:tcPr>
          <w:p w:rsidR="00F15F42" w:rsidRPr="001010BA" w:rsidRDefault="00F15F42" w:rsidP="00985FB6">
            <w:pPr>
              <w:tabs>
                <w:tab w:val="left" w:pos="4340"/>
              </w:tabs>
              <w:rPr>
                <w:szCs w:val="28"/>
                <w:lang w:val="uk-UA"/>
              </w:rPr>
            </w:pPr>
          </w:p>
        </w:tc>
      </w:tr>
    </w:tbl>
    <w:p w:rsidR="00F15F42" w:rsidRPr="001010BA" w:rsidRDefault="00F15F42" w:rsidP="00F15F42">
      <w:pPr>
        <w:tabs>
          <w:tab w:val="left" w:pos="4340"/>
        </w:tabs>
        <w:ind w:left="320"/>
        <w:jc w:val="right"/>
        <w:rPr>
          <w:lang w:val="uk-UA"/>
        </w:rPr>
      </w:pPr>
    </w:p>
    <w:p w:rsidR="00F15F42" w:rsidRPr="001010BA" w:rsidRDefault="00F15F42" w:rsidP="00F15F42">
      <w:pPr>
        <w:tabs>
          <w:tab w:val="left" w:pos="4340"/>
        </w:tabs>
        <w:ind w:left="320"/>
        <w:jc w:val="center"/>
        <w:rPr>
          <w:b/>
          <w:bCs/>
          <w:lang w:val="uk-UA"/>
        </w:rPr>
      </w:pPr>
    </w:p>
    <w:p w:rsidR="00F15F42" w:rsidRPr="001010BA" w:rsidRDefault="00F15F42" w:rsidP="00F15F42">
      <w:pPr>
        <w:tabs>
          <w:tab w:val="left" w:pos="4340"/>
        </w:tabs>
        <w:ind w:left="320"/>
        <w:jc w:val="center"/>
        <w:rPr>
          <w:b/>
          <w:bCs/>
          <w:lang w:val="uk-UA"/>
        </w:rPr>
      </w:pPr>
    </w:p>
    <w:tbl>
      <w:tblPr>
        <w:tblW w:w="0" w:type="auto"/>
        <w:tblLayout w:type="fixed"/>
        <w:tblLook w:val="0000" w:firstRow="0" w:lastRow="0" w:firstColumn="0" w:lastColumn="0" w:noHBand="0" w:noVBand="0"/>
      </w:tblPr>
      <w:tblGrid>
        <w:gridCol w:w="9847"/>
      </w:tblGrid>
      <w:tr w:rsidR="00F15F42" w:rsidRPr="001010BA" w:rsidTr="00985FB6">
        <w:tc>
          <w:tcPr>
            <w:tcW w:w="9847" w:type="dxa"/>
            <w:tcBorders>
              <w:top w:val="nil"/>
              <w:left w:val="nil"/>
              <w:bottom w:val="nil"/>
              <w:right w:val="nil"/>
            </w:tcBorders>
          </w:tcPr>
          <w:p w:rsidR="00F15F42" w:rsidRPr="001010BA" w:rsidRDefault="00F15F42" w:rsidP="00985FB6">
            <w:pPr>
              <w:tabs>
                <w:tab w:val="left" w:pos="4340"/>
              </w:tabs>
              <w:jc w:val="center"/>
              <w:rPr>
                <w:b/>
                <w:bCs/>
                <w:sz w:val="40"/>
                <w:szCs w:val="40"/>
                <w:lang w:val="uk-UA"/>
              </w:rPr>
            </w:pPr>
            <w:r w:rsidRPr="001010BA">
              <w:rPr>
                <w:b/>
                <w:bCs/>
                <w:sz w:val="40"/>
                <w:szCs w:val="40"/>
                <w:lang w:val="uk-UA"/>
              </w:rPr>
              <w:t xml:space="preserve">ТЕНДЕРНА ДОКУМЕНТАЦІЯ </w:t>
            </w:r>
          </w:p>
          <w:p w:rsidR="00F15F42" w:rsidRPr="007F7A8F" w:rsidRDefault="00F15F42" w:rsidP="00F15F42">
            <w:pPr>
              <w:tabs>
                <w:tab w:val="left" w:pos="4340"/>
              </w:tabs>
              <w:jc w:val="center"/>
              <w:rPr>
                <w:b/>
                <w:bCs/>
                <w:sz w:val="32"/>
                <w:szCs w:val="32"/>
                <w:lang w:val="uk-UA"/>
              </w:rPr>
            </w:pPr>
            <w:r w:rsidRPr="009D571E">
              <w:rPr>
                <w:b/>
                <w:bCs/>
                <w:sz w:val="32"/>
                <w:szCs w:val="32"/>
                <w:lang w:val="uk-UA"/>
              </w:rPr>
              <w:t>(зі змінами)</w:t>
            </w:r>
          </w:p>
        </w:tc>
      </w:tr>
    </w:tbl>
    <w:p w:rsidR="00F15F42" w:rsidRPr="001010BA" w:rsidRDefault="00F15F42" w:rsidP="00F15F42">
      <w:pPr>
        <w:tabs>
          <w:tab w:val="left" w:pos="4340"/>
        </w:tabs>
        <w:jc w:val="center"/>
        <w:rPr>
          <w:b/>
          <w:bCs/>
          <w:lang w:val="uk-UA"/>
        </w:rPr>
      </w:pPr>
    </w:p>
    <w:p w:rsidR="00F15F42" w:rsidRPr="001010BA" w:rsidRDefault="00F15F42" w:rsidP="00F15F42">
      <w:pPr>
        <w:tabs>
          <w:tab w:val="left" w:pos="4340"/>
        </w:tabs>
        <w:jc w:val="center"/>
        <w:rPr>
          <w:b/>
          <w:sz w:val="32"/>
          <w:szCs w:val="32"/>
          <w:lang w:val="uk-UA"/>
        </w:rPr>
      </w:pPr>
      <w:r w:rsidRPr="001010BA">
        <w:rPr>
          <w:b/>
          <w:sz w:val="32"/>
          <w:szCs w:val="32"/>
          <w:lang w:val="uk-UA"/>
        </w:rPr>
        <w:t>для процедури закупівлі</w:t>
      </w:r>
    </w:p>
    <w:p w:rsidR="00F15F42" w:rsidRPr="001010BA" w:rsidRDefault="00F15F42" w:rsidP="00F15F42">
      <w:pPr>
        <w:tabs>
          <w:tab w:val="left" w:pos="4340"/>
        </w:tabs>
        <w:jc w:val="center"/>
        <w:rPr>
          <w:b/>
          <w:sz w:val="32"/>
          <w:szCs w:val="32"/>
          <w:lang w:val="uk-UA"/>
        </w:rPr>
      </w:pPr>
    </w:p>
    <w:p w:rsidR="00F15F42" w:rsidRPr="001010BA" w:rsidRDefault="00F15F42" w:rsidP="00F15F42">
      <w:pPr>
        <w:tabs>
          <w:tab w:val="left" w:pos="4340"/>
        </w:tabs>
        <w:jc w:val="center"/>
        <w:rPr>
          <w:b/>
          <w:bCs/>
          <w:sz w:val="32"/>
          <w:szCs w:val="32"/>
          <w:lang w:val="uk-UA"/>
        </w:rPr>
      </w:pPr>
      <w:r w:rsidRPr="001010BA">
        <w:rPr>
          <w:b/>
          <w:bCs/>
          <w:sz w:val="36"/>
          <w:szCs w:val="36"/>
          <w:lang w:val="uk-UA"/>
        </w:rPr>
        <w:t>ВІДКРИТІ  ТОРГИ</w:t>
      </w:r>
    </w:p>
    <w:p w:rsidR="00F15F42" w:rsidRPr="001010BA" w:rsidRDefault="00F15F42" w:rsidP="00F15F42">
      <w:pPr>
        <w:tabs>
          <w:tab w:val="left" w:pos="4340"/>
        </w:tabs>
        <w:jc w:val="center"/>
        <w:rPr>
          <w:b/>
          <w:bCs/>
          <w:sz w:val="32"/>
          <w:szCs w:val="32"/>
          <w:lang w:val="uk-UA"/>
        </w:rPr>
      </w:pPr>
    </w:p>
    <w:p w:rsidR="00F15F42" w:rsidRPr="001010BA" w:rsidRDefault="00F15F42" w:rsidP="00F15F42">
      <w:pPr>
        <w:tabs>
          <w:tab w:val="left" w:pos="4340"/>
        </w:tabs>
        <w:jc w:val="center"/>
        <w:rPr>
          <w:b/>
          <w:bCs/>
          <w:sz w:val="32"/>
          <w:szCs w:val="32"/>
          <w:lang w:val="uk-UA"/>
        </w:rPr>
      </w:pPr>
      <w:r w:rsidRPr="001010BA">
        <w:rPr>
          <w:b/>
          <w:bCs/>
          <w:sz w:val="32"/>
          <w:szCs w:val="32"/>
          <w:lang w:val="uk-UA"/>
        </w:rPr>
        <w:t>на закупівлю послуги</w:t>
      </w:r>
    </w:p>
    <w:p w:rsidR="00F15F42" w:rsidRDefault="00F15F42" w:rsidP="00F15F42">
      <w:pPr>
        <w:tabs>
          <w:tab w:val="left" w:pos="4340"/>
        </w:tabs>
        <w:jc w:val="center"/>
        <w:rPr>
          <w:b/>
          <w:sz w:val="32"/>
          <w:szCs w:val="32"/>
          <w:lang w:val="uk-UA"/>
        </w:rPr>
      </w:pPr>
      <w:r w:rsidRPr="001010BA">
        <w:rPr>
          <w:b/>
          <w:sz w:val="32"/>
          <w:szCs w:val="32"/>
          <w:lang w:val="uk-UA"/>
        </w:rPr>
        <w:t>з предмету закупівлі</w:t>
      </w:r>
    </w:p>
    <w:p w:rsidR="00F15F42" w:rsidRPr="001010BA" w:rsidRDefault="00F15F42" w:rsidP="00F15F42">
      <w:pPr>
        <w:tabs>
          <w:tab w:val="left" w:pos="4340"/>
        </w:tabs>
        <w:jc w:val="center"/>
        <w:rPr>
          <w:b/>
          <w:sz w:val="32"/>
          <w:szCs w:val="32"/>
          <w:lang w:val="uk-UA"/>
        </w:rPr>
      </w:pPr>
    </w:p>
    <w:p w:rsidR="00F15F42" w:rsidRPr="00DC7A4F" w:rsidRDefault="00F15F42" w:rsidP="00F15F42">
      <w:pPr>
        <w:tabs>
          <w:tab w:val="left" w:pos="4340"/>
        </w:tabs>
        <w:contextualSpacing/>
        <w:jc w:val="center"/>
        <w:rPr>
          <w:b/>
          <w:bCs/>
          <w:sz w:val="40"/>
          <w:szCs w:val="40"/>
          <w:lang w:val="uk-UA"/>
        </w:rPr>
      </w:pPr>
      <w:r w:rsidRPr="00DC7A4F">
        <w:rPr>
          <w:b/>
          <w:sz w:val="40"/>
          <w:szCs w:val="40"/>
          <w:lang w:val="uk-UA"/>
        </w:rPr>
        <w:t>«</w:t>
      </w:r>
      <w:r w:rsidRPr="00F15F42">
        <w:rPr>
          <w:b/>
          <w:sz w:val="40"/>
          <w:szCs w:val="40"/>
          <w:lang w:val="uk-UA"/>
        </w:rPr>
        <w:t>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Бобровицької міської, Вертіївської сільської, Ічнянської міської, Крутівської сільської, Лосинівської селищної, Макіївської сільської, Мринської сільської, Ніжинської міської, Новобасанської сільської, Носівської міської, Талалаївської сільської територіальних громад у 2024 році (код за ДК 021:2015 - 63710000-9 «Послуги з обслуговування наземних видів транспорту»)</w:t>
      </w:r>
      <w:r w:rsidRPr="00DC7A4F">
        <w:rPr>
          <w:b/>
          <w:sz w:val="40"/>
          <w:szCs w:val="40"/>
          <w:lang w:val="uk-UA"/>
        </w:rPr>
        <w:t>»</w:t>
      </w:r>
    </w:p>
    <w:p w:rsidR="00F15F42" w:rsidRPr="001010BA" w:rsidRDefault="00F15F42" w:rsidP="00F15F42">
      <w:pPr>
        <w:tabs>
          <w:tab w:val="left" w:pos="4340"/>
        </w:tabs>
        <w:jc w:val="center"/>
        <w:rPr>
          <w:b/>
          <w:bCs/>
          <w:sz w:val="40"/>
          <w:szCs w:val="40"/>
          <w:lang w:val="uk-UA"/>
        </w:rPr>
      </w:pPr>
    </w:p>
    <w:p w:rsidR="00F15F42" w:rsidRPr="001010BA" w:rsidRDefault="00F15F42" w:rsidP="00F15F42">
      <w:pPr>
        <w:tabs>
          <w:tab w:val="left" w:pos="4340"/>
        </w:tabs>
        <w:jc w:val="center"/>
        <w:rPr>
          <w:b/>
          <w:bCs/>
          <w:sz w:val="28"/>
          <w:szCs w:val="28"/>
          <w:lang w:val="uk-UA"/>
        </w:rPr>
      </w:pPr>
    </w:p>
    <w:p w:rsidR="007E19DC" w:rsidRDefault="00F15F42" w:rsidP="00F15F42">
      <w:pPr>
        <w:jc w:val="center"/>
        <w:rPr>
          <w:b/>
          <w:bCs/>
          <w:lang w:val="uk-UA"/>
        </w:rPr>
      </w:pPr>
      <w:r w:rsidRPr="001010BA">
        <w:rPr>
          <w:b/>
          <w:bCs/>
          <w:sz w:val="28"/>
          <w:szCs w:val="28"/>
          <w:lang w:val="uk-UA"/>
        </w:rPr>
        <w:t>м. Чернігів – 202</w:t>
      </w:r>
      <w:r>
        <w:rPr>
          <w:b/>
          <w:bCs/>
          <w:sz w:val="28"/>
          <w:szCs w:val="28"/>
          <w:lang w:val="uk-UA"/>
        </w:rPr>
        <w:t>4</w:t>
      </w:r>
    </w:p>
    <w:p w:rsidR="00611AA8" w:rsidRDefault="00611AA8" w:rsidP="007E19DC">
      <w:pPr>
        <w:rPr>
          <w:b/>
          <w:bCs/>
          <w:lang w:val="uk-UA"/>
        </w:rPr>
      </w:pPr>
    </w:p>
    <w:p w:rsid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F47250" w:rsidRDefault="00F47250" w:rsidP="00094409">
      <w:pPr>
        <w:ind w:left="31"/>
        <w:jc w:val="center"/>
        <w:outlineLvl w:val="0"/>
        <w:rPr>
          <w:b/>
          <w:bCs/>
          <w:lang w:val="uk-UA"/>
        </w:rPr>
      </w:pPr>
    </w:p>
    <w:p w:rsidR="007E19DC" w:rsidRPr="00094409" w:rsidRDefault="007E19DC" w:rsidP="00094409">
      <w:pPr>
        <w:ind w:left="31"/>
        <w:jc w:val="center"/>
        <w:outlineLvl w:val="0"/>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67"/>
        <w:gridCol w:w="141"/>
        <w:gridCol w:w="236"/>
      </w:tblGrid>
      <w:tr w:rsidR="00F47250" w:rsidRPr="00205FB4" w:rsidTr="003C5559">
        <w:trPr>
          <w:gridAfter w:val="2"/>
          <w:wAfter w:w="377"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F47250" w:rsidRPr="00205FB4" w:rsidRDefault="00F47250" w:rsidP="001551B7">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F47250" w:rsidRPr="00205FB4" w:rsidRDefault="00F47250" w:rsidP="001551B7">
            <w:pPr>
              <w:autoSpaceDE w:val="0"/>
              <w:autoSpaceDN w:val="0"/>
              <w:snapToGrid w:val="0"/>
              <w:contextualSpacing/>
              <w:rPr>
                <w:sz w:val="22"/>
                <w:szCs w:val="22"/>
                <w:lang w:val="uk-UA" w:eastAsia="en-US"/>
              </w:rPr>
            </w:pPr>
            <w:r w:rsidRPr="00205FB4">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F47250" w:rsidRPr="00205FB4" w:rsidRDefault="00F47250" w:rsidP="001551B7">
            <w:pPr>
              <w:autoSpaceDE w:val="0"/>
              <w:autoSpaceDN w:val="0"/>
              <w:snapToGrid w:val="0"/>
              <w:ind w:left="-108" w:right="-108"/>
              <w:jc w:val="center"/>
              <w:rPr>
                <w:sz w:val="22"/>
                <w:szCs w:val="22"/>
                <w:lang w:val="uk-UA" w:eastAsia="en-US"/>
              </w:rPr>
            </w:pPr>
            <w:r w:rsidRPr="00205FB4">
              <w:rPr>
                <w:b/>
                <w:sz w:val="22"/>
                <w:szCs w:val="22"/>
                <w:lang w:val="uk-UA" w:eastAsia="en-US"/>
              </w:rPr>
              <w:t>№ стор</w:t>
            </w:r>
            <w:r w:rsidRPr="00205FB4">
              <w:rPr>
                <w:sz w:val="22"/>
                <w:szCs w:val="22"/>
                <w:lang w:val="uk-UA" w:eastAsia="en-US"/>
              </w:rPr>
              <w:t>.</w:t>
            </w:r>
          </w:p>
        </w:tc>
      </w:tr>
      <w:tr w:rsidR="00F47250" w:rsidRPr="00205FB4" w:rsidTr="003C5559">
        <w:trPr>
          <w:gridAfter w:val="2"/>
          <w:wAfter w:w="377"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F47250" w:rsidRPr="00205FB4" w:rsidRDefault="00F47250" w:rsidP="001551B7">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F47250" w:rsidRPr="00205FB4" w:rsidRDefault="00F47250" w:rsidP="001551B7">
            <w:pPr>
              <w:autoSpaceDE w:val="0"/>
              <w:autoSpaceDN w:val="0"/>
              <w:snapToGrid w:val="0"/>
              <w:rPr>
                <w:b/>
                <w:sz w:val="22"/>
                <w:szCs w:val="22"/>
                <w:lang w:val="uk-UA" w:eastAsia="en-US"/>
              </w:rPr>
            </w:pPr>
            <w:r w:rsidRPr="00205FB4">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rPr>
                <w:sz w:val="22"/>
                <w:szCs w:val="22"/>
                <w:lang w:val="uk-UA"/>
              </w:rPr>
            </w:pPr>
            <w:r w:rsidRPr="00205FB4">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snapToGrid w:val="0"/>
              <w:jc w:val="center"/>
              <w:rPr>
                <w:sz w:val="22"/>
                <w:szCs w:val="22"/>
                <w:lang w:val="uk-UA"/>
              </w:rPr>
            </w:pPr>
            <w:r>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ind w:left="339" w:hanging="33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rPr>
                <w:sz w:val="22"/>
                <w:szCs w:val="22"/>
                <w:lang w:val="uk-UA"/>
              </w:rPr>
            </w:pPr>
            <w:r w:rsidRPr="00205FB4">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 xml:space="preserve">Порядок унесення змін та надання роз`яснень до </w:t>
            </w:r>
            <w:r w:rsidRPr="00205FB4">
              <w:rPr>
                <w:b/>
                <w:sz w:val="22"/>
                <w:szCs w:val="22"/>
                <w:lang w:val="uk-UA"/>
              </w:rPr>
              <w:t xml:space="preserve">тендерної </w:t>
            </w:r>
            <w:r w:rsidRPr="00205FB4">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CA02FE" w:rsidP="001551B7">
            <w:pPr>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Внесення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Інструкція  з п</w:t>
            </w:r>
            <w:r w:rsidRPr="00205FB4">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6B4793" w:rsidRDefault="006B4793" w:rsidP="001551B7">
            <w:pPr>
              <w:jc w:val="center"/>
              <w:rPr>
                <w:sz w:val="22"/>
                <w:szCs w:val="22"/>
                <w:lang w:val="en-US"/>
              </w:rPr>
            </w:pPr>
            <w:r>
              <w:rPr>
                <w:sz w:val="22"/>
                <w:szCs w:val="22"/>
                <w:lang w:val="en-US"/>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6B4793" w:rsidRDefault="006B4793" w:rsidP="001551B7">
            <w:pPr>
              <w:jc w:val="center"/>
              <w:rPr>
                <w:sz w:val="22"/>
                <w:szCs w:val="22"/>
                <w:lang w:val="en-US"/>
              </w:rPr>
            </w:pPr>
            <w:r>
              <w:rPr>
                <w:sz w:val="22"/>
                <w:szCs w:val="22"/>
                <w:lang w:val="en-US"/>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CA02FE">
            <w:pPr>
              <w:jc w:val="center"/>
              <w:rPr>
                <w:sz w:val="22"/>
                <w:szCs w:val="22"/>
                <w:lang w:val="uk-UA"/>
              </w:rPr>
            </w:pPr>
            <w:r w:rsidRPr="00205FB4">
              <w:rPr>
                <w:sz w:val="22"/>
                <w:szCs w:val="22"/>
                <w:lang w:val="uk-UA"/>
              </w:rPr>
              <w:t>1</w:t>
            </w:r>
            <w:r w:rsidR="00CA02FE">
              <w:rPr>
                <w:sz w:val="22"/>
                <w:szCs w:val="22"/>
                <w:lang w:val="uk-UA"/>
              </w:rPr>
              <w:t>1</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Кваліфікаційні критерії до учасників та 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6B4793">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eastAsia="en-US"/>
              </w:rPr>
              <w:t xml:space="preserve">Інформація про субпідрядника/співвиконавця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6B4793">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6B4793">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Ступінь локалізації</w:t>
            </w:r>
            <w:r w:rsidR="00582C31">
              <w:rPr>
                <w:sz w:val="22"/>
                <w:szCs w:val="22"/>
                <w:lang w:val="uk-UA"/>
              </w:rPr>
              <w:t xml:space="preserve"> виробництва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rPr>
                <w:b/>
                <w:sz w:val="22"/>
                <w:szCs w:val="22"/>
                <w:lang w:val="uk-UA"/>
              </w:rPr>
            </w:pPr>
            <w:r w:rsidRPr="00205FB4">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2160"/>
                <w:tab w:val="left" w:pos="3600"/>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F47250" w:rsidRPr="00205FB4" w:rsidRDefault="00F47250" w:rsidP="001551B7">
            <w:pPr>
              <w:tabs>
                <w:tab w:val="left" w:pos="459"/>
                <w:tab w:val="left" w:pos="2160"/>
                <w:tab w:val="left" w:pos="3600"/>
              </w:tabs>
              <w:snapToGrid w:val="0"/>
              <w:ind w:left="459" w:hanging="459"/>
              <w:jc w:val="both"/>
              <w:rPr>
                <w:sz w:val="22"/>
                <w:szCs w:val="22"/>
                <w:lang w:val="uk-UA"/>
              </w:rPr>
            </w:pPr>
            <w:r w:rsidRPr="00205FB4">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17</w:t>
            </w:r>
          </w:p>
        </w:tc>
      </w:tr>
      <w:tr w:rsidR="00F47250" w:rsidRPr="00205FB4" w:rsidTr="00A40451">
        <w:trPr>
          <w:gridAfter w:val="2"/>
          <w:wAfter w:w="377" w:type="dxa"/>
          <w:cantSplit/>
          <w:trHeight w:val="26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05FB4">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Обгрунтування аномально низької ціни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19</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Опис</w:t>
            </w:r>
            <w:r w:rsidR="00582C31">
              <w:rPr>
                <w:sz w:val="22"/>
                <w:szCs w:val="22"/>
                <w:lang w:val="uk-UA"/>
              </w:rPr>
              <w:t xml:space="preserve"> та приклади</w:t>
            </w:r>
            <w:r w:rsidRPr="00205FB4">
              <w:rPr>
                <w:sz w:val="22"/>
                <w:szCs w:val="22"/>
                <w:lang w:val="uk-UA"/>
              </w:rPr>
              <w:t xml:space="preserve">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20</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05FB4">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24</w:t>
            </w:r>
          </w:p>
        </w:tc>
      </w:tr>
      <w:tr w:rsidR="00F47250" w:rsidRPr="00205FB4" w:rsidTr="003C5559">
        <w:trPr>
          <w:gridAfter w:val="2"/>
          <w:wAfter w:w="377"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205FB4" w:rsidP="001551B7">
            <w:pPr>
              <w:rPr>
                <w:sz w:val="22"/>
                <w:szCs w:val="22"/>
                <w:lang w:val="uk-UA"/>
              </w:rPr>
            </w:pPr>
            <w:r>
              <w:rPr>
                <w:b/>
                <w:sz w:val="22"/>
                <w:szCs w:val="22"/>
                <w:lang w:val="uk-UA"/>
              </w:rPr>
              <w:t>Результат</w:t>
            </w:r>
            <w:r w:rsidR="00F47250" w:rsidRPr="00205FB4">
              <w:rPr>
                <w:b/>
                <w:sz w:val="22"/>
                <w:szCs w:val="22"/>
                <w:lang w:val="uk-UA"/>
              </w:rPr>
              <w:t xml:space="preserve"> торгів та у</w:t>
            </w:r>
            <w:r w:rsidR="00F47250" w:rsidRPr="00205FB4">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205FB4"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Прое</w:t>
            </w:r>
            <w:r w:rsidR="00F47250" w:rsidRPr="00205FB4">
              <w:rPr>
                <w:sz w:val="22"/>
                <w:szCs w:val="22"/>
                <w:lang w:val="uk-UA"/>
              </w:rPr>
              <w:t>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6B4793" w:rsidRDefault="00F47250" w:rsidP="006B4793">
            <w:pPr>
              <w:jc w:val="center"/>
              <w:rPr>
                <w:sz w:val="22"/>
                <w:szCs w:val="22"/>
                <w:lang w:val="en-US"/>
              </w:rPr>
            </w:pPr>
            <w:r w:rsidRPr="00205FB4">
              <w:rPr>
                <w:sz w:val="22"/>
                <w:szCs w:val="22"/>
                <w:lang w:val="uk-UA"/>
              </w:rPr>
              <w:t>2</w:t>
            </w:r>
            <w:r w:rsidR="00FD1953">
              <w:rPr>
                <w:sz w:val="22"/>
                <w:szCs w:val="22"/>
                <w:lang w:val="en-US"/>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30</w:t>
            </w:r>
          </w:p>
        </w:tc>
      </w:tr>
      <w:tr w:rsidR="00F47250" w:rsidRPr="00205FB4" w:rsidTr="003C5559">
        <w:trPr>
          <w:gridAfter w:val="2"/>
          <w:wAfter w:w="377"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І</w:t>
            </w:r>
            <w:r w:rsidRPr="00205FB4">
              <w:rPr>
                <w:sz w:val="22"/>
                <w:szCs w:val="22"/>
              </w:rPr>
              <w:t>нформаці</w:t>
            </w:r>
            <w:r w:rsidRPr="00205FB4">
              <w:rPr>
                <w:sz w:val="22"/>
                <w:szCs w:val="22"/>
                <w:lang w:val="uk-UA"/>
              </w:rPr>
              <w:t>я</w:t>
            </w:r>
            <w:r w:rsidRPr="00205FB4">
              <w:rPr>
                <w:sz w:val="22"/>
                <w:szCs w:val="22"/>
              </w:rPr>
              <w:t xml:space="preserve"> про субпідрядника</w:t>
            </w:r>
            <w:r w:rsidRPr="00205FB4">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pacing w:val="-2"/>
                <w:sz w:val="22"/>
                <w:szCs w:val="22"/>
                <w:lang w:val="uk-UA"/>
              </w:rPr>
            </w:pPr>
            <w:r w:rsidRPr="00205FB4">
              <w:rPr>
                <w:sz w:val="22"/>
                <w:szCs w:val="22"/>
                <w:lang w:val="uk-UA"/>
              </w:rPr>
              <w:t>Проєкт договору про закупівлю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Л</w:t>
            </w:r>
            <w:r w:rsidRPr="00205FB4">
              <w:rPr>
                <w:sz w:val="22"/>
                <w:szCs w:val="22"/>
              </w:rPr>
              <w:t>ист-згод</w:t>
            </w:r>
            <w:r w:rsidRPr="00205FB4">
              <w:rPr>
                <w:sz w:val="22"/>
                <w:szCs w:val="22"/>
                <w:lang w:val="uk-UA"/>
              </w:rPr>
              <w:t>а</w:t>
            </w:r>
            <w:r w:rsidRPr="00205FB4">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ТЕХНІЧНА СПЕЦИФІКАЦІЯ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E05374"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rPr>
                <w:sz w:val="22"/>
                <w:szCs w:val="22"/>
                <w:lang w:val="uk-UA"/>
              </w:rPr>
            </w:pPr>
            <w:r w:rsidRPr="00E05374">
              <w:rPr>
                <w:sz w:val="22"/>
                <w:szCs w:val="22"/>
                <w:lang w:val="uk-UA"/>
              </w:rPr>
              <w:t>Підтвердження наявності асфальтобетонного заводу (-ів)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374" w:rsidRPr="00205FB4" w:rsidRDefault="00CA02FE" w:rsidP="001551B7">
            <w:pPr>
              <w:jc w:val="center"/>
              <w:rPr>
                <w:sz w:val="22"/>
                <w:szCs w:val="22"/>
                <w:lang w:val="uk-UA"/>
              </w:rPr>
            </w:pPr>
            <w:r>
              <w:rPr>
                <w:sz w:val="22"/>
                <w:szCs w:val="22"/>
                <w:lang w:val="uk-UA"/>
              </w:rPr>
              <w:t>43</w:t>
            </w:r>
          </w:p>
        </w:tc>
      </w:tr>
      <w:tr w:rsidR="001365C9" w:rsidRPr="00E57B4E" w:rsidTr="003C5559">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3C5559">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254A9">
              <w:rPr>
                <w:lang w:val="uk-UA"/>
              </w:rPr>
              <w:t xml:space="preserve">(зі змінами та доповненнями) </w:t>
            </w:r>
            <w:r w:rsidRPr="00DD2CCA">
              <w:rPr>
                <w:lang w:val="uk-UA"/>
              </w:rPr>
              <w:t>(далі — Особливості).</w:t>
            </w:r>
          </w:p>
          <w:p w:rsidR="00AD08D7" w:rsidRPr="00DD2CCA" w:rsidRDefault="00AD08D7" w:rsidP="004B344A">
            <w:pPr>
              <w:tabs>
                <w:tab w:val="left" w:pos="2160"/>
                <w:tab w:val="left" w:pos="3600"/>
              </w:tabs>
              <w:ind w:firstLine="354"/>
              <w:jc w:val="both"/>
              <w:rPr>
                <w:highlight w:val="yellow"/>
                <w:lang w:val="uk-UA"/>
              </w:rPr>
            </w:pPr>
            <w:r w:rsidRPr="00DD2CCA">
              <w:rPr>
                <w:color w:val="000000"/>
                <w:lang w:val="uk-UA"/>
              </w:rPr>
              <w:t xml:space="preserve"> </w:t>
            </w:r>
            <w:r w:rsidRPr="00DD2CCA">
              <w:rPr>
                <w:color w:val="000000"/>
              </w:rPr>
              <w:t xml:space="preserve">Терміни, які використовуються в цій документації, вживаються у значенні, наведеному в Законі </w:t>
            </w:r>
            <w:r w:rsidR="004B344A">
              <w:rPr>
                <w:color w:val="000000"/>
                <w:lang w:val="uk-UA"/>
              </w:rPr>
              <w:t xml:space="preserve">з урахуванням </w:t>
            </w:r>
            <w:r w:rsidRPr="00DD2CCA">
              <w:rPr>
                <w:color w:val="000000"/>
              </w:rPr>
              <w:t xml:space="preserve"> </w:t>
            </w:r>
            <w:r w:rsidRPr="00DD2CCA">
              <w:t>Особливост</w:t>
            </w:r>
            <w:r w:rsidR="004B344A">
              <w:rPr>
                <w:lang w:val="uk-UA"/>
              </w:rPr>
              <w:t>ей</w:t>
            </w:r>
            <w:r w:rsidRPr="00DD2CCA">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3C5559">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4B344A" w:rsidP="005E4684">
            <w:pPr>
              <w:tabs>
                <w:tab w:val="left" w:pos="2160"/>
                <w:tab w:val="left" w:pos="3600"/>
              </w:tabs>
              <w:rPr>
                <w:lang w:val="uk-UA"/>
              </w:rPr>
            </w:pPr>
            <w:r>
              <w:rPr>
                <w:lang w:val="uk-UA"/>
              </w:rPr>
              <w:t>Де</w:t>
            </w:r>
            <w:r w:rsidR="00BE11A6">
              <w:rPr>
                <w:lang w:val="uk-UA"/>
              </w:rPr>
              <w:t>ржавне підприємство «Агентство місцевих доріг Чернігівської області»</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681043" w:rsidTr="00641DAE">
        <w:tblPrEx>
          <w:tblLook w:val="01E0" w:firstRow="1" w:lastRow="1" w:firstColumn="1" w:lastColumn="1" w:noHBand="0" w:noVBand="0"/>
        </w:tblPrEx>
        <w:trPr>
          <w:gridAfter w:val="1"/>
          <w:wAfter w:w="236" w:type="dxa"/>
          <w:trHeight w:val="1490"/>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BE11A6"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Орлова Юлія Михайлівна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Pr>
                <w:lang w:val="uk-UA"/>
              </w:rPr>
              <w:t>начальник тендерно-договірного відділу</w:t>
            </w:r>
            <w:r w:rsidR="00F43FDA" w:rsidRPr="00DD2CCA">
              <w:rPr>
                <w:lang w:val="uk-UA"/>
              </w:rPr>
              <w:t>;</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5A3E">
              <w:rPr>
                <w:lang w:val="uk-UA"/>
              </w:rPr>
              <w:t>тел.(</w:t>
            </w:r>
            <w:r w:rsidR="008D5A3E" w:rsidRPr="00FF3FF6">
              <w:t>0462</w:t>
            </w:r>
            <w:r w:rsidRPr="008D5A3E">
              <w:rPr>
                <w:lang w:val="uk-UA"/>
              </w:rPr>
              <w:t xml:space="preserve">) </w:t>
            </w:r>
            <w:r w:rsidR="008D5A3E" w:rsidRPr="00FF3FF6">
              <w:t>675-003</w:t>
            </w:r>
            <w:r w:rsidRPr="008D5A3E">
              <w:rPr>
                <w:lang w:val="uk-UA"/>
              </w:rPr>
              <w:t>;</w:t>
            </w:r>
          </w:p>
          <w:p w:rsidR="00EB3FBE" w:rsidRPr="00DD2CCA" w:rsidRDefault="00F43FDA" w:rsidP="00BE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641DAE" w:rsidRPr="006036A2">
                <w:rPr>
                  <w:rStyle w:val="aff"/>
                  <w:rFonts w:eastAsia="Batang"/>
                  <w:bCs/>
                  <w:color w:val="auto"/>
                  <w:u w:val="none"/>
                  <w:lang w:val="en-US"/>
                </w:rPr>
                <w:t>amd</w:t>
              </w:r>
              <w:r w:rsidR="00641DAE" w:rsidRPr="006036A2">
                <w:rPr>
                  <w:rStyle w:val="aff"/>
                  <w:rFonts w:eastAsia="Batang"/>
                  <w:bCs/>
                  <w:color w:val="auto"/>
                  <w:u w:val="none"/>
                  <w:lang w:val="uk-UA"/>
                </w:rPr>
                <w:t>_</w:t>
              </w:r>
              <w:r w:rsidR="00641DAE" w:rsidRPr="006036A2">
                <w:rPr>
                  <w:rStyle w:val="aff"/>
                  <w:rFonts w:eastAsia="Batang"/>
                  <w:bCs/>
                  <w:color w:val="auto"/>
                  <w:u w:val="none"/>
                  <w:lang w:val="en-US"/>
                </w:rPr>
                <w:t>tdv1</w:t>
              </w:r>
              <w:r w:rsidR="00641DAE" w:rsidRPr="006036A2">
                <w:rPr>
                  <w:rStyle w:val="aff"/>
                  <w:rFonts w:eastAsia="Batang"/>
                  <w:bCs/>
                  <w:color w:val="auto"/>
                  <w:u w:val="none"/>
                  <w:lang w:val="uk-UA"/>
                </w:rPr>
                <w:t>@</w:t>
              </w:r>
              <w:r w:rsidR="00641DAE" w:rsidRPr="006036A2">
                <w:rPr>
                  <w:rStyle w:val="aff"/>
                  <w:color w:val="auto"/>
                  <w:u w:val="none"/>
                  <w:lang w:val="en-GB"/>
                </w:rPr>
                <w:t>cg</w:t>
              </w:r>
              <w:r w:rsidR="00641DAE" w:rsidRPr="006036A2">
                <w:rPr>
                  <w:rStyle w:val="aff"/>
                  <w:color w:val="auto"/>
                  <w:u w:val="none"/>
                  <w:lang w:val="uk-UA"/>
                </w:rPr>
                <w:t>.</w:t>
              </w:r>
              <w:r w:rsidR="00641DAE" w:rsidRPr="006036A2">
                <w:rPr>
                  <w:rStyle w:val="aff"/>
                  <w:color w:val="auto"/>
                  <w:u w:val="none"/>
                  <w:lang w:val="en-GB"/>
                </w:rPr>
                <w:t>gov</w:t>
              </w:r>
              <w:r w:rsidR="00641DAE" w:rsidRPr="006036A2">
                <w:rPr>
                  <w:rStyle w:val="aff"/>
                  <w:color w:val="auto"/>
                  <w:u w:val="none"/>
                  <w:lang w:val="uk-UA"/>
                </w:rPr>
                <w:t>.</w:t>
              </w:r>
              <w:r w:rsidR="00641DAE" w:rsidRPr="006036A2">
                <w:rPr>
                  <w:rStyle w:val="aff"/>
                  <w:color w:val="auto"/>
                  <w:u w:val="none"/>
                  <w:lang w:val="en-GB"/>
                </w:rPr>
                <w:t>ua</w:t>
              </w:r>
            </w:hyperlink>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681043" w:rsidTr="003C5559">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BE11A6" w:rsidRDefault="00F458DE" w:rsidP="00B0646F">
            <w:pPr>
              <w:keepLines/>
              <w:autoSpaceDE w:val="0"/>
              <w:autoSpaceDN w:val="0"/>
              <w:jc w:val="both"/>
              <w:rPr>
                <w:lang w:val="uk-UA"/>
              </w:rPr>
            </w:pPr>
            <w:r w:rsidRPr="00F458DE">
              <w:rPr>
                <w:lang w:val="uk-UA"/>
              </w:rPr>
              <w:t>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Бобровицької міської, Вертіївської сільської, Ічнянської міської, Крутівської сільської, Лосинівської селищної, Макіївської сільської, Мринської сільської, Ніжинської міської, Новобасанської сільської, Носівської міської, Талалаївської сільської територіальних громад</w:t>
            </w:r>
            <w:r w:rsidR="0040696C">
              <w:rPr>
                <w:lang w:val="uk-UA"/>
              </w:rPr>
              <w:t xml:space="preserve"> у 2024 році</w:t>
            </w:r>
            <w:r w:rsidR="00605D96" w:rsidRPr="00BE11A6">
              <w:rPr>
                <w:lang w:val="uk-UA"/>
              </w:rPr>
              <w:t xml:space="preserve"> </w:t>
            </w:r>
            <w:r w:rsidR="00605D96">
              <w:rPr>
                <w:lang w:val="uk-UA"/>
              </w:rPr>
              <w:t xml:space="preserve">(код за </w:t>
            </w:r>
            <w:r w:rsidR="00605D96" w:rsidRPr="00BE11A6">
              <w:rPr>
                <w:lang w:val="uk-UA"/>
              </w:rPr>
              <w:t>ДК 021:2015 - 63710000-9 «Послуги з обслуговування наземних видів транспорту»</w:t>
            </w:r>
            <w:r w:rsidR="00BE11A6" w:rsidRPr="00BE11A6">
              <w:rPr>
                <w:lang w:val="uk-UA"/>
              </w:rPr>
              <w:t>)</w:t>
            </w:r>
          </w:p>
        </w:tc>
      </w:tr>
      <w:tr w:rsidR="00AD08D7" w:rsidRPr="00DD2CCA" w:rsidTr="003C5559">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DD2CCA">
              <w:t>Умовами цієї тендерної документації не встановлено поділ предмета закупівлі на окремі частини (лоти).</w:t>
            </w:r>
            <w:r w:rsidRPr="00DD2CCA">
              <w:rPr>
                <w:lang w:val="uk-UA"/>
              </w:rPr>
              <w:t xml:space="preserve"> </w:t>
            </w:r>
          </w:p>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DD2CC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565CE0"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DD2CCA" w:rsidRDefault="00FD5A4B" w:rsidP="00AD08D7">
            <w:pPr>
              <w:jc w:val="both"/>
              <w:rPr>
                <w:snapToGrid w:val="0"/>
                <w:lang w:val="uk-UA"/>
              </w:rPr>
            </w:pPr>
            <w:r w:rsidRPr="00DD2CCA">
              <w:rPr>
                <w:snapToGrid w:val="0"/>
                <w:lang w:val="uk-UA"/>
              </w:rPr>
              <w:t>Місце</w:t>
            </w:r>
            <w:r w:rsidR="00191D4D" w:rsidRPr="00DD2CCA">
              <w:rPr>
                <w:snapToGrid w:val="0"/>
                <w:lang w:val="uk-UA"/>
              </w:rPr>
              <w:t xml:space="preserve"> </w:t>
            </w:r>
            <w:r w:rsidR="008B5210">
              <w:rPr>
                <w:snapToGrid w:val="0"/>
                <w:lang w:val="uk-UA"/>
              </w:rPr>
              <w:t>надання послуг</w:t>
            </w:r>
            <w:r w:rsidR="00897EC3" w:rsidRPr="00DD2CCA">
              <w:rPr>
                <w:snapToGrid w:val="0"/>
                <w:lang w:val="uk-UA"/>
              </w:rPr>
              <w:t xml:space="preserve"> </w:t>
            </w:r>
            <w:r w:rsidRPr="00DD2CCA">
              <w:rPr>
                <w:snapToGrid w:val="0"/>
                <w:lang w:val="uk-UA"/>
              </w:rPr>
              <w:t xml:space="preserve"> – </w:t>
            </w:r>
            <w:r w:rsidR="00F458DE" w:rsidRPr="00F458DE">
              <w:rPr>
                <w:snapToGrid w:val="0"/>
                <w:lang w:val="uk-UA"/>
              </w:rPr>
              <w:t>16600, Україна, Чернігівська область, автомобільні дороги загального користування місцевого значення у частині Ніжинського та Прилуцького районів Чернігівської області на територіях Бобровицької міської, Вертіївської сільської, Ічнянської міської, Крутівської сільської, Лосинівської селищної, Макіївської сільської, Мринської сільської, Ніжинської міської, Новобасанської сільської, Носівської міської, Талалаївської сільської територіальних громад</w:t>
            </w:r>
            <w:r w:rsidR="00B443DD" w:rsidRPr="00C25CB5">
              <w:rPr>
                <w:snapToGrid w:val="0"/>
                <w:lang w:val="uk-UA"/>
              </w:rPr>
              <w:t>.</w:t>
            </w:r>
          </w:p>
          <w:p w:rsidR="00AD08D7" w:rsidRPr="00DD2CCA" w:rsidRDefault="00AD08D7" w:rsidP="000342C1">
            <w:pPr>
              <w:jc w:val="both"/>
              <w:rPr>
                <w:snapToGrid w:val="0"/>
                <w:lang w:val="uk-UA"/>
              </w:rPr>
            </w:pPr>
            <w:r w:rsidRPr="00DD2CCA">
              <w:rPr>
                <w:snapToGrid w:val="0"/>
                <w:lang w:val="uk-UA"/>
              </w:rPr>
              <w:t xml:space="preserve">Кількість – </w:t>
            </w:r>
            <w:r w:rsidR="00392325" w:rsidRPr="00DD2CCA">
              <w:rPr>
                <w:snapToGrid w:val="0"/>
                <w:lang w:val="uk-UA"/>
              </w:rPr>
              <w:t>1</w:t>
            </w:r>
            <w:r w:rsidR="000330E7" w:rsidRPr="00DD2CCA">
              <w:rPr>
                <w:snapToGrid w:val="0"/>
                <w:lang w:val="uk-UA"/>
              </w:rPr>
              <w:t xml:space="preserve"> </w:t>
            </w:r>
            <w:r w:rsidR="00B443DD" w:rsidRPr="00B443DD">
              <w:rPr>
                <w:snapToGrid w:val="0"/>
              </w:rPr>
              <w:t>послуга</w:t>
            </w:r>
            <w:r w:rsidR="004F3634" w:rsidRPr="00DD2CCA">
              <w:rPr>
                <w:snapToGrid w:val="0"/>
                <w:lang w:val="uk-UA"/>
              </w:rPr>
              <w:t>.</w:t>
            </w:r>
          </w:p>
          <w:p w:rsidR="00592561" w:rsidRPr="00DD2CCA" w:rsidRDefault="00592561" w:rsidP="00F10411">
            <w:pPr>
              <w:jc w:val="both"/>
              <w:rPr>
                <w:snapToGrid w:val="0"/>
                <w:color w:val="FF0000"/>
                <w:lang w:val="uk-UA"/>
              </w:rPr>
            </w:pPr>
            <w:r w:rsidRPr="00DD2CCA">
              <w:rPr>
                <w:lang w:val="uk-UA"/>
              </w:rPr>
              <w:lastRenderedPageBreak/>
              <w:t xml:space="preserve">Обсяг </w:t>
            </w:r>
            <w:r w:rsidR="00DD5EA5">
              <w:rPr>
                <w:lang w:val="uk-UA"/>
              </w:rPr>
              <w:t>надання послуг</w:t>
            </w:r>
            <w:r w:rsidRPr="00DD2CCA">
              <w:rPr>
                <w:lang w:val="uk-UA"/>
              </w:rPr>
              <w:t xml:space="preserve"> – </w:t>
            </w:r>
            <w:r w:rsidR="00B443DD" w:rsidRPr="0054290F">
              <w:rPr>
                <w:lang w:val="uk-UA"/>
              </w:rPr>
              <w:t xml:space="preserve">відповідно </w:t>
            </w:r>
            <w:r w:rsidR="00B443DD" w:rsidRPr="00EA3DEF">
              <w:rPr>
                <w:lang w:val="uk-UA"/>
              </w:rPr>
              <w:t>до Дефектного акту</w:t>
            </w:r>
            <w:r w:rsidR="00CB3E7A">
              <w:rPr>
                <w:lang w:val="uk-UA"/>
              </w:rPr>
              <w:t xml:space="preserve"> (п. 1.1. ДОДАТКУ 7</w:t>
            </w:r>
            <w:r w:rsidR="00835385">
              <w:rPr>
                <w:lang w:val="uk-UA"/>
              </w:rPr>
              <w:t xml:space="preserve"> «ТЕХНІЧНА СПЕЦИФІКАЦІЯ»)</w:t>
            </w:r>
            <w:r w:rsidR="00BB6CA7">
              <w:rPr>
                <w:lang w:val="uk-UA"/>
              </w:rPr>
              <w:t xml:space="preserve"> </w:t>
            </w:r>
            <w:r w:rsidR="00BB6CA7" w:rsidRPr="00BB6CA7">
              <w:rPr>
                <w:lang w:val="uk-UA"/>
              </w:rPr>
              <w:t xml:space="preserve">на автомобільних дорогах загального користування місцевого значення </w:t>
            </w:r>
            <w:r w:rsidR="00F458DE" w:rsidRPr="00F458DE">
              <w:rPr>
                <w:lang w:val="uk-UA"/>
              </w:rPr>
              <w:t>у частині Ніжинського та Прилуцького районів Чернігівської області на територіях Бобровицької міської, Вертіївської сільської, Ічнянської міської, Крутівської сільської, Лосинівської селищної, Макіївської сільської, Мринської сільської, Ніжинської міської, Новобасанської сільської, Носівської міської, Талалаївської сільської територіальних громад, протяжністю 878,8 км</w:t>
            </w:r>
            <w:r w:rsidR="00BB6CA7">
              <w:rPr>
                <w:lang w:val="uk-UA"/>
              </w:rPr>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lastRenderedPageBreak/>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DD2CCA" w:rsidRDefault="00C01443" w:rsidP="008D5A3E">
            <w:pPr>
              <w:tabs>
                <w:tab w:val="left" w:pos="2160"/>
                <w:tab w:val="left" w:pos="3600"/>
              </w:tabs>
              <w:rPr>
                <w:lang w:val="uk-UA"/>
              </w:rPr>
            </w:pPr>
            <w:r w:rsidRPr="00DF01F1">
              <w:rPr>
                <w:lang w:val="uk-UA"/>
              </w:rPr>
              <w:t xml:space="preserve">До </w:t>
            </w:r>
            <w:r w:rsidR="00B443DD" w:rsidRPr="00DF01F1">
              <w:rPr>
                <w:lang w:val="uk-UA"/>
              </w:rPr>
              <w:t>31 грудня</w:t>
            </w:r>
            <w:r w:rsidR="007970E2" w:rsidRPr="00DF01F1">
              <w:rPr>
                <w:lang w:val="uk-UA"/>
              </w:rPr>
              <w:t xml:space="preserve"> </w:t>
            </w:r>
            <w:r w:rsidR="00C80497" w:rsidRPr="00DF01F1">
              <w:rPr>
                <w:lang w:val="uk-UA"/>
              </w:rPr>
              <w:t>202</w:t>
            </w:r>
            <w:r w:rsidR="008D5A3E">
              <w:rPr>
                <w:lang w:val="en-US"/>
              </w:rPr>
              <w:t>4</w:t>
            </w:r>
            <w:r w:rsidR="00C80497" w:rsidRPr="00DF01F1">
              <w:rPr>
                <w:lang w:val="uk-UA"/>
              </w:rPr>
              <w:t xml:space="preserve"> року.</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w:t>
            </w:r>
            <w:r w:rsidR="00573A1B">
              <w:rPr>
                <w:lang w:val="uk-UA"/>
              </w:rPr>
              <w:t>і</w:t>
            </w:r>
            <w:r w:rsidRPr="00DD2CCA">
              <w:t xml:space="preserve"> закупів</w:t>
            </w:r>
            <w:r w:rsidR="00573A1B">
              <w:rPr>
                <w:lang w:val="uk-UA"/>
              </w:rPr>
              <w:t>лі</w:t>
            </w:r>
            <w:r w:rsidRPr="00DD2CCA">
              <w:t xml:space="preserve">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D44BF2"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5E6852" w:rsidRPr="005E6852" w:rsidRDefault="005E6852" w:rsidP="005E6852">
            <w:pPr>
              <w:widowControl w:val="0"/>
              <w:ind w:firstLine="601"/>
              <w:contextualSpacing/>
              <w:jc w:val="both"/>
              <w:rPr>
                <w:color w:val="000000"/>
                <w:lang w:val="uk-UA"/>
              </w:rPr>
            </w:pPr>
            <w:r w:rsidRPr="005E6852">
              <w:rPr>
                <w:color w:val="000000"/>
                <w:lang w:val="uk-UA"/>
              </w:rPr>
              <w:t>Мова тендерної пропозиції – українська.</w:t>
            </w:r>
          </w:p>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w:t>
            </w:r>
            <w:r w:rsidR="004D6D1F">
              <w:rPr>
                <w:rFonts w:ascii="Times New Roman" w:hAnsi="Times New Roman"/>
                <w:sz w:val="24"/>
                <w:szCs w:val="24"/>
              </w:rPr>
              <w:t>и</w:t>
            </w:r>
            <w:r w:rsidRPr="00DD2CCA">
              <w:rPr>
                <w:rFonts w:ascii="Times New Roman" w:hAnsi="Times New Roman"/>
                <w:sz w:val="24"/>
                <w:szCs w:val="24"/>
              </w:rPr>
              <w:t xml:space="preserve"> закупів</w:t>
            </w:r>
            <w:r w:rsidR="004D6D1F">
              <w:rPr>
                <w:rFonts w:ascii="Times New Roman" w:hAnsi="Times New Roman"/>
                <w:sz w:val="24"/>
                <w:szCs w:val="24"/>
              </w:rPr>
              <w:t>лі</w:t>
            </w:r>
            <w:r w:rsidRPr="00DD2CCA">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r w:rsidRPr="00DD2CCA">
              <w:rPr>
                <w:lang w:val="uk-UA"/>
              </w:rPr>
              <w:t xml:space="preserve"> </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9"/>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DD2CCA">
              <w:rPr>
                <w:rFonts w:eastAsia="Calibri"/>
                <w:color w:val="auto"/>
                <w:sz w:val="24"/>
                <w:szCs w:val="24"/>
                <w:lang w:val="uk-UA" w:eastAsia="en-US"/>
              </w:rPr>
              <w:t xml:space="preserve"> </w:t>
            </w:r>
          </w:p>
          <w:p w:rsidR="00D44BF2" w:rsidRPr="00D44BF2" w:rsidRDefault="00D44BF2" w:rsidP="00D44BF2">
            <w:pPr>
              <w:jc w:val="both"/>
              <w:rPr>
                <w:b/>
              </w:rPr>
            </w:pPr>
            <w:r w:rsidRPr="00D44BF2">
              <w:rPr>
                <w:b/>
              </w:rPr>
              <w:t>Виключення:</w:t>
            </w:r>
          </w:p>
          <w:p w:rsidR="00D44BF2" w:rsidRPr="00D44BF2" w:rsidRDefault="00D44BF2" w:rsidP="00D44BF2">
            <w:pPr>
              <w:jc w:val="both"/>
            </w:pPr>
            <w:r w:rsidRPr="00D44BF2">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44BF2" w:rsidRDefault="00D44BF2" w:rsidP="00D44BF2">
            <w:pPr>
              <w:jc w:val="both"/>
            </w:pPr>
            <w:r w:rsidRPr="00D44BF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05374" w:rsidRPr="00DD2CCA" w:rsidRDefault="00E05374" w:rsidP="00D44BF2">
            <w:pPr>
              <w:jc w:val="both"/>
              <w:rPr>
                <w:lang w:val="uk-UA"/>
              </w:rPr>
            </w:pPr>
          </w:p>
        </w:tc>
      </w:tr>
      <w:tr w:rsidR="001365C9"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lastRenderedPageBreak/>
              <w:t xml:space="preserve">Порядок унесення змін та надання роз`яснень до тендерної документації </w:t>
            </w:r>
          </w:p>
        </w:tc>
      </w:tr>
      <w:tr w:rsidR="00802D72" w:rsidRPr="0068104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lang w:val="uk-UA"/>
              </w:rPr>
              <w:t xml:space="preserve">         </w:t>
            </w: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55CD9">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9"/>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D2CCA">
              <w:rPr>
                <w:rFonts w:ascii="Times New Roman" w:eastAsia="Times New Roman" w:hAnsi="Times New Roman"/>
                <w:sz w:val="24"/>
                <w:szCs w:val="24"/>
                <w:highlight w:val="white"/>
              </w:rPr>
              <w:t xml:space="preserve"> </w:t>
            </w:r>
            <w:r w:rsidRPr="00DD2CCA">
              <w:rPr>
                <w:rFonts w:ascii="Times New Roman" w:eastAsia="Times New Roman" w:hAnsi="Times New Roman"/>
                <w:b/>
                <w:sz w:val="24"/>
                <w:szCs w:val="24"/>
                <w:highlight w:val="white"/>
              </w:rPr>
              <w:t xml:space="preserve">Замовник разом із </w:t>
            </w:r>
            <w:r w:rsidRPr="00DD2CCA">
              <w:rPr>
                <w:rFonts w:ascii="Times New Roman" w:eastAsia="Times New Roman" w:hAnsi="Times New Roman"/>
                <w:b/>
                <w:sz w:val="24"/>
                <w:szCs w:val="24"/>
                <w:highlight w:val="white"/>
              </w:rPr>
              <w:lastRenderedPageBreak/>
              <w:t>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lastRenderedPageBreak/>
              <w:t>Інструкція з підготовки тендерної пропозиції</w:t>
            </w:r>
          </w:p>
        </w:tc>
      </w:tr>
      <w:tr w:rsidR="00ED68D8"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214F" w:rsidRPr="0050214F" w:rsidRDefault="0050214F" w:rsidP="0050214F">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DD2CCA" w:rsidRDefault="00DF0425" w:rsidP="00DF0425">
            <w:pPr>
              <w:pStyle w:val="19"/>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15184E" w:rsidRPr="00DD2CCA">
              <w:rPr>
                <w:rFonts w:ascii="Times New Roman" w:hAnsi="Times New Roman" w:cs="Times New Roman"/>
                <w:color w:val="auto"/>
                <w:sz w:val="24"/>
                <w:szCs w:val="24"/>
                <w:lang w:val="uk-UA"/>
              </w:rPr>
              <w:t>Тендерна проп</w:t>
            </w:r>
            <w:r w:rsidR="00E329DE">
              <w:rPr>
                <w:rFonts w:ascii="Times New Roman" w:hAnsi="Times New Roman" w:cs="Times New Roman"/>
                <w:color w:val="auto"/>
                <w:sz w:val="24"/>
                <w:szCs w:val="24"/>
                <w:lang w:val="uk-UA"/>
              </w:rPr>
              <w:t xml:space="preserve">озиція подається в електронній формі </w:t>
            </w:r>
            <w:r w:rsidR="0015184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15044E">
              <w:rPr>
                <w:rFonts w:ascii="Times New Roman" w:hAnsi="Times New Roman" w:cs="Times New Roman"/>
                <w:color w:val="auto"/>
                <w:sz w:val="24"/>
                <w:szCs w:val="24"/>
                <w:lang w:val="uk-UA"/>
              </w:rPr>
              <w:t>у яких</w:t>
            </w:r>
            <w:r w:rsidR="0015184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15184E" w:rsidRPr="00305149">
              <w:rPr>
                <w:rFonts w:ascii="Times New Roman" w:hAnsi="Times New Roman" w:cs="Times New Roman"/>
                <w:color w:val="auto"/>
                <w:sz w:val="24"/>
                <w:szCs w:val="24"/>
                <w:lang w:val="uk-UA"/>
              </w:rPr>
              <w:t xml:space="preserve">оцінки </w:t>
            </w:r>
            <w:r w:rsidR="00056508"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056508" w:rsidRPr="00056508">
              <w:rPr>
                <w:rFonts w:ascii="Times New Roman" w:eastAsia="Times New Roman" w:hAnsi="Times New Roman" w:cs="Times New Roman"/>
                <w:color w:val="00B050"/>
                <w:sz w:val="24"/>
                <w:szCs w:val="24"/>
                <w:highlight w:val="white"/>
                <w:lang w:val="uk-UA"/>
              </w:rPr>
              <w:t xml:space="preserve"> </w:t>
            </w:r>
            <w:r w:rsidR="005A0FE1" w:rsidRPr="005A0FE1">
              <w:rPr>
                <w:rFonts w:ascii="Times New Roman" w:eastAsia="Times New Roman" w:hAnsi="Times New Roman" w:cs="Times New Roman"/>
                <w:sz w:val="24"/>
                <w:szCs w:val="24"/>
                <w:lang w:val="uk-UA"/>
              </w:rPr>
              <w:t xml:space="preserve">та </w:t>
            </w:r>
            <w:r w:rsidR="005A0FE1"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A50B4">
              <w:rPr>
                <w:rFonts w:ascii="Times New Roman" w:hAnsi="Times New Roman" w:cs="Times New Roman"/>
                <w:color w:val="auto"/>
                <w:sz w:val="24"/>
                <w:szCs w:val="24"/>
                <w:lang w:val="uk-UA"/>
              </w:rPr>
              <w:t>, а саме</w:t>
            </w:r>
            <w:r w:rsidR="0015184E" w:rsidRPr="00DD2CCA">
              <w:rPr>
                <w:rFonts w:ascii="Times New Roman" w:hAnsi="Times New Roman" w:cs="Times New Roman"/>
                <w:color w:val="auto"/>
                <w:sz w:val="24"/>
                <w:szCs w:val="24"/>
                <w:lang w:val="uk-UA"/>
              </w:rPr>
              <w:t>:</w:t>
            </w:r>
          </w:p>
          <w:p w:rsidR="005D38DC" w:rsidRPr="00DD2CCA" w:rsidRDefault="00911085" w:rsidP="005D38DC">
            <w:pPr>
              <w:widowControl w:val="0"/>
              <w:numPr>
                <w:ilvl w:val="0"/>
                <w:numId w:val="24"/>
              </w:numPr>
              <w:spacing w:before="120" w:after="120"/>
              <w:ind w:left="0" w:firstLine="425"/>
              <w:contextualSpacing/>
              <w:jc w:val="both"/>
              <w:rPr>
                <w:rStyle w:val="rvts0"/>
                <w:lang w:val="uk-UA"/>
              </w:rPr>
            </w:pPr>
            <w:r>
              <w:rPr>
                <w:rStyle w:val="rvts0"/>
                <w:lang w:val="uk-UA"/>
              </w:rPr>
              <w:t>документ</w:t>
            </w:r>
            <w:r w:rsidR="001C134E">
              <w:rPr>
                <w:rStyle w:val="rvts0"/>
                <w:lang w:val="uk-UA"/>
              </w:rPr>
              <w:t>ів</w:t>
            </w:r>
            <w:r w:rsidR="005D38DC" w:rsidRPr="00DD2CCA">
              <w:rPr>
                <w:rStyle w:val="rvts0"/>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w:t>
            </w:r>
            <w:r w:rsidRPr="00DD2CCA">
              <w:rPr>
                <w:b/>
                <w:lang w:val="uk-UA"/>
              </w:rPr>
              <w:t xml:space="preserve"> </w:t>
            </w:r>
            <w:r w:rsidRPr="00DD2CCA">
              <w:rPr>
                <w:lang w:val="uk-UA"/>
              </w:rPr>
              <w:t>уповноважену  (уповноважених) особу (осіб), на підписання документів пропозиції та/або договору надається</w:t>
            </w:r>
            <w:r w:rsidRPr="00DD2CCA">
              <w:rPr>
                <w:b/>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2CCA">
              <w:rPr>
                <w:rStyle w:val="rvts0"/>
                <w:lang w:val="uk-UA"/>
              </w:rPr>
              <w:t xml:space="preserve"> </w:t>
            </w:r>
          </w:p>
          <w:p w:rsidR="00E86244" w:rsidRDefault="005D38DC" w:rsidP="00E86244">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14C8" w:rsidRPr="005414C8" w:rsidRDefault="005414C8" w:rsidP="00E86244">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0618F">
              <w:rPr>
                <w:lang w:val="uk-UA"/>
              </w:rPr>
              <w:t xml:space="preserve"> </w:t>
            </w:r>
            <w:r w:rsidR="00121AB2">
              <w:rPr>
                <w:lang w:val="uk-UA"/>
              </w:rPr>
              <w:t>/ Ісламської Республіки Іран</w:t>
            </w:r>
            <w:r w:rsidRPr="005414C8">
              <w:rPr>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414C8" w:rsidRPr="005414C8" w:rsidRDefault="005414C8" w:rsidP="00E86244">
            <w:pPr>
              <w:numPr>
                <w:ilvl w:val="0"/>
                <w:numId w:val="48"/>
              </w:numPr>
              <w:ind w:left="283" w:hanging="283"/>
              <w:contextualSpacing/>
              <w:jc w:val="both"/>
              <w:rPr>
                <w:lang w:val="uk-UA"/>
              </w:rPr>
            </w:pPr>
            <w:r w:rsidRPr="005414C8">
              <w:rPr>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9"/>
              </w:numPr>
              <w:ind w:left="283" w:hanging="283"/>
              <w:contextualSpacing/>
              <w:jc w:val="both"/>
            </w:pPr>
            <w:r w:rsidRPr="005414C8">
              <w:t>посвідчення біженця чи документ, що підтверджує надання притулку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6"/>
              </w:numPr>
              <w:ind w:left="283" w:hanging="283"/>
              <w:contextualSpacing/>
              <w:jc w:val="both"/>
            </w:pPr>
            <w:r w:rsidRPr="005414C8">
              <w:t xml:space="preserve"> посвідчення особи, яка потребує додаткового захисту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7"/>
              </w:numPr>
              <w:shd w:val="clear" w:color="auto" w:fill="FFFFFF"/>
              <w:ind w:left="283" w:hanging="283"/>
              <w:contextualSpacing/>
              <w:jc w:val="both"/>
            </w:pPr>
            <w:r w:rsidRPr="005414C8">
              <w:t>посвідчення особи, якій надано тимчасовий захист в Україні,</w:t>
            </w:r>
          </w:p>
          <w:p w:rsidR="00E86244" w:rsidRDefault="005414C8" w:rsidP="00E86244">
            <w:pPr>
              <w:shd w:val="clear" w:color="auto" w:fill="FFFFFF"/>
              <w:ind w:left="283" w:hanging="283"/>
              <w:contextualSpacing/>
              <w:jc w:val="both"/>
              <w:rPr>
                <w:i/>
                <w:lang w:val="uk-UA"/>
              </w:rPr>
            </w:pPr>
            <w:r w:rsidRPr="005414C8">
              <w:rPr>
                <w:i/>
              </w:rPr>
              <w:t>або</w:t>
            </w:r>
          </w:p>
          <w:p w:rsidR="005414C8" w:rsidRPr="00E86244" w:rsidRDefault="00E86244" w:rsidP="00E86244">
            <w:pPr>
              <w:shd w:val="clear" w:color="auto" w:fill="FFFFFF"/>
              <w:ind w:left="283" w:hanging="283"/>
              <w:contextualSpacing/>
              <w:jc w:val="both"/>
              <w:rPr>
                <w:rStyle w:val="rvts0"/>
                <w:i/>
              </w:rPr>
            </w:pPr>
            <w:r w:rsidRPr="00E86244">
              <w:rPr>
                <w:i/>
                <w:lang w:val="uk-UA"/>
              </w:rPr>
              <w:t>-</w:t>
            </w:r>
            <w:r>
              <w:t xml:space="preserve"> </w:t>
            </w:r>
            <w:r>
              <w:rPr>
                <w:lang w:val="uk-UA"/>
              </w:rPr>
              <w:t xml:space="preserve"> </w:t>
            </w:r>
            <w:r w:rsidR="005414C8"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w:t>
            </w:r>
            <w:r w:rsidR="001C134E">
              <w:rPr>
                <w:rStyle w:val="rvts0"/>
              </w:rPr>
              <w:t>у</w:t>
            </w:r>
            <w:r w:rsidRPr="00DD2CCA">
              <w:rPr>
                <w:rStyle w:val="rvts0"/>
              </w:rPr>
              <w:t>,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w:t>
            </w:r>
            <w:r w:rsidR="001C134E">
              <w:t>и, складеної</w:t>
            </w:r>
            <w:r w:rsidRPr="00DD2CCA">
              <w:t xml:space="preserve">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DD2CCA" w:rsidRDefault="005D38DC" w:rsidP="00D97679">
            <w:pPr>
              <w:pStyle w:val="af5"/>
              <w:numPr>
                <w:ilvl w:val="0"/>
                <w:numId w:val="15"/>
              </w:numPr>
              <w:tabs>
                <w:tab w:val="left" w:pos="196"/>
              </w:tabs>
              <w:spacing w:after="120"/>
              <w:ind w:left="0" w:firstLine="318"/>
              <w:jc w:val="both"/>
            </w:pPr>
            <w:r w:rsidRPr="00DD2CCA">
              <w:t>дію</w:t>
            </w:r>
            <w:r w:rsidR="001C134E">
              <w:t xml:space="preserve">чого </w:t>
            </w:r>
            <w:r w:rsidRPr="00DD2CCA">
              <w:t>Статут</w:t>
            </w:r>
            <w:r w:rsidR="001C134E">
              <w:t>у</w:t>
            </w:r>
            <w:r w:rsidRPr="00DD2CCA">
              <w:t xml:space="preserve"> (в останній редакції) або інш</w:t>
            </w:r>
            <w:r w:rsidR="001C134E">
              <w:t>ого</w:t>
            </w:r>
            <w:r w:rsidRPr="00DD2CCA">
              <w:t xml:space="preserve"> установч</w:t>
            </w:r>
            <w:r w:rsidR="001C134E">
              <w:t>ого</w:t>
            </w:r>
            <w:r w:rsidRPr="00DD2CCA">
              <w:t xml:space="preserve"> документ</w:t>
            </w:r>
            <w:r w:rsidR="001C134E">
              <w:t>у</w:t>
            </w:r>
            <w:r w:rsidRPr="00DD2CCA">
              <w:t xml:space="preserve">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5633CA">
              <w:t>, що діє саме на підставі модельного статуту</w:t>
            </w:r>
            <w:r w:rsidRPr="00DD2CCA">
              <w:t xml:space="preserve"> (в останній редакції);</w:t>
            </w:r>
          </w:p>
          <w:p w:rsidR="005D38DC" w:rsidRPr="00DD2CCA" w:rsidRDefault="005D38DC" w:rsidP="00D97679">
            <w:pPr>
              <w:pStyle w:val="af5"/>
              <w:numPr>
                <w:ilvl w:val="0"/>
                <w:numId w:val="15"/>
              </w:numPr>
              <w:tabs>
                <w:tab w:val="left" w:pos="742"/>
              </w:tabs>
              <w:ind w:left="0" w:firstLine="318"/>
              <w:jc w:val="both"/>
            </w:pPr>
            <w:r w:rsidRPr="00DD2CCA">
              <w:t>тендерно</w:t>
            </w:r>
            <w:r w:rsidR="001C134E">
              <w:t>ї</w:t>
            </w:r>
            <w:r w:rsidRPr="00DD2CCA">
              <w:t xml:space="preserve"> пропозиці</w:t>
            </w:r>
            <w:r w:rsidR="001C134E">
              <w:t>ї</w:t>
            </w:r>
            <w:r w:rsidRPr="00DD2CCA">
              <w:t xml:space="preserve">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інформаці</w:t>
            </w:r>
            <w:r w:rsidR="001C134E">
              <w:t>ї</w:t>
            </w:r>
            <w:r w:rsidRPr="00DD2CCA">
              <w:t xml:space="preserve"> та документ</w:t>
            </w:r>
            <w:r w:rsidR="001C134E">
              <w:t>ів</w:t>
            </w:r>
            <w:r w:rsidRPr="00DD2CCA">
              <w:t xml:space="preserve">,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щодо відповідності учасника вимогам, визначеним у </w:t>
            </w:r>
            <w:r w:rsidR="006E4620">
              <w:t>пункті 47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про </w:t>
            </w:r>
            <w:r w:rsidR="00EB6C22" w:rsidRPr="00DD2CCA">
              <w:t>субпідрядника (субпідрядників)/</w:t>
            </w:r>
            <w:r w:rsidRPr="00DD2CCA">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w:t>
            </w:r>
            <w:r w:rsidRPr="00DD2CCA">
              <w:lastRenderedPageBreak/>
              <w:t xml:space="preserve">умови договору про закупівлю, що визначені </w:t>
            </w:r>
            <w:r w:rsidRPr="00DD2CCA">
              <w:rPr>
                <w:b/>
                <w:bCs/>
              </w:rPr>
              <w:t>ДОДАТКОМ</w:t>
            </w:r>
            <w:r w:rsidR="006E4620">
              <w:rPr>
                <w:b/>
                <w:bCs/>
                <w:lang w:val="uk-UA"/>
              </w:rPr>
              <w:t xml:space="preserve"> 5</w:t>
            </w:r>
            <w:r w:rsidRPr="00DD2CCA">
              <w:rPr>
                <w:b/>
                <w:bCs/>
              </w:rPr>
              <w:t xml:space="preserve"> </w:t>
            </w:r>
            <w:r w:rsidRPr="00DD2CCA">
              <w:t xml:space="preserve"> до тендерної документації</w:t>
            </w:r>
            <w:r w:rsidRPr="00DD2CCA">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C134E">
              <w:rPr>
                <w:lang w:val="uk-UA"/>
              </w:rPr>
              <w:t>л</w:t>
            </w:r>
            <w:r w:rsidRPr="001C134E">
              <w:t>ист</w:t>
            </w:r>
            <w:r w:rsidR="001C134E" w:rsidRPr="001C134E">
              <w:rPr>
                <w:lang w:val="uk-UA"/>
              </w:rPr>
              <w:t>а</w:t>
            </w:r>
            <w:r w:rsidRPr="001C134E">
              <w:t>-згод</w:t>
            </w:r>
            <w:r w:rsidR="001C134E" w:rsidRPr="001C134E">
              <w:rPr>
                <w:lang w:val="uk-UA"/>
              </w:rPr>
              <w:t>и</w:t>
            </w:r>
            <w:r w:rsidRPr="001C134E">
              <w:rPr>
                <w:lang w:val="uk-UA"/>
              </w:rPr>
              <w:t>,</w:t>
            </w:r>
            <w:r w:rsidRPr="00DD2CCA">
              <w:rPr>
                <w:rFonts w:ascii="TimesNewRomanPSMT" w:hAnsi="TimesNewRomanPSMT"/>
              </w:rPr>
              <w:t xml:space="preserve"> </w:t>
            </w:r>
            <w:r w:rsidRPr="00DD2CCA">
              <w:rPr>
                <w:lang w:val="uk-UA"/>
              </w:rPr>
              <w:t xml:space="preserve">за формою наведеною у </w:t>
            </w:r>
            <w:r w:rsidRPr="00DD2CCA">
              <w:rPr>
                <w:b/>
                <w:lang w:val="uk-UA" w:eastAsia="en-US"/>
              </w:rPr>
              <w:t xml:space="preserve">ДОДАТКУ </w:t>
            </w:r>
            <w:r w:rsidR="006E4620">
              <w:rPr>
                <w:b/>
                <w:lang w:val="uk-UA" w:eastAsia="en-US"/>
              </w:rPr>
              <w:t>6</w:t>
            </w:r>
            <w:r w:rsidRPr="00DD2CCA">
              <w:t xml:space="preserve"> до тендерної документації</w:t>
            </w:r>
            <w:r w:rsidRPr="00DD2CCA">
              <w:rPr>
                <w:lang w:val="uk-UA" w:eastAsia="en-US"/>
              </w:rPr>
              <w:t>,</w:t>
            </w:r>
            <w:r w:rsidRPr="00DD2CCA">
              <w:rPr>
                <w:b/>
                <w:lang w:val="uk-UA" w:eastAsia="en-US"/>
              </w:rPr>
              <w:t xml:space="preserve"> </w:t>
            </w:r>
            <w:r w:rsidRPr="00DD2CCA">
              <w:rPr>
                <w:rFonts w:ascii="TimesNewRomanPSMT" w:hAnsi="TimesNewRomanPSMT"/>
              </w:rPr>
              <w:t>на обробку, використання, поширення та доступ до персональних даних</w:t>
            </w:r>
            <w:r w:rsidRPr="00DD2CCA">
              <w:rPr>
                <w:rFonts w:ascii="TimesNewRomanPSMT" w:hAnsi="TimesNewRomanPSMT"/>
                <w:lang w:val="uk-UA"/>
              </w:rPr>
              <w:t xml:space="preserve"> осіб</w:t>
            </w:r>
            <w:r w:rsidRPr="00DD2CCA">
              <w:rPr>
                <w:lang w:val="uk-UA"/>
              </w:rPr>
              <w:t>, зазначених у п.8 Додатку 1 «Тендерна пропозиція» даної тендерної документації;</w:t>
            </w:r>
          </w:p>
          <w:p w:rsid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перевищує 50 відсотків вартості чистих активів товариства станом на кінець попереднього кварталу.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Pr="00DD2CCA">
              <w:rPr>
                <w:rFonts w:ascii="Times New Roman" w:hAnsi="Times New Roman" w:cs="Times New Roman"/>
                <w:szCs w:val="24"/>
                <w:lang w:val="en-US"/>
              </w:rPr>
              <w:t xml:space="preserve"> </w:t>
            </w:r>
            <w:r w:rsidRPr="00DD2CCA">
              <w:rPr>
                <w:rFonts w:ascii="Times New Roman" w:hAnsi="Times New Roman" w:cs="Times New Roman"/>
                <w:szCs w:val="24"/>
                <w:lang w:val="uk-UA"/>
              </w:rPr>
              <w:t>з</w:t>
            </w:r>
            <w:r w:rsidR="00DA6147">
              <w:rPr>
                <w:rFonts w:ascii="Times New Roman" w:hAnsi="Times New Roman" w:cs="Times New Roman"/>
                <w:szCs w:val="24"/>
                <w:lang w:val="uk-UA"/>
              </w:rPr>
              <w:t xml:space="preserve"> підтвердженням цієї інформації;</w:t>
            </w:r>
          </w:p>
          <w:p w:rsidR="00423D9F" w:rsidRPr="00BB6CA7" w:rsidRDefault="00423D9F" w:rsidP="00DA6147">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C134E">
              <w:rPr>
                <w:rFonts w:ascii="Times New Roman" w:hAnsi="Times New Roman" w:cs="Times New Roman"/>
                <w:lang w:val="uk-UA"/>
              </w:rPr>
              <w:t>і</w:t>
            </w:r>
            <w:r w:rsidRPr="001C134E">
              <w:rPr>
                <w:rFonts w:ascii="Times New Roman" w:hAnsi="Times New Roman" w:cs="Times New Roman"/>
              </w:rPr>
              <w:t>нформаці</w:t>
            </w:r>
            <w:r w:rsidR="001C134E" w:rsidRPr="001C134E">
              <w:rPr>
                <w:rFonts w:ascii="Times New Roman" w:hAnsi="Times New Roman" w:cs="Times New Roman"/>
                <w:lang w:val="uk-UA"/>
              </w:rPr>
              <w:t>ї</w:t>
            </w:r>
            <w:r w:rsidRPr="001C134E">
              <w:rPr>
                <w:rFonts w:ascii="Times New Roman" w:hAnsi="Times New Roman" w:cs="Times New Roman"/>
              </w:rPr>
              <w:t xml:space="preserve"> </w:t>
            </w:r>
            <w:r w:rsidRPr="001C134E">
              <w:rPr>
                <w:rFonts w:ascii="Times New Roman" w:hAnsi="Times New Roman" w:cs="Times New Roman"/>
                <w:lang w:val="uk-UA"/>
              </w:rPr>
              <w:t>у</w:t>
            </w:r>
            <w:r w:rsidRPr="001C134E">
              <w:rPr>
                <w:rFonts w:ascii="Times New Roman" w:hAnsi="Times New Roman" w:cs="Times New Roman"/>
              </w:rPr>
              <w:t xml:space="preserve"> довільній формі за підписом уповноваженої особи учасника та завірен</w:t>
            </w:r>
            <w:r w:rsidR="001C134E" w:rsidRPr="001C134E">
              <w:rPr>
                <w:rFonts w:ascii="Times New Roman" w:hAnsi="Times New Roman" w:cs="Times New Roman"/>
                <w:lang w:val="uk-UA"/>
              </w:rPr>
              <w:t>ої</w:t>
            </w:r>
            <w:r w:rsidRPr="00DA6147">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DA6147">
              <w:rPr>
                <w:rFonts w:ascii="TimesNewRomanPSMT" w:hAnsi="TimesNewRomanPSMT"/>
                <w:lang w:val="uk-UA"/>
              </w:rPr>
              <w:t xml:space="preserve"> </w:t>
            </w:r>
            <w:r w:rsidRPr="00DA6147">
              <w:rPr>
                <w:rFonts w:ascii="TimesNewRomanPSMT" w:hAnsi="TimesNewRomanPSMT"/>
              </w:rPr>
              <w:t xml:space="preserve">зареєстрованим діючим нормативним актам (державним стандартам, технічним умовам тощо), </w:t>
            </w:r>
            <w:r w:rsidRPr="00DA6147">
              <w:rPr>
                <w:rFonts w:ascii="TimesNewRomanPSMT" w:hAnsi="TimesNewRomanPSMT"/>
                <w:lang w:val="uk-UA"/>
              </w:rPr>
              <w:t>що</w:t>
            </w:r>
            <w:r w:rsidRPr="00DA6147">
              <w:rPr>
                <w:rFonts w:ascii="TimesNewRomanPSMT" w:hAnsi="TimesNewRomanPSMT"/>
              </w:rPr>
              <w:t xml:space="preserve"> передбачають застосування заходів із захисту довкілля;</w:t>
            </w:r>
          </w:p>
          <w:p w:rsid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Pr>
                <w:rFonts w:ascii="Times New Roman" w:hAnsi="Times New Roman" w:cs="Times New Roman"/>
                <w:szCs w:val="24"/>
                <w:lang w:val="uk-UA"/>
              </w:rPr>
              <w:t>гарантійним листом, складеним у довільній формі, згідно з яким учасник гарантує, що</w:t>
            </w:r>
            <w:r>
              <w:rPr>
                <w:rFonts w:ascii="Times New Roman" w:hAnsi="Times New Roman" w:cs="Times New Roman"/>
                <w:lang w:val="uk-UA"/>
              </w:rPr>
              <w:t xml:space="preserve"> ним буде забезпечено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w:t>
            </w:r>
            <w:r>
              <w:rPr>
                <w:rFonts w:ascii="Times New Roman" w:hAnsi="Times New Roman" w:cs="Times New Roman"/>
                <w:szCs w:val="24"/>
                <w:lang w:val="uk-UA"/>
              </w:rPr>
              <w:t>Частина І. Проектування. Частина ІІ. Будівництво» при наданні послуг з улаштування вирівнюючого шару дорожнього одягу із асфальтобетонної суміші;</w:t>
            </w:r>
          </w:p>
          <w:p w:rsidR="00BB6CA7" w:rsidRP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sidRPr="00484196">
              <w:rPr>
                <w:rFonts w:ascii="Times New Roman" w:hAnsi="Times New Roman" w:cs="Times New Roman"/>
                <w:bCs/>
                <w:lang w:val="uk-UA"/>
              </w:rPr>
              <w:t>підтвердженням н</w:t>
            </w:r>
            <w:r w:rsidRPr="00484196">
              <w:rPr>
                <w:rFonts w:ascii="Times New Roman" w:hAnsi="Times New Roman" w:cs="Times New Roman"/>
                <w:lang w:val="uk-UA"/>
              </w:rPr>
              <w:t xml:space="preserve">аявності </w:t>
            </w:r>
            <w:r w:rsidRPr="00484196">
              <w:rPr>
                <w:rFonts w:ascii="Times New Roman" w:hAnsi="Times New Roman" w:cs="Times New Roman"/>
                <w:szCs w:val="24"/>
                <w:lang w:val="uk-UA"/>
              </w:rPr>
              <w:t xml:space="preserve">асфальтобетонного заводу (-ів) </w:t>
            </w:r>
            <w:r w:rsidRPr="00484196">
              <w:rPr>
                <w:rFonts w:ascii="Times New Roman" w:hAnsi="Times New Roman" w:cs="Times New Roman"/>
                <w:lang w:val="uk-UA"/>
              </w:rPr>
              <w:t xml:space="preserve">у відповідності до вимог </w:t>
            </w:r>
            <w:r w:rsidRPr="00484196">
              <w:rPr>
                <w:rFonts w:ascii="Times New Roman" w:hAnsi="Times New Roman" w:cs="Times New Roman"/>
                <w:b/>
                <w:lang w:val="uk-UA"/>
              </w:rPr>
              <w:t>ДОДАТКУ 8</w:t>
            </w:r>
            <w:r w:rsidRPr="00484196">
              <w:rPr>
                <w:rFonts w:ascii="Times New Roman" w:hAnsi="Times New Roman" w:cs="Times New Roman"/>
                <w:lang w:val="uk-UA"/>
              </w:rPr>
              <w:t xml:space="preserve"> тендерної документації, для виконання вимог ТЕХНІЧНОЇ СПЕЦИФІКАЦІЇ даної тендерної документації</w:t>
            </w:r>
            <w:r w:rsidRPr="00484196">
              <w:rPr>
                <w:rFonts w:ascii="Times New Roman" w:hAnsi="Times New Roman" w:cs="Times New Roman"/>
                <w:szCs w:val="24"/>
                <w:lang w:val="uk-UA"/>
              </w:rPr>
              <w:t>;</w:t>
            </w:r>
          </w:p>
          <w:p w:rsidR="00670B79" w:rsidRPr="00670B79" w:rsidRDefault="00670B79" w:rsidP="00670B79">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ним буде </w:t>
            </w:r>
            <w:r w:rsidR="004D6D1F">
              <w:rPr>
                <w:rFonts w:ascii="Times New Roman" w:hAnsi="Times New Roman" w:cs="Times New Roman"/>
                <w:szCs w:val="24"/>
                <w:lang w:val="uk-UA"/>
              </w:rPr>
              <w:t>надано</w:t>
            </w:r>
            <w:r w:rsidRPr="0054290F">
              <w:rPr>
                <w:rFonts w:ascii="Times New Roman" w:hAnsi="Times New Roman" w:cs="Times New Roman"/>
                <w:szCs w:val="24"/>
                <w:lang w:val="uk-UA"/>
              </w:rPr>
              <w:t xml:space="preserve"> весь обсяг послуг відповідно </w:t>
            </w:r>
            <w:r w:rsidRPr="00691309">
              <w:rPr>
                <w:rFonts w:ascii="Times New Roman" w:hAnsi="Times New Roman" w:cs="Times New Roman"/>
                <w:szCs w:val="24"/>
                <w:lang w:val="uk-UA"/>
              </w:rPr>
              <w:t>до</w:t>
            </w:r>
            <w:r w:rsidRPr="00691309">
              <w:rPr>
                <w:rFonts w:ascii="Times New Roman" w:hAnsi="Times New Roman" w:cs="Times New Roman"/>
                <w:lang w:val="uk-UA"/>
              </w:rPr>
              <w:t xml:space="preserve"> </w:t>
            </w:r>
            <w:r w:rsidRPr="00691309">
              <w:rPr>
                <w:rFonts w:ascii="Times New Roman" w:hAnsi="Times New Roman" w:cs="Times New Roman"/>
                <w:szCs w:val="24"/>
                <w:lang w:val="uk-UA"/>
              </w:rPr>
              <w:t>Дефектного акту</w:t>
            </w:r>
            <w:r w:rsidRPr="00691309">
              <w:rPr>
                <w:rFonts w:ascii="Times New Roman" w:hAnsi="Times New Roman" w:cs="Times New Roman"/>
                <w:lang w:val="uk-UA"/>
              </w:rPr>
              <w:t xml:space="preserve"> </w:t>
            </w:r>
            <w:r w:rsidR="00CB3E7A">
              <w:rPr>
                <w:rFonts w:ascii="Times New Roman" w:hAnsi="Times New Roman" w:cs="Times New Roman"/>
                <w:lang w:val="uk-UA"/>
              </w:rPr>
              <w:t>(п. 1.1. ДОДАТКУ 7</w:t>
            </w:r>
            <w:r w:rsidR="00691309" w:rsidRPr="00691309">
              <w:rPr>
                <w:rFonts w:ascii="Times New Roman" w:hAnsi="Times New Roman" w:cs="Times New Roman"/>
                <w:lang w:val="uk-UA"/>
              </w:rPr>
              <w:t xml:space="preserve"> «ТЕХНІЧНА СПЕЦИФІКАЦІЯ»</w:t>
            </w:r>
            <w:r w:rsidR="00691309">
              <w:rPr>
                <w:rFonts w:ascii="Times New Roman" w:hAnsi="Times New Roman" w:cs="Times New Roman"/>
                <w:lang w:val="uk-UA"/>
              </w:rPr>
              <w:t xml:space="preserve"> до тендерної документації</w:t>
            </w:r>
            <w:r w:rsidR="00691309" w:rsidRPr="00691309">
              <w:rPr>
                <w:rFonts w:ascii="Times New Roman" w:hAnsi="Times New Roman" w:cs="Times New Roman"/>
                <w:lang w:val="uk-UA"/>
              </w:rPr>
              <w:t>)</w:t>
            </w:r>
            <w:r w:rsidRPr="00691309">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AA7138" w:rsidRPr="00670B79" w:rsidRDefault="00AA7138" w:rsidP="00AA7138">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гарантій</w:t>
            </w:r>
            <w:r w:rsidR="001C134E">
              <w:rPr>
                <w:rFonts w:ascii="Times New Roman" w:hAnsi="Times New Roman" w:cs="Times New Roman"/>
                <w:szCs w:val="24"/>
                <w:lang w:val="uk-UA"/>
              </w:rPr>
              <w:t>ного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згоден надати послуги, що зазначені в </w:t>
            </w:r>
            <w:r w:rsidRPr="00691309">
              <w:rPr>
                <w:rFonts w:ascii="Times New Roman" w:hAnsi="Times New Roman" w:cs="Times New Roman"/>
                <w:szCs w:val="24"/>
                <w:lang w:val="uk-UA"/>
              </w:rPr>
              <w:t>Дефектному акті</w:t>
            </w:r>
            <w:r w:rsidRPr="00691309">
              <w:rPr>
                <w:rFonts w:ascii="Times New Roman" w:hAnsi="Times New Roman" w:cs="Times New Roman"/>
                <w:lang w:val="uk-UA"/>
              </w:rPr>
              <w:t xml:space="preserve"> </w:t>
            </w:r>
            <w:r w:rsidR="00691309" w:rsidRPr="00691309">
              <w:rPr>
                <w:rFonts w:ascii="Times New Roman" w:hAnsi="Times New Roman" w:cs="Times New Roman"/>
                <w:lang w:val="uk-UA"/>
              </w:rPr>
              <w:t xml:space="preserve">(п. 1.1. ДОДАТКУ </w:t>
            </w:r>
            <w:r w:rsidR="00CB3E7A">
              <w:rPr>
                <w:rFonts w:ascii="Times New Roman" w:hAnsi="Times New Roman" w:cs="Times New Roman"/>
                <w:lang w:val="uk-UA"/>
              </w:rPr>
              <w:t>7</w:t>
            </w:r>
            <w:r w:rsidR="00691309" w:rsidRPr="00691309">
              <w:rPr>
                <w:rFonts w:ascii="Times New Roman" w:hAnsi="Times New Roman" w:cs="Times New Roman"/>
                <w:lang w:val="uk-UA"/>
              </w:rPr>
              <w:t xml:space="preserve"> </w:t>
            </w:r>
            <w:r w:rsidR="00691309" w:rsidRPr="00691309">
              <w:rPr>
                <w:rFonts w:ascii="Times New Roman" w:hAnsi="Times New Roman" w:cs="Times New Roman"/>
                <w:lang w:val="uk-UA"/>
              </w:rPr>
              <w:lastRenderedPageBreak/>
              <w:t>«ТЕХНІЧНА СПЕЦИФІКАЦІЯ»</w:t>
            </w:r>
            <w:r w:rsidRPr="0054290F">
              <w:rPr>
                <w:rFonts w:ascii="Times New Roman" w:hAnsi="Times New Roman" w:cs="Times New Roman"/>
                <w:lang w:val="uk-UA"/>
              </w:rPr>
              <w:t xml:space="preserve"> до тендерної документації</w:t>
            </w:r>
            <w:r w:rsidR="00691309">
              <w:rPr>
                <w:rFonts w:ascii="Times New Roman" w:hAnsi="Times New Roman" w:cs="Times New Roman"/>
                <w:lang w:val="uk-UA"/>
              </w:rPr>
              <w:t>)</w:t>
            </w:r>
            <w:r w:rsidRPr="0054290F">
              <w:rPr>
                <w:rFonts w:ascii="Times New Roman" w:hAnsi="Times New Roman" w:cs="Times New Roman"/>
                <w:lang w:val="uk-UA"/>
              </w:rPr>
              <w:t xml:space="preserve">,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w:t>
            </w:r>
            <w:r w:rsidR="001C134E">
              <w:rPr>
                <w:rFonts w:ascii="Times New Roman" w:hAnsi="Times New Roman" w:cs="Times New Roman"/>
                <w:shd w:val="clear" w:color="auto" w:fill="FFFFFF"/>
                <w:lang w:val="uk-UA"/>
              </w:rPr>
              <w:t>12</w:t>
            </w:r>
            <w:r w:rsidR="001A50B4">
              <w:rPr>
                <w:rFonts w:ascii="Times New Roman" w:hAnsi="Times New Roman" w:cs="Times New Roman"/>
                <w:shd w:val="clear" w:color="auto" w:fill="FFFFFF"/>
                <w:lang w:val="uk-UA"/>
              </w:rPr>
              <w:t>0</w:t>
            </w:r>
            <w:r w:rsidRPr="0054290F">
              <w:rPr>
                <w:rFonts w:ascii="Times New Roman" w:hAnsi="Times New Roman" w:cs="Times New Roman"/>
                <w:shd w:val="clear" w:color="auto" w:fill="FFFFFF"/>
                <w:lang w:val="uk-UA"/>
              </w:rPr>
              <w:t xml:space="preserve"> днів з дня підписання </w:t>
            </w:r>
            <w:r w:rsidRPr="0054290F">
              <w:rPr>
                <w:rFonts w:ascii="Times New Roman" w:hAnsi="Times New Roman" w:cs="Times New Roman"/>
                <w:lang w:val="uk-UA"/>
              </w:rPr>
              <w:t>Сторонами актів форми № КБ-2в (</w:t>
            </w:r>
            <w:r w:rsidRPr="007956E7">
              <w:rPr>
                <w:rFonts w:ascii="Times New Roman" w:hAnsi="Times New Roman" w:cs="Times New Roman"/>
                <w:lang w:val="uk-UA"/>
              </w:rPr>
              <w:t>акт приймання виконаних дорожніх робіт та/або наданих послуг</w:t>
            </w:r>
            <w:r w:rsidR="00DD5EA5">
              <w:rPr>
                <w:rFonts w:ascii="Times New Roman" w:hAnsi="Times New Roman" w:cs="Times New Roman"/>
                <w:lang w:val="uk-UA"/>
              </w:rPr>
              <w:t xml:space="preserve"> робіт</w:t>
            </w:r>
            <w:r w:rsidRPr="007956E7">
              <w:rPr>
                <w:rFonts w:ascii="Times New Roman" w:hAnsi="Times New Roman" w:cs="Times New Roman"/>
                <w:lang w:val="uk-UA"/>
              </w:rPr>
              <w:t>)</w:t>
            </w:r>
            <w:r w:rsidRPr="0054290F">
              <w:rPr>
                <w:rFonts w:ascii="Times New Roman" w:hAnsi="Times New Roman" w:cs="Times New Roman"/>
                <w:lang w:val="uk-UA"/>
              </w:rPr>
              <w:t xml:space="preserve"> та форми</w:t>
            </w:r>
            <w:r>
              <w:rPr>
                <w:rFonts w:ascii="Times New Roman" w:hAnsi="Times New Roman" w:cs="Times New Roman"/>
                <w:lang w:val="uk-UA"/>
              </w:rPr>
              <w:t xml:space="preserve"> </w:t>
            </w:r>
            <w:r w:rsidRPr="0054290F">
              <w:rPr>
                <w:rFonts w:ascii="Times New Roman" w:hAnsi="Times New Roman" w:cs="Times New Roman"/>
                <w:lang w:val="uk-UA"/>
              </w:rPr>
              <w:t xml:space="preserve">№ </w:t>
            </w:r>
            <w:r w:rsidRPr="007956E7">
              <w:rPr>
                <w:rFonts w:ascii="Times New Roman" w:hAnsi="Times New Roman" w:cs="Times New Roman"/>
                <w:lang w:val="uk-UA"/>
              </w:rPr>
              <w:t>КБ-3 (довідка про вартість виконаних дорожніх робіт та/або наданих послуг і витрат);</w:t>
            </w:r>
          </w:p>
          <w:p w:rsidR="004916C9" w:rsidRDefault="00423D9F"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423D9F" w:rsidRPr="004916C9" w:rsidRDefault="004916C9"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C33FA0">
              <w:rPr>
                <w:rFonts w:ascii="Times New Roman" w:hAnsi="Times New Roman" w:cs="Times New Roman"/>
                <w:lang w:val="uk-UA"/>
              </w:rPr>
              <w:t xml:space="preserve"> </w:t>
            </w:r>
            <w:r w:rsidRPr="004916C9">
              <w:rPr>
                <w:rFonts w:ascii="Times New Roman" w:hAnsi="Times New Roman" w:cs="Times New Roman"/>
              </w:rPr>
              <w:t>договірн</w:t>
            </w:r>
            <w:r w:rsidR="00DA6147">
              <w:rPr>
                <w:rFonts w:ascii="Times New Roman" w:hAnsi="Times New Roman" w:cs="Times New Roman"/>
                <w:lang w:val="uk-UA"/>
              </w:rPr>
              <w:t>о</w:t>
            </w:r>
            <w:r w:rsidR="001C134E">
              <w:rPr>
                <w:rFonts w:ascii="Times New Roman" w:hAnsi="Times New Roman" w:cs="Times New Roman"/>
                <w:lang w:val="uk-UA"/>
              </w:rPr>
              <w:t>ї</w:t>
            </w:r>
            <w:r w:rsidRPr="004916C9">
              <w:rPr>
                <w:rFonts w:ascii="Times New Roman" w:hAnsi="Times New Roman" w:cs="Times New Roman"/>
              </w:rPr>
              <w:t xml:space="preserve"> цін</w:t>
            </w:r>
            <w:r w:rsidR="001C134E">
              <w:rPr>
                <w:rFonts w:ascii="Times New Roman" w:hAnsi="Times New Roman" w:cs="Times New Roman"/>
                <w:lang w:val="uk-UA"/>
              </w:rPr>
              <w:t>и</w:t>
            </w:r>
            <w:r w:rsidRPr="004916C9">
              <w:rPr>
                <w:rFonts w:ascii="Times New Roman" w:hAnsi="Times New Roman" w:cs="Times New Roman"/>
              </w:rPr>
              <w:t>.</w:t>
            </w:r>
          </w:p>
          <w:p w:rsidR="00947F57" w:rsidRDefault="00947F57" w:rsidP="008207E4">
            <w:pPr>
              <w:ind w:firstLine="633"/>
              <w:contextualSpacing/>
              <w:jc w:val="both"/>
              <w:rPr>
                <w:lang w:val="uk-UA"/>
              </w:rPr>
            </w:pPr>
          </w:p>
          <w:p w:rsidR="00011BB9" w:rsidRPr="00DD2CCA" w:rsidRDefault="00011BB9" w:rsidP="008207E4">
            <w:pPr>
              <w:ind w:firstLine="633"/>
              <w:contextualSpacing/>
              <w:jc w:val="both"/>
              <w:rPr>
                <w:lang w:val="uk-UA"/>
              </w:rPr>
            </w:pPr>
            <w:r w:rsidRPr="00DD2CCA">
              <w:rPr>
                <w:lang w:val="uk-UA"/>
              </w:rPr>
              <w:t xml:space="preserve">1.2. </w:t>
            </w:r>
            <w:r w:rsidR="007231A7" w:rsidRPr="00D40D69">
              <w:rPr>
                <w:lang w:val="uk-UA"/>
              </w:rPr>
              <w:t>Ціна тендерної пропозиції - договірна ціна, повинна бути твердою та розрахованою згідно</w:t>
            </w:r>
            <w:r w:rsidR="00582C31">
              <w:rPr>
                <w:lang w:val="uk-UA"/>
              </w:rPr>
              <w:t xml:space="preserve"> з</w:t>
            </w:r>
            <w:r w:rsidR="007231A7" w:rsidRPr="00D40D69">
              <w:rPr>
                <w:lang w:val="uk-UA"/>
              </w:rPr>
              <w:t xml:space="preserve">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005212BD">
              <w:rPr>
                <w:lang w:val="uk-UA"/>
              </w:rPr>
              <w:t xml:space="preserve">наказом </w:t>
            </w:r>
            <w:r w:rsidR="007231A7" w:rsidRPr="008207E4">
              <w:rPr>
                <w:lang w:val="uk-UA"/>
              </w:rPr>
              <w:t>Міністерств</w:t>
            </w:r>
            <w:r w:rsidR="005212BD">
              <w:rPr>
                <w:lang w:val="uk-UA"/>
              </w:rPr>
              <w:t>а</w:t>
            </w:r>
            <w:r w:rsidR="007231A7" w:rsidRPr="008207E4">
              <w:rPr>
                <w:lang w:val="uk-UA"/>
              </w:rPr>
              <w:t xml:space="preserve"> інфраструктури України від 07.10.2022 №753.</w:t>
            </w:r>
            <w:r w:rsidRPr="00DD2CCA">
              <w:rPr>
                <w:lang w:val="uk-UA"/>
              </w:rPr>
              <w:t xml:space="preserve"> </w:t>
            </w:r>
          </w:p>
          <w:p w:rsidR="008207E4" w:rsidRPr="008207E4" w:rsidRDefault="008207E4" w:rsidP="008207E4">
            <w:pPr>
              <w:ind w:firstLine="633"/>
              <w:jc w:val="both"/>
              <w:rPr>
                <w:lang w:val="uk-UA"/>
              </w:rPr>
            </w:pPr>
            <w:r w:rsidRPr="008207E4">
              <w:rPr>
                <w:lang w:val="uk-UA"/>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8207E4" w:rsidRPr="008207E4" w:rsidRDefault="008207E4" w:rsidP="008207E4">
            <w:pPr>
              <w:shd w:val="clear" w:color="auto" w:fill="FFFFFF"/>
              <w:tabs>
                <w:tab w:val="left" w:pos="0"/>
              </w:tabs>
              <w:ind w:firstLine="601"/>
              <w:jc w:val="both"/>
              <w:rPr>
                <w:lang w:val="uk-UA" w:eastAsia="ar-SA"/>
              </w:rPr>
            </w:pPr>
            <w:r w:rsidRPr="008207E4">
              <w:rPr>
                <w:bCs/>
                <w:lang w:val="uk-UA"/>
              </w:rPr>
              <w:t xml:space="preserve">Ціна  тендерної пропозиції </w:t>
            </w:r>
            <w:r w:rsidRPr="008207E4">
              <w:rPr>
                <w:lang w:val="uk-UA"/>
              </w:rPr>
              <w:t>повинна бути розрахована з</w:t>
            </w:r>
            <w:r w:rsidRPr="008207E4">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8207E4" w:rsidRPr="008207E4" w:rsidRDefault="008207E4" w:rsidP="008207E4">
            <w:pPr>
              <w:ind w:firstLine="601"/>
              <w:jc w:val="both"/>
              <w:rPr>
                <w:lang w:val="uk-UA"/>
              </w:rPr>
            </w:pPr>
            <w:r w:rsidRPr="008207E4">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011BB9" w:rsidRDefault="008207E4" w:rsidP="008207E4">
            <w:pPr>
              <w:ind w:firstLine="635"/>
              <w:jc w:val="both"/>
              <w:rPr>
                <w:lang w:val="uk-UA"/>
              </w:rPr>
            </w:pPr>
            <w:r w:rsidRPr="008207E4">
              <w:rPr>
                <w:lang w:val="uk-UA"/>
              </w:rPr>
              <w:t xml:space="preserve">Ціна тендерної пропозиції учасника включає вартість усіх запропонованих до надання послуг з урахуванням </w:t>
            </w:r>
            <w:r>
              <w:rPr>
                <w:lang w:val="uk-UA"/>
              </w:rPr>
              <w:t xml:space="preserve">послуг субпідрядних організацій </w:t>
            </w:r>
            <w:r w:rsidR="00011BB9" w:rsidRPr="00DD2CCA">
              <w:rPr>
                <w:lang w:val="uk-UA"/>
              </w:rPr>
              <w:t>(у разі їх залучення).</w:t>
            </w:r>
          </w:p>
          <w:p w:rsidR="00BB6CA7" w:rsidRDefault="00BB6CA7" w:rsidP="008207E4">
            <w:pPr>
              <w:ind w:firstLine="635"/>
              <w:jc w:val="both"/>
              <w:rPr>
                <w:lang w:val="uk-UA"/>
              </w:rPr>
            </w:pPr>
            <w:r w:rsidRPr="00AE0450">
              <w:rPr>
                <w:b/>
                <w:lang w:val="uk-UA"/>
              </w:rPr>
              <w:t>Зворотні суми</w:t>
            </w:r>
            <w:r>
              <w:rPr>
                <w:b/>
                <w:lang w:val="uk-UA"/>
              </w:rPr>
              <w:t xml:space="preserve"> </w:t>
            </w:r>
            <w:r w:rsidRPr="00AE0450">
              <w:rPr>
                <w:b/>
                <w:lang w:val="uk-UA"/>
              </w:rPr>
              <w:t xml:space="preserve">(за наявності) у договірній ціні зазначаються </w:t>
            </w:r>
            <w:r>
              <w:rPr>
                <w:b/>
                <w:lang w:val="uk-UA"/>
              </w:rPr>
              <w:t>без ПДВ</w:t>
            </w:r>
            <w:r w:rsidRPr="00AE0450">
              <w:rPr>
                <w:b/>
                <w:lang w:val="uk-UA"/>
              </w:rPr>
              <w:t xml:space="preserve"> після рядку «Всього договірна ціна».</w:t>
            </w:r>
          </w:p>
          <w:p w:rsidR="008207E4" w:rsidRDefault="008207E4" w:rsidP="008161A8">
            <w:pPr>
              <w:ind w:firstLine="495"/>
              <w:jc w:val="both"/>
              <w:rPr>
                <w:bCs/>
                <w:lang w:val="uk-UA"/>
              </w:rPr>
            </w:pPr>
          </w:p>
          <w:p w:rsidR="00ED68D8" w:rsidRPr="00DD2CCA" w:rsidRDefault="00011BB9" w:rsidP="008207E4">
            <w:pPr>
              <w:ind w:firstLine="654"/>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w:t>
            </w:r>
            <w:r w:rsidRPr="00DD2CCA">
              <w:rPr>
                <w:bCs/>
                <w:lang w:val="uk-UA"/>
              </w:rPr>
              <w:t xml:space="preserve">назву посади, особистий підпис </w:t>
            </w:r>
            <w:r w:rsidRPr="00DD2CCA">
              <w:rPr>
                <w:bCs/>
                <w:lang w:val="uk-UA"/>
              </w:rPr>
              <w:lastRenderedPageBreak/>
              <w:t>уповноваженої посадової особи учасника процедури закупівлі, яка засвідчує копі</w:t>
            </w:r>
            <w:r w:rsidR="00662198">
              <w:rPr>
                <w:bCs/>
                <w:lang w:val="uk-UA"/>
              </w:rPr>
              <w:t>ю, її ініціалів та прізвища</w:t>
            </w:r>
            <w:r w:rsidRPr="00DD2CCA">
              <w:rPr>
                <w:bCs/>
                <w:lang w:val="uk-UA"/>
              </w:rPr>
              <w:t>.</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Default="00366C2A" w:rsidP="008161A8">
            <w:pPr>
              <w:pStyle w:val="aff9"/>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F0A35" w:rsidRPr="008F0A35" w:rsidRDefault="008F0A35" w:rsidP="008F0A35">
            <w:pPr>
              <w:ind w:firstLine="654"/>
              <w:jc w:val="both"/>
            </w:pPr>
            <w:r w:rsidRPr="008F0A35">
              <w:t xml:space="preserve">Тендерні пропозиції мають право подавати всі заінтересовані особи. </w:t>
            </w:r>
          </w:p>
          <w:p w:rsidR="00ED68D8" w:rsidRPr="00DD2CCA"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r w:rsidRPr="00DD2CCA">
              <w:lastRenderedPageBreak/>
              <w:t>ненадання  відповідних документів або копію/ії роз`яснення/нь державних органів.</w:t>
            </w:r>
            <w:r w:rsidR="00ED68D8" w:rsidRPr="00DD2CCA">
              <w:t xml:space="preserve">  </w:t>
            </w:r>
          </w:p>
          <w:p w:rsidR="00ED68D8" w:rsidRPr="00DD2CCA" w:rsidRDefault="00ED68D8" w:rsidP="008161A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ED68D8" w:rsidRDefault="00CE4F69" w:rsidP="000B6995">
            <w:pPr>
              <w:widowControl w:val="0"/>
              <w:shd w:val="clear" w:color="auto" w:fill="FFFFFF"/>
              <w:tabs>
                <w:tab w:val="left" w:pos="1080"/>
              </w:tabs>
              <w:ind w:firstLine="635"/>
              <w:contextualSpacing/>
              <w:jc w:val="both"/>
              <w:rPr>
                <w:lang w:val="uk-UA"/>
              </w:rPr>
            </w:pPr>
            <w:r w:rsidRPr="00DD2CCA">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sidR="008F0A35">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8F0A35" w:rsidRPr="008F0A35" w:rsidRDefault="008F0A35" w:rsidP="000B6995">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30514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305149" w:rsidRDefault="000B6995" w:rsidP="000B6995">
            <w:pPr>
              <w:tabs>
                <w:tab w:val="left" w:pos="5864"/>
              </w:tabs>
              <w:ind w:firstLine="353"/>
              <w:contextualSpacing/>
              <w:jc w:val="both"/>
              <w:textAlignment w:val="baseline"/>
              <w:rPr>
                <w:lang w:val="uk-UA"/>
              </w:rPr>
            </w:pPr>
            <w:r w:rsidRPr="00305149">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305149" w:rsidRDefault="000B6995" w:rsidP="000B6995">
            <w:pPr>
              <w:tabs>
                <w:tab w:val="left" w:pos="5864"/>
              </w:tabs>
              <w:ind w:firstLine="353"/>
              <w:rPr>
                <w:lang w:val="uk-UA"/>
              </w:rPr>
            </w:pPr>
            <w:r w:rsidRPr="00305149">
              <w:rPr>
                <w:lang w:val="uk-UA"/>
              </w:rPr>
              <w:t>Вид забезпечення тендерної пропозиції - гарантія.</w:t>
            </w:r>
          </w:p>
          <w:p w:rsidR="000B6995" w:rsidRPr="00305149" w:rsidRDefault="000B6995" w:rsidP="000B6995">
            <w:pPr>
              <w:tabs>
                <w:tab w:val="left" w:pos="426"/>
                <w:tab w:val="left" w:pos="5864"/>
              </w:tabs>
              <w:ind w:firstLine="353"/>
              <w:jc w:val="both"/>
              <w:rPr>
                <w:lang w:val="uk-UA"/>
              </w:rPr>
            </w:pPr>
            <w:r w:rsidRPr="00305149">
              <w:rPr>
                <w:lang w:val="uk-UA"/>
              </w:rPr>
              <w:t xml:space="preserve">Розмір забезпечення тендерної пропозиції:  </w:t>
            </w:r>
          </w:p>
          <w:p w:rsidR="000B6995" w:rsidRPr="00305149" w:rsidRDefault="00F458DE" w:rsidP="00305149">
            <w:pPr>
              <w:tabs>
                <w:tab w:val="left" w:pos="426"/>
                <w:tab w:val="left" w:pos="5864"/>
              </w:tabs>
              <w:jc w:val="both"/>
              <w:rPr>
                <w:lang w:val="uk-UA"/>
              </w:rPr>
            </w:pPr>
            <w:r>
              <w:rPr>
                <w:b/>
                <w:lang w:val="uk-UA"/>
              </w:rPr>
              <w:t>2 300 000</w:t>
            </w:r>
            <w:r w:rsidR="00305149" w:rsidRPr="00305149">
              <w:rPr>
                <w:b/>
                <w:lang w:val="uk-UA"/>
              </w:rPr>
              <w:t>,00</w:t>
            </w:r>
            <w:r w:rsidR="00A65850" w:rsidRPr="00305149">
              <w:rPr>
                <w:b/>
                <w:lang w:val="uk-UA"/>
              </w:rPr>
              <w:t xml:space="preserve"> </w:t>
            </w:r>
            <w:r w:rsidR="000B6995" w:rsidRPr="00305149">
              <w:rPr>
                <w:b/>
                <w:lang w:val="uk-UA"/>
              </w:rPr>
              <w:t>грн</w:t>
            </w:r>
            <w:r w:rsidR="000B6995" w:rsidRPr="00305149">
              <w:rPr>
                <w:lang w:val="uk-UA"/>
              </w:rPr>
              <w:t xml:space="preserve"> (</w:t>
            </w:r>
            <w:r>
              <w:rPr>
                <w:lang w:val="uk-UA"/>
              </w:rPr>
              <w:t>два</w:t>
            </w:r>
            <w:r w:rsidR="00BB6CA7">
              <w:rPr>
                <w:lang w:val="uk-UA"/>
              </w:rPr>
              <w:t xml:space="preserve"> мільйони </w:t>
            </w:r>
            <w:r>
              <w:rPr>
                <w:lang w:val="uk-UA"/>
              </w:rPr>
              <w:t>триста</w:t>
            </w:r>
            <w:r w:rsidR="00BB6CA7">
              <w:rPr>
                <w:lang w:val="uk-UA"/>
              </w:rPr>
              <w:t xml:space="preserve"> тисяч </w:t>
            </w:r>
            <w:r w:rsidR="000B6995" w:rsidRPr="00305149">
              <w:rPr>
                <w:lang w:val="uk-UA"/>
              </w:rPr>
              <w:t>гривень 00 копійок).</w:t>
            </w:r>
          </w:p>
          <w:p w:rsidR="000B6995" w:rsidRPr="00305149" w:rsidRDefault="000B6995" w:rsidP="00305149">
            <w:pPr>
              <w:pStyle w:val="a6"/>
              <w:tabs>
                <w:tab w:val="left" w:pos="5864"/>
              </w:tabs>
              <w:spacing w:before="0" w:beforeAutospacing="0" w:after="0" w:afterAutospacing="0"/>
              <w:ind w:firstLine="353"/>
              <w:jc w:val="both"/>
              <w:rPr>
                <w:iCs/>
                <w:lang w:val="uk-UA"/>
              </w:rPr>
            </w:pPr>
            <w:r w:rsidRPr="00305149">
              <w:rPr>
                <w:lang w:val="uk-UA"/>
              </w:rPr>
              <w:t xml:space="preserve">Строк дії забезпечення тендерної пропозиції: </w:t>
            </w:r>
            <w:r w:rsidRPr="00305149">
              <w:rPr>
                <w:iCs/>
                <w:lang w:val="uk-UA"/>
              </w:rPr>
              <w:t>120 днів з дати кінцевого строку подання тендерної пропозиції.</w:t>
            </w:r>
          </w:p>
          <w:p w:rsidR="000B6995" w:rsidRPr="00305149" w:rsidRDefault="000B6995" w:rsidP="000B6995">
            <w:pPr>
              <w:pStyle w:val="xfmc2"/>
              <w:shd w:val="clear" w:color="auto" w:fill="FFFFFF"/>
              <w:spacing w:before="0" w:beforeAutospacing="0" w:after="0" w:afterAutospacing="0"/>
              <w:ind w:firstLine="353"/>
              <w:jc w:val="both"/>
            </w:pPr>
            <w:r w:rsidRPr="00305149">
              <w:rPr>
                <w:iCs/>
                <w:lang w:eastAsia="ru-RU"/>
              </w:rPr>
              <w:t xml:space="preserve">Гарантія подається </w:t>
            </w:r>
            <w:r w:rsidRPr="00305149">
              <w:t xml:space="preserve">у вигляді електронної банківської гарантії у формі </w:t>
            </w:r>
            <w:r w:rsidRPr="00305149">
              <w:rPr>
                <w:lang w:val="en-US"/>
              </w:rPr>
              <w:t>PDF</w:t>
            </w:r>
            <w:r w:rsidRPr="00305149">
              <w:t xml:space="preserve"> з накладанням КЕП.</w:t>
            </w:r>
          </w:p>
          <w:p w:rsidR="000B6995" w:rsidRPr="00305149" w:rsidRDefault="000B6995" w:rsidP="000B6995">
            <w:pPr>
              <w:pStyle w:val="xfmc2"/>
              <w:shd w:val="clear" w:color="auto" w:fill="FFFFFF"/>
              <w:spacing w:before="0" w:beforeAutospacing="0" w:after="0" w:afterAutospacing="0"/>
              <w:ind w:firstLine="353"/>
              <w:jc w:val="both"/>
              <w:rPr>
                <w:iCs/>
              </w:rPr>
            </w:pPr>
            <w:r w:rsidRPr="00305149">
              <w:rPr>
                <w:iCs/>
              </w:rPr>
              <w:t xml:space="preserve">Учасник забезпечує можливість перевірки замовником достовірності </w:t>
            </w:r>
            <w:r w:rsidRPr="00305149">
              <w:t>КЕП</w:t>
            </w:r>
            <w:r w:rsidRPr="00305149">
              <w:rPr>
                <w:iCs/>
              </w:rPr>
              <w:t xml:space="preserve"> без встановлення додаткового програмного комплексу (бажано забезпечити можливість перевірки </w:t>
            </w:r>
            <w:r w:rsidRPr="00305149">
              <w:t>КЕП</w:t>
            </w:r>
            <w:r w:rsidRPr="00305149">
              <w:rPr>
                <w:iCs/>
              </w:rPr>
              <w:t xml:space="preserve"> на офіційному веб-сайті «Центральний засвідчувальний орган» Міністерства юстиції України </w:t>
            </w:r>
            <w:hyperlink r:id="rId10" w:tgtFrame="_blank" w:history="1">
              <w:r w:rsidRPr="00305149">
                <w:rPr>
                  <w:rStyle w:val="aff"/>
                  <w:iCs/>
                  <w:color w:val="auto"/>
                </w:rPr>
                <w:t>http://czo.gov.ua/online-ecp</w:t>
              </w:r>
            </w:hyperlink>
            <w:r w:rsidRPr="00305149">
              <w:rPr>
                <w:iCs/>
              </w:rPr>
              <w:t>).</w:t>
            </w:r>
          </w:p>
          <w:p w:rsidR="000B6995" w:rsidRPr="00305149" w:rsidRDefault="000B6995" w:rsidP="00547185">
            <w:pPr>
              <w:ind w:firstLine="354"/>
              <w:contextualSpacing/>
              <w:jc w:val="both"/>
              <w:rPr>
                <w:lang w:val="uk-UA"/>
              </w:rPr>
            </w:pPr>
            <w:r w:rsidRPr="00305149">
              <w:rPr>
                <w:lang w:val="uk-UA"/>
              </w:rPr>
              <w:t>Разом з банківською гарантією надається документ</w:t>
            </w:r>
            <w:r w:rsidR="00605387" w:rsidRPr="00305149">
              <w:rPr>
                <w:lang w:val="uk-UA"/>
              </w:rPr>
              <w:t>,</w:t>
            </w:r>
            <w:r w:rsidRPr="00305149">
              <w:rPr>
                <w:lang w:val="uk-UA"/>
              </w:rPr>
              <w:t xml:space="preserve"> що підтверджує наявність чинної банківської ліцензії</w:t>
            </w:r>
            <w:r w:rsidR="00547185" w:rsidRPr="00305149">
              <w:rPr>
                <w:lang w:val="uk-UA"/>
              </w:rPr>
              <w:t xml:space="preserve"> банку</w:t>
            </w:r>
            <w:r w:rsidRPr="00305149">
              <w:rPr>
                <w:lang w:val="uk-UA"/>
              </w:rPr>
              <w:t>,</w:t>
            </w:r>
            <w:r w:rsidR="00547185" w:rsidRPr="00305149">
              <w:rPr>
                <w:lang w:val="uk-UA"/>
              </w:rPr>
              <w:t xml:space="preserve"> </w:t>
            </w:r>
            <w:r w:rsidRPr="00305149">
              <w:rPr>
                <w:lang w:val="uk-UA"/>
              </w:rPr>
              <w:t>який надає банківську гарантію учаснику</w:t>
            </w:r>
            <w:r w:rsidR="00605387" w:rsidRPr="00305149">
              <w:rPr>
                <w:lang w:val="uk-UA"/>
              </w:rPr>
              <w:t>,</w:t>
            </w:r>
            <w:r w:rsidRPr="00305149">
              <w:rPr>
                <w:lang w:val="uk-UA"/>
              </w:rPr>
              <w:t xml:space="preserve"> та документ, що підтверджуює повноваження особи, яка підписує банківську гарантію.</w:t>
            </w:r>
          </w:p>
          <w:p w:rsidR="000B6995" w:rsidRPr="00305149" w:rsidRDefault="000B6995" w:rsidP="000B6995">
            <w:pPr>
              <w:ind w:firstLine="354"/>
              <w:contextualSpacing/>
              <w:jc w:val="both"/>
              <w:rPr>
                <w:lang w:val="uk-UA"/>
              </w:rPr>
            </w:pPr>
            <w:r w:rsidRPr="00305149">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sidRPr="00305149">
              <w:rPr>
                <w:lang w:val="uk-UA"/>
              </w:rPr>
              <w:t xml:space="preserve">  </w:t>
            </w:r>
            <w:r w:rsidRPr="00305149">
              <w:rPr>
                <w:lang w:val="uk-UA"/>
              </w:rPr>
              <w:t>№ 639 (зі змінами).</w:t>
            </w:r>
          </w:p>
          <w:p w:rsidR="000B6995" w:rsidRPr="00305149" w:rsidRDefault="000B6995" w:rsidP="000B6995">
            <w:pPr>
              <w:ind w:firstLine="354"/>
              <w:contextualSpacing/>
              <w:jc w:val="both"/>
              <w:rPr>
                <w:lang w:val="uk-UA"/>
              </w:rPr>
            </w:pPr>
            <w:r w:rsidRPr="00305149">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w:t>
            </w:r>
            <w:r w:rsidRPr="00305149">
              <w:rPr>
                <w:lang w:val="uk-UA"/>
              </w:rPr>
              <w:lastRenderedPageBreak/>
              <w:t xml:space="preserve">обставин, вказаних у </w:t>
            </w:r>
            <w:hyperlink r:id="rId11" w:anchor="OLE_LINK34_п_11_6#OLE_LINK34_п_11_6" w:history="1">
              <w:r w:rsidRPr="00305149">
                <w:rPr>
                  <w:lang w:val="uk-UA"/>
                </w:rPr>
                <w:t>пункті 3 цього розділу  тендерної документації.</w:t>
              </w:r>
            </w:hyperlink>
          </w:p>
          <w:p w:rsidR="000B6995" w:rsidRPr="00305149" w:rsidRDefault="000B6995" w:rsidP="000B6995">
            <w:pPr>
              <w:suppressAutoHyphens/>
              <w:autoSpaceDE w:val="0"/>
              <w:autoSpaceDN w:val="0"/>
              <w:adjustRightInd w:val="0"/>
              <w:ind w:firstLine="354"/>
              <w:contextualSpacing/>
              <w:jc w:val="both"/>
              <w:rPr>
                <w:lang w:val="uk-UA"/>
              </w:rPr>
            </w:pPr>
            <w:r w:rsidRPr="00305149">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Код ЄДРПОУ:</w:t>
            </w:r>
            <w:r w:rsidR="00E04B92" w:rsidRPr="00305149">
              <w:rPr>
                <w:rFonts w:ascii="Times New Roman" w:eastAsia="Times New Roman" w:hAnsi="Times New Roman" w:cs="Times New Roman"/>
                <w:color w:val="auto"/>
                <w:sz w:val="24"/>
                <w:szCs w:val="24"/>
                <w:lang w:val="uk-UA"/>
              </w:rPr>
              <w:t xml:space="preserve"> 44998350</w:t>
            </w:r>
            <w:r w:rsidRPr="00305149">
              <w:rPr>
                <w:rFonts w:ascii="Times New Roman" w:eastAsia="Times New Roman" w:hAnsi="Times New Roman" w:cs="Times New Roman"/>
                <w:color w:val="auto"/>
                <w:sz w:val="24"/>
                <w:szCs w:val="24"/>
                <w:lang w:val="uk-UA"/>
              </w:rPr>
              <w:t>;</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 xml:space="preserve">р/р </w:t>
            </w:r>
            <w:r w:rsidRPr="00305149">
              <w:rPr>
                <w:rFonts w:ascii="Times New Roman" w:eastAsia="Times New Roman" w:hAnsi="Times New Roman" w:cs="Times New Roman"/>
                <w:color w:val="auto"/>
                <w:sz w:val="24"/>
                <w:szCs w:val="24"/>
                <w:lang w:val="en-US"/>
              </w:rPr>
              <w:t>UA</w:t>
            </w:r>
            <w:r w:rsidR="00E04B92" w:rsidRPr="00305149">
              <w:rPr>
                <w:rFonts w:ascii="Times New Roman" w:eastAsia="Times New Roman" w:hAnsi="Times New Roman" w:cs="Times New Roman"/>
                <w:color w:val="auto"/>
                <w:sz w:val="24"/>
                <w:szCs w:val="24"/>
                <w:lang w:val="uk-UA"/>
              </w:rPr>
              <w:t>348201720355119002000010669</w:t>
            </w:r>
            <w:r w:rsidRPr="00305149">
              <w:rPr>
                <w:rFonts w:ascii="Times New Roman" w:eastAsia="Times New Roman" w:hAnsi="Times New Roman" w:cs="Times New Roman"/>
                <w:color w:val="auto"/>
                <w:sz w:val="24"/>
                <w:szCs w:val="24"/>
                <w:lang w:val="uk-UA"/>
              </w:rPr>
              <w:t xml:space="preserve"> в </w:t>
            </w:r>
            <w:r w:rsidRPr="00305149">
              <w:rPr>
                <w:rFonts w:ascii="Times New Roman" w:hAnsi="Times New Roman" w:cs="Times New Roman"/>
                <w:color w:val="auto"/>
                <w:sz w:val="24"/>
                <w:szCs w:val="24"/>
                <w:lang w:val="uk-UA"/>
              </w:rPr>
              <w:t>Державній казначейській службі України, м. Київ.</w:t>
            </w:r>
          </w:p>
          <w:p w:rsidR="00ED68D8" w:rsidRPr="00305149"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305149">
              <w:rPr>
                <w:b/>
                <w:bCs/>
                <w:iCs/>
                <w:lang w:val="uk-UA"/>
              </w:rPr>
              <w:t>Замовник відхиляє тендерну пропозицію у разі, якщо учасник не надав забезпечення тендерної пропозиції.</w:t>
            </w:r>
          </w:p>
        </w:tc>
      </w:tr>
      <w:tr w:rsidR="00ED68D8" w:rsidRPr="0068104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 xml:space="preserve">ненадання переможцем процедури закупівлі у строк, визначений </w:t>
            </w:r>
            <w:r w:rsidR="00FF25BE">
              <w:rPr>
                <w:lang w:eastAsia="uk-UA"/>
              </w:rPr>
              <w:t xml:space="preserve">абзацом 15 </w:t>
            </w:r>
            <w:r w:rsidRPr="00DD2CCA">
              <w:rPr>
                <w:lang w:eastAsia="uk-UA"/>
              </w:rPr>
              <w:t>п. 4</w:t>
            </w:r>
            <w:r w:rsidR="003C4BD2">
              <w:rPr>
                <w:lang w:eastAsia="uk-UA"/>
              </w:rPr>
              <w:t>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3C4BD2">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68104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5212BD"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Pr="00DD2CCA">
              <w:rPr>
                <w:b/>
                <w:i/>
                <w:lang w:val="uk-UA"/>
              </w:rPr>
              <w:t xml:space="preserve"> </w:t>
            </w:r>
            <w:r w:rsidRPr="00DD2CCA">
              <w:t>з дати кінцевого строку подання тендерних пропозицій</w:t>
            </w:r>
            <w:r w:rsidR="005212BD">
              <w:rPr>
                <w:lang w:val="uk-UA"/>
              </w:rPr>
              <w:t>.</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9"/>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lastRenderedPageBreak/>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w:t>
            </w:r>
            <w:r w:rsidR="007C1C7B">
              <w:rPr>
                <w:rFonts w:ascii="Times New Roman" w:hAnsi="Times New Roman" w:cs="Times New Roman"/>
                <w:color w:val="auto"/>
                <w:sz w:val="24"/>
                <w:szCs w:val="24"/>
                <w:lang w:val="uk-UA"/>
              </w:rPr>
              <w:t>ції, повідомивши про це замовникові</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681043" w:rsidTr="003C5559">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AA1DF4">
              <w:rPr>
                <w:rFonts w:ascii="Times New Roman" w:hAnsi="Times New Roman"/>
                <w:b/>
                <w:sz w:val="24"/>
                <w:szCs w:val="24"/>
                <w:lang w:val="uk-UA"/>
              </w:rPr>
              <w:t>пунктом 47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обладнання, матеріально-технічної бази;</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224695" w:rsidRDefault="00CB4FD2" w:rsidP="00565CE0">
            <w:pPr>
              <w:pStyle w:val="af5"/>
              <w:numPr>
                <w:ilvl w:val="0"/>
                <w:numId w:val="20"/>
              </w:numPr>
              <w:shd w:val="clear" w:color="auto" w:fill="FFFFFF"/>
              <w:tabs>
                <w:tab w:val="left" w:pos="884"/>
              </w:tabs>
              <w:ind w:left="0" w:firstLine="493"/>
              <w:jc w:val="both"/>
              <w:textAlignment w:val="baseline"/>
              <w:rPr>
                <w:color w:val="000000"/>
              </w:rPr>
            </w:pPr>
            <w:r w:rsidRPr="00DD2CC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224695">
              <w:t>;</w:t>
            </w:r>
          </w:p>
          <w:p w:rsidR="00224695" w:rsidRPr="00DD2CCA" w:rsidRDefault="00224695" w:rsidP="00565CE0">
            <w:pPr>
              <w:pStyle w:val="af5"/>
              <w:numPr>
                <w:ilvl w:val="0"/>
                <w:numId w:val="20"/>
              </w:numPr>
              <w:shd w:val="clear" w:color="auto" w:fill="FFFFFF"/>
              <w:tabs>
                <w:tab w:val="left" w:pos="884"/>
              </w:tabs>
              <w:ind w:left="0" w:firstLine="493"/>
              <w:jc w:val="both"/>
              <w:textAlignment w:val="baseline"/>
              <w:rPr>
                <w:color w:val="000000"/>
              </w:rPr>
            </w:pPr>
            <w:r>
              <w:t>наявність фінансової спроможності, яка підтверджується фінансовою звітністю.</w:t>
            </w:r>
          </w:p>
          <w:p w:rsidR="001A5F3C"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DD2CCA">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862653" w:rsidRPr="00862653" w:rsidRDefault="00862653" w:rsidP="00992E37">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xml:space="preserve">, учасник може залучити спроможності інших суб’єктів господарювання </w:t>
            </w:r>
            <w:r w:rsidR="00827C05">
              <w:rPr>
                <w:lang w:val="uk-UA" w:eastAsia="uk-UA"/>
              </w:rPr>
              <w:t>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AD26D4" w:rsidP="001A5F3C">
            <w:pPr>
              <w:pStyle w:val="a6"/>
              <w:spacing w:before="0" w:beforeAutospacing="0" w:after="0" w:afterAutospacing="0"/>
              <w:ind w:firstLine="491"/>
              <w:jc w:val="both"/>
              <w:rPr>
                <w:lang w:val="uk-UA"/>
              </w:rPr>
            </w:pPr>
            <w:r>
              <w:rPr>
                <w:bCs/>
                <w:lang w:val="uk-UA"/>
              </w:rPr>
              <w:t>Відповідно до п. 47</w:t>
            </w:r>
            <w:r w:rsidR="00C06394" w:rsidRPr="00DD2CCA">
              <w:rPr>
                <w:bCs/>
                <w:lang w:val="uk-UA"/>
              </w:rPr>
              <w:t xml:space="preserve"> Особливостей</w:t>
            </w:r>
            <w:r w:rsidR="00992E37" w:rsidRPr="00DD2CCA">
              <w:rPr>
                <w:b/>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w:t>
            </w:r>
            <w:r w:rsidR="00921374">
              <w:rPr>
                <w:lang w:val="uk-UA"/>
              </w:rPr>
              <w:t>ання</w:t>
            </w:r>
            <w:r w:rsidRPr="00DD2CCA">
              <w:rPr>
                <w:lang w:val="uk-UA"/>
              </w:rPr>
              <w:t xml:space="preserve">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lastRenderedPageBreak/>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2"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3"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921374">
              <w:rPr>
                <w:rFonts w:ascii="Times New Roman" w:hAnsi="Times New Roman" w:cs="Times New Roman"/>
              </w:rPr>
              <w:t>ї</w:t>
            </w:r>
            <w:r w:rsidRPr="00DD2CCA">
              <w:rPr>
                <w:rFonts w:ascii="Times New Roman" w:hAnsi="Times New Roman" w:cs="Times New Roman"/>
              </w:rPr>
              <w:t xml:space="preserve"> не знято або не погашено </w:t>
            </w:r>
            <w:r w:rsidR="00921374">
              <w:rPr>
                <w:rFonts w:ascii="Times New Roman" w:hAnsi="Times New Roman" w:cs="Times New Roman"/>
              </w:rPr>
              <w:t>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керівн</w:t>
            </w:r>
            <w:r w:rsidR="00921374">
              <w:rPr>
                <w:rFonts w:ascii="Times New Roman" w:hAnsi="Times New Roman" w:cs="Times New Roman"/>
              </w:rPr>
              <w:t>ик учасника процедури закупівлі</w:t>
            </w:r>
            <w:r w:rsidR="00A80FAF" w:rsidRPr="00DD2CCA">
              <w:rPr>
                <w:rFonts w:ascii="Times New Roman" w:hAnsi="Times New Roman" w:cs="Times New Roman"/>
              </w:rPr>
              <w:t xml:space="preserve">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w:t>
            </w:r>
            <w:r w:rsidR="00921374">
              <w:rPr>
                <w:rFonts w:ascii="Times New Roman" w:hAnsi="Times New Roman" w:cs="Times New Roman"/>
              </w:rPr>
              <w:t>ванням коштів), судимість з якого не знято або не погашено 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921374">
              <w:rPr>
                <w:rFonts w:ascii="Times New Roman" w:hAnsi="Times New Roman" w:cs="Times New Roman"/>
              </w:rPr>
              <w:t>лн</w:t>
            </w:r>
            <w:r w:rsidRPr="00DD2CCA">
              <w:rPr>
                <w:rFonts w:ascii="Times New Roman" w:hAnsi="Times New Roman" w:cs="Times New Roman"/>
              </w:rPr>
              <w:t xml:space="preserve">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w:t>
            </w:r>
            <w:r w:rsidR="007B1C5A" w:rsidRPr="007B1C5A">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2CCA">
              <w:rPr>
                <w:lang w:val="uk-UA"/>
              </w:rPr>
              <w:t>;</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 xml:space="preserve">фізичну особу, яка є учасником процедури закупівлі, було притягнуто згідно із законом до відповідальності за </w:t>
            </w:r>
            <w:r w:rsidR="00147F73" w:rsidRPr="00DD2CCA">
              <w:rPr>
                <w:lang w:val="uk-UA"/>
              </w:rPr>
              <w:lastRenderedPageBreak/>
              <w:t>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F5B02">
              <w:rPr>
                <w:lang w:val="uk-UA"/>
              </w:rPr>
              <w:t>і</w:t>
            </w:r>
            <w:r w:rsidRPr="00DD2CCA">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266A54">
              <w:rPr>
                <w:lang w:val="uk-UA"/>
              </w:rPr>
              <w:t>п. 47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7C30E7" w:rsidRDefault="007C30E7" w:rsidP="007C30E7">
            <w:pPr>
              <w:ind w:firstLine="493"/>
              <w:jc w:val="both"/>
              <w:rPr>
                <w:lang w:val="uk-UA"/>
              </w:rPr>
            </w:pPr>
            <w:r w:rsidRPr="00DD2CCA">
              <w:rPr>
                <w:lang w:val="uk-UA"/>
              </w:rPr>
              <w:t>Учасник процедури закупівлі підтверджує відсутн</w:t>
            </w:r>
            <w:r w:rsidR="00266A54">
              <w:rPr>
                <w:lang w:val="uk-UA"/>
              </w:rPr>
              <w:t>ість підстав, зазначених у п. 47</w:t>
            </w:r>
            <w:r w:rsidRPr="00DD2CCA">
              <w:rPr>
                <w:lang w:val="uk-UA"/>
              </w:rPr>
              <w:t xml:space="preserve"> Особливостей (крім </w:t>
            </w:r>
            <w:r w:rsidR="00266A54">
              <w:rPr>
                <w:lang w:val="uk-UA"/>
              </w:rPr>
              <w:t xml:space="preserve">підпунктів </w:t>
            </w:r>
            <w:r w:rsidR="003D0ECA">
              <w:rPr>
                <w:lang w:val="uk-UA"/>
              </w:rPr>
              <w:t>1,</w:t>
            </w:r>
            <w:r w:rsidR="00266A54">
              <w:rPr>
                <w:lang w:val="uk-UA"/>
              </w:rPr>
              <w:t xml:space="preserve"> 7</w:t>
            </w:r>
            <w:r w:rsidR="003D0ECA">
              <w:rPr>
                <w:lang w:val="uk-UA"/>
              </w:rPr>
              <w:t xml:space="preserve"> та</w:t>
            </w:r>
            <w:r w:rsidR="00266A54">
              <w:rPr>
                <w:lang w:val="uk-UA"/>
              </w:rPr>
              <w:t xml:space="preserve"> </w:t>
            </w:r>
            <w:r w:rsidR="003D0ECA">
              <w:rPr>
                <w:lang w:val="uk-UA"/>
              </w:rPr>
              <w:t>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D0ECA" w:rsidRPr="00DD2CCA" w:rsidRDefault="00092A87" w:rsidP="007C30E7">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47185" w:rsidRDefault="00547185" w:rsidP="00547185">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sidR="00C675F9">
              <w:rPr>
                <w:shd w:val="clear" w:color="auto" w:fill="FFFFFF"/>
                <w:lang w:val="uk-UA"/>
              </w:rPr>
              <w:t>як</w:t>
            </w:r>
            <w:r w:rsidRPr="00976128">
              <w:rPr>
                <w:shd w:val="clear" w:color="auto" w:fill="FFFFFF"/>
                <w:lang w:val="uk-UA"/>
              </w:rPr>
              <w:t xml:space="preserve"> 20 відсотків вартості договору про закупівлю у </w:t>
            </w:r>
            <w:r w:rsidR="00777127">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5"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A12AB">
              <w:rPr>
                <w:bCs/>
                <w:lang w:val="uk-UA"/>
              </w:rPr>
              <w:t>у п. 47</w:t>
            </w:r>
            <w:r w:rsidR="00BF1A71" w:rsidRPr="00976128">
              <w:rPr>
                <w:bCs/>
                <w:lang w:val="uk-UA"/>
              </w:rPr>
              <w:t xml:space="preserve"> Особливостей</w:t>
            </w:r>
            <w:r w:rsidRPr="00976128">
              <w:rPr>
                <w:shd w:val="clear" w:color="auto" w:fill="FFFFFF"/>
                <w:lang w:val="uk-UA"/>
              </w:rPr>
              <w:t>.</w:t>
            </w:r>
            <w:r w:rsidRPr="00DD2CCA">
              <w:rPr>
                <w:iCs/>
                <w:lang w:val="uk-UA"/>
              </w:rPr>
              <w:t xml:space="preserve"> </w:t>
            </w:r>
          </w:p>
          <w:p w:rsidR="001B76B0" w:rsidRPr="00DD2CCA" w:rsidRDefault="001B76B0" w:rsidP="001B76B0">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w:t>
            </w:r>
            <w:r w:rsidR="00DC2AD7">
              <w:rPr>
                <w:iCs/>
                <w:lang w:val="uk-UA"/>
              </w:rPr>
              <w:t xml:space="preserve"> </w:t>
            </w:r>
            <w:r w:rsidR="00573A1B">
              <w:rPr>
                <w:lang w:val="uk-UA"/>
              </w:rPr>
              <w:t>та</w:t>
            </w:r>
            <w:r w:rsidR="00DC2AD7" w:rsidRPr="00DD2CCA">
              <w:rPr>
                <w:lang w:val="uk-UA"/>
              </w:rPr>
              <w:t xml:space="preserve"> абзац</w:t>
            </w:r>
            <w:r w:rsidR="00573A1B">
              <w:rPr>
                <w:lang w:val="uk-UA"/>
              </w:rPr>
              <w:t>ом</w:t>
            </w:r>
            <w:r w:rsidR="00DC2AD7" w:rsidRPr="00DD2CCA">
              <w:rPr>
                <w:lang w:val="uk-UA"/>
              </w:rPr>
              <w:t xml:space="preserve"> чотирнадцят</w:t>
            </w:r>
            <w:r w:rsidR="00573A1B">
              <w:rPr>
                <w:lang w:val="uk-UA"/>
              </w:rPr>
              <w:t>им</w:t>
            </w:r>
            <w:r w:rsidRPr="001B76B0">
              <w:rPr>
                <w:iCs/>
                <w:lang w:val="uk-UA"/>
              </w:rPr>
              <w:t xml:space="preserve"> п. 47 Особливостей.</w:t>
            </w:r>
          </w:p>
          <w:p w:rsidR="001A5F3C" w:rsidRDefault="001A5F3C" w:rsidP="001A5F3C">
            <w:pPr>
              <w:ind w:firstLine="493"/>
              <w:jc w:val="both"/>
              <w:rPr>
                <w:lang w:val="uk-UA"/>
              </w:rPr>
            </w:pPr>
            <w:r w:rsidRPr="00DD2CCA">
              <w:rPr>
                <w:b/>
                <w:bCs/>
                <w:lang w:val="uk-UA"/>
              </w:rPr>
              <w:lastRenderedPageBreak/>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BA12AB">
              <w:rPr>
                <w:lang w:val="uk-UA"/>
              </w:rPr>
              <w:t>7</w:t>
            </w:r>
            <w:r w:rsidR="00BB0EDF" w:rsidRPr="00DD2CCA">
              <w:rPr>
                <w:lang w:val="uk-UA"/>
              </w:rPr>
              <w:t xml:space="preserve"> Особливостей</w:t>
            </w:r>
            <w:r w:rsidRPr="00DD2CCA">
              <w:rPr>
                <w:lang w:val="uk-UA"/>
              </w:rPr>
              <w:t>.</w:t>
            </w:r>
          </w:p>
          <w:p w:rsidR="009D5467" w:rsidRDefault="009D5467" w:rsidP="009D5467">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00A46674">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sidR="00A46674">
              <w:rPr>
                <w:color w:val="000000"/>
                <w:shd w:val="clear" w:color="auto" w:fill="FFFFFF"/>
                <w:lang w:val="uk-UA"/>
              </w:rPr>
              <w:t>ій</w:t>
            </w:r>
            <w:r w:rsidRPr="009D5467">
              <w:rPr>
                <w:color w:val="000000"/>
                <w:shd w:val="clear" w:color="auto" w:fill="FFFFFF"/>
                <w:lang w:val="uk-UA"/>
              </w:rPr>
              <w:t xml:space="preserve"> систем</w:t>
            </w:r>
            <w:r w:rsidR="00A46674">
              <w:rPr>
                <w:color w:val="000000"/>
                <w:shd w:val="clear" w:color="auto" w:fill="FFFFFF"/>
                <w:lang w:val="uk-UA"/>
              </w:rPr>
              <w:t>і</w:t>
            </w:r>
            <w:r w:rsidRPr="009D5467">
              <w:rPr>
                <w:color w:val="000000"/>
                <w:shd w:val="clear" w:color="auto" w:fill="FFFFFF"/>
                <w:lang w:val="uk-UA"/>
              </w:rPr>
              <w:t xml:space="preserve"> закупівель</w:t>
            </w:r>
            <w:r w:rsidR="00A46674">
              <w:rPr>
                <w:color w:val="000000"/>
                <w:shd w:val="clear" w:color="auto" w:fill="FFFFFF"/>
                <w:lang w:val="uk-UA"/>
              </w:rPr>
              <w:t>, крім випадків, коли доступ до такої інформаці</w:t>
            </w:r>
            <w:r w:rsidR="0058429C">
              <w:rPr>
                <w:color w:val="000000"/>
                <w:shd w:val="clear" w:color="auto" w:fill="FFFFFF"/>
                <w:lang w:val="uk-UA"/>
              </w:rPr>
              <w:t>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6B4793" w:rsidRDefault="00F221DC" w:rsidP="006B4793">
            <w:pPr>
              <w:pStyle w:val="docdata"/>
              <w:spacing w:before="0" w:beforeAutospacing="0" w:after="0" w:afterAutospacing="0"/>
              <w:ind w:firstLine="512"/>
              <w:contextualSpacing/>
              <w:jc w:val="both"/>
              <w:rPr>
                <w:lang w:val="uk-UA"/>
              </w:rPr>
            </w:pPr>
            <w:r w:rsidRPr="00FF3FF6">
              <w:rPr>
                <w:lang w:val="uk-UA"/>
              </w:rPr>
              <w:t>На момент оприлюднення оголошення про проведення відкритих т</w:t>
            </w:r>
            <w:r w:rsidR="00AB46FE" w:rsidRPr="00FF3FF6">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FF3FF6">
              <w:rPr>
                <w:lang w:val="uk-UA" w:eastAsia="en-US"/>
              </w:rPr>
              <w:t>публічних електронних реєстрах</w:t>
            </w:r>
            <w:r w:rsidR="00AB46FE" w:rsidRPr="00FF3FF6">
              <w:rPr>
                <w:lang w:val="uk-UA"/>
              </w:rPr>
              <w:t>,</w:t>
            </w:r>
            <w:r w:rsidR="007C30E7" w:rsidRPr="00FF3FF6">
              <w:rPr>
                <w:lang w:val="uk-UA"/>
              </w:rPr>
              <w:t xml:space="preserve"> є обмеженим</w:t>
            </w:r>
            <w:r w:rsidRPr="00FF3FF6">
              <w:rPr>
                <w:lang w:val="uk-UA"/>
              </w:rPr>
              <w:t>.</w:t>
            </w:r>
            <w:r w:rsidR="00AB46FE" w:rsidRPr="00FF3FF6">
              <w:rPr>
                <w:lang w:val="uk-UA"/>
              </w:rPr>
              <w:t xml:space="preserve"> </w:t>
            </w:r>
            <w:r w:rsidRPr="00FF3FF6">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w:t>
            </w:r>
            <w:r w:rsidR="000D3370" w:rsidRPr="00FF3FF6">
              <w:rPr>
                <w:lang w:val="uk-UA"/>
              </w:rPr>
              <w:t xml:space="preserve">ав, визначених </w:t>
            </w:r>
            <w:r w:rsidR="00FF3FF6" w:rsidRPr="00FF3FF6">
              <w:rPr>
                <w:lang w:val="uk-UA"/>
              </w:rPr>
              <w:t>під</w:t>
            </w:r>
            <w:r w:rsidR="000D3370" w:rsidRPr="00FF3FF6">
              <w:rPr>
                <w:lang w:val="uk-UA"/>
              </w:rPr>
              <w:t>пункт</w:t>
            </w:r>
            <w:r w:rsidR="00FF3FF6" w:rsidRPr="00FF3FF6">
              <w:rPr>
                <w:lang w:val="uk-UA"/>
              </w:rPr>
              <w:t>ом</w:t>
            </w:r>
            <w:r w:rsidR="000D3370" w:rsidRPr="00FF3FF6">
              <w:rPr>
                <w:lang w:val="uk-UA"/>
              </w:rPr>
              <w:t xml:space="preserve"> 8 </w:t>
            </w:r>
            <w:r w:rsidR="007315B4" w:rsidRPr="00FF3FF6">
              <w:rPr>
                <w:lang w:val="uk-UA"/>
              </w:rPr>
              <w:t>п. 47</w:t>
            </w:r>
            <w:r w:rsidR="007C30E7" w:rsidRPr="00FF3FF6">
              <w:rPr>
                <w:lang w:val="uk-UA"/>
              </w:rPr>
              <w:t xml:space="preserve"> Особливостей</w:t>
            </w:r>
            <w:r w:rsidRPr="00FF3FF6">
              <w:rPr>
                <w:lang w:val="uk-UA"/>
              </w:rPr>
              <w:t>, шляхом оприлюднення її в електроній системі закпівель.</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B4582" w:rsidRPr="00397AD0" w:rsidRDefault="00AB4582" w:rsidP="00AB4582">
            <w:pPr>
              <w:shd w:val="clear" w:color="auto" w:fill="FFFFFF"/>
              <w:tabs>
                <w:tab w:val="left" w:pos="4253"/>
              </w:tabs>
              <w:ind w:firstLine="491"/>
              <w:jc w:val="both"/>
              <w:rPr>
                <w:lang w:val="uk-UA"/>
              </w:rPr>
            </w:pPr>
            <w:r w:rsidRPr="00397AD0">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CB3E7A">
              <w:rPr>
                <w:b/>
                <w:lang w:val="uk-UA"/>
              </w:rPr>
              <w:t>ДОДАТКУ 7</w:t>
            </w:r>
            <w:r w:rsidR="009073E1" w:rsidRPr="00397AD0">
              <w:rPr>
                <w:b/>
                <w:lang w:val="uk-UA"/>
              </w:rPr>
              <w:t xml:space="preserve"> «ТЕХНІЧНА СПЕЦИФІКАЦІЯ»</w:t>
            </w:r>
            <w:r w:rsidR="009951FF" w:rsidRPr="00397AD0">
              <w:rPr>
                <w:lang w:val="uk-UA"/>
              </w:rPr>
              <w:t xml:space="preserve"> до тендерної документації</w:t>
            </w:r>
            <w:r w:rsidR="009B7C7C" w:rsidRPr="00397AD0">
              <w:rPr>
                <w:lang w:val="uk-UA"/>
              </w:rPr>
              <w:t xml:space="preserve"> (розміщується </w:t>
            </w:r>
            <w:r w:rsidR="00397AD0">
              <w:rPr>
                <w:lang w:val="uk-UA"/>
              </w:rPr>
              <w:t>окремим файлом)</w:t>
            </w:r>
            <w:r w:rsidRPr="00397AD0">
              <w:rPr>
                <w:lang w:val="uk-UA"/>
              </w:rPr>
              <w:t>.</w:t>
            </w:r>
          </w:p>
          <w:p w:rsidR="00D05A2B" w:rsidRPr="00397AD0" w:rsidRDefault="00D05A2B" w:rsidP="00D05A2B">
            <w:pPr>
              <w:shd w:val="clear" w:color="auto" w:fill="FFFFFF"/>
              <w:tabs>
                <w:tab w:val="left" w:pos="4253"/>
              </w:tabs>
              <w:ind w:firstLine="491"/>
              <w:jc w:val="both"/>
              <w:rPr>
                <w:shd w:val="clear" w:color="auto" w:fill="FFFFFF"/>
                <w:lang w:val="uk-UA"/>
              </w:rPr>
            </w:pPr>
            <w:r w:rsidRPr="00397AD0">
              <w:rPr>
                <w:shd w:val="clear" w:color="auto" w:fill="FFFFFF"/>
                <w:lang w:val="uk-UA"/>
              </w:rPr>
              <w:t xml:space="preserve">Обсяг послуг, що </w:t>
            </w:r>
            <w:r w:rsidR="004D6D1F">
              <w:rPr>
                <w:shd w:val="clear" w:color="auto" w:fill="FFFFFF"/>
                <w:lang w:val="uk-UA"/>
              </w:rPr>
              <w:t>підлягає наданню</w:t>
            </w:r>
            <w:r w:rsidRPr="00397AD0">
              <w:rPr>
                <w:shd w:val="clear" w:color="auto" w:fill="FFFFFF"/>
                <w:lang w:val="uk-UA"/>
              </w:rPr>
              <w:t>, наведено у</w:t>
            </w:r>
            <w:r w:rsidR="00070977">
              <w:rPr>
                <w:shd w:val="clear" w:color="auto" w:fill="FFFFFF"/>
                <w:lang w:val="uk-UA"/>
              </w:rPr>
              <w:t xml:space="preserve"> </w:t>
            </w:r>
            <w:r w:rsidR="009B7C7C" w:rsidRPr="00397AD0">
              <w:rPr>
                <w:shd w:val="clear" w:color="auto" w:fill="FFFFFF"/>
                <w:lang w:val="uk-UA"/>
              </w:rPr>
              <w:t xml:space="preserve">п. 1.1. </w:t>
            </w:r>
            <w:r w:rsidR="00CB3E7A">
              <w:rPr>
                <w:b/>
                <w:lang w:val="uk-UA"/>
              </w:rPr>
              <w:t>ДОДАТКУ 7</w:t>
            </w:r>
            <w:r w:rsidR="009951FF" w:rsidRPr="00397AD0">
              <w:rPr>
                <w:b/>
                <w:lang w:val="uk-UA"/>
              </w:rPr>
              <w:t xml:space="preserve"> «ТЕХНІЧНА СПЕЦИФІКАЦІЯ»</w:t>
            </w:r>
            <w:r w:rsidR="009951FF" w:rsidRPr="00397AD0">
              <w:rPr>
                <w:lang w:val="uk-UA"/>
              </w:rPr>
              <w:t xml:space="preserve"> до тендерної документації</w:t>
            </w:r>
            <w:r w:rsidRPr="00397AD0">
              <w:rPr>
                <w:shd w:val="clear" w:color="auto" w:fill="FFFFFF"/>
                <w:lang w:val="uk-UA"/>
              </w:rPr>
              <w:t>.</w:t>
            </w:r>
          </w:p>
          <w:p w:rsidR="00D05A2B" w:rsidRPr="00397AD0" w:rsidRDefault="00D05A2B" w:rsidP="00D05A2B">
            <w:pPr>
              <w:shd w:val="clear" w:color="auto" w:fill="FFFFFF"/>
              <w:tabs>
                <w:tab w:val="left" w:pos="4253"/>
              </w:tabs>
              <w:ind w:firstLine="491"/>
              <w:jc w:val="both"/>
              <w:rPr>
                <w:sz w:val="22"/>
                <w:szCs w:val="22"/>
                <w:shd w:val="clear" w:color="auto" w:fill="FFFFFF"/>
                <w:lang w:val="uk-UA"/>
              </w:rPr>
            </w:pPr>
            <w:r w:rsidRPr="00397AD0">
              <w:rPr>
                <w:lang w:val="uk-UA"/>
              </w:rPr>
              <w:t xml:space="preserve">У разі, якщо </w:t>
            </w:r>
            <w:r w:rsidR="00397AD0" w:rsidRPr="00397AD0">
              <w:rPr>
                <w:b/>
                <w:lang w:val="uk-UA"/>
              </w:rPr>
              <w:t>ТЕХНІЧНА СПЕЦИФІКАЦІЯ</w:t>
            </w:r>
            <w:r w:rsidRPr="00397AD0">
              <w:rPr>
                <w:lang w:val="uk-UA"/>
              </w:rPr>
              <w:t xml:space="preserve"> (</w:t>
            </w:r>
            <w:r w:rsidRPr="00397AD0">
              <w:rPr>
                <w:b/>
                <w:lang w:val="uk-UA"/>
              </w:rPr>
              <w:t xml:space="preserve">ДОДАТОК </w:t>
            </w:r>
            <w:r w:rsidR="00CB3E7A">
              <w:rPr>
                <w:b/>
                <w:lang w:val="uk-UA"/>
              </w:rPr>
              <w:t>7</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w:t>
            </w:r>
            <w:r w:rsidR="00397AD0" w:rsidRPr="00397AD0">
              <w:rPr>
                <w:shd w:val="clear" w:color="auto" w:fill="FFFFFF"/>
              </w:rPr>
              <w:t>ходження чи спосіб виробництва</w:t>
            </w:r>
            <w:r w:rsidR="00397AD0" w:rsidRPr="00397AD0">
              <w:rPr>
                <w:shd w:val="clear" w:color="auto" w:fill="FFFFFF"/>
                <w:lang w:val="uk-UA"/>
              </w:rPr>
              <w:t xml:space="preserve"> мається на увазі </w:t>
            </w:r>
            <w:r w:rsidRPr="00397AD0">
              <w:rPr>
                <w:shd w:val="clear" w:color="auto" w:fill="FFFFFF"/>
                <w:lang w:val="uk-UA"/>
              </w:rPr>
              <w:t>«</w:t>
            </w:r>
            <w:r w:rsidRPr="00397AD0">
              <w:rPr>
                <w:shd w:val="clear" w:color="auto" w:fill="FFFFFF"/>
              </w:rPr>
              <w:t>або еквівалент</w:t>
            </w:r>
            <w:r w:rsidRPr="00397AD0">
              <w:rPr>
                <w:shd w:val="clear" w:color="auto" w:fill="FFFFFF"/>
                <w:lang w:val="uk-UA"/>
              </w:rPr>
              <w:t>».</w:t>
            </w:r>
          </w:p>
          <w:p w:rsidR="00D05A2B" w:rsidRPr="00397AD0" w:rsidRDefault="00D05A2B" w:rsidP="005A5388">
            <w:pPr>
              <w:widowControl w:val="0"/>
              <w:spacing w:beforeLines="20" w:before="48"/>
              <w:ind w:right="113" w:firstLine="512"/>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Pr="00DD2CCA" w:rsidRDefault="00695EE5" w:rsidP="005A5388">
            <w:pPr>
              <w:widowControl w:val="0"/>
              <w:spacing w:beforeLines="20" w:before="48"/>
              <w:ind w:right="113" w:firstLine="512"/>
              <w:contextualSpacing/>
              <w:jc w:val="both"/>
              <w:rPr>
                <w:lang w:eastAsia="uk-UA"/>
              </w:rPr>
            </w:pPr>
            <w:r w:rsidRPr="00397AD0">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w:t>
            </w:r>
            <w:r w:rsidR="004D6D1F">
              <w:rPr>
                <w:lang w:eastAsia="uk-UA"/>
              </w:rPr>
              <w:t>ванням вимог, визначених частиною</w:t>
            </w:r>
            <w:r w:rsidRPr="00397AD0">
              <w:rPr>
                <w:lang w:eastAsia="uk-UA"/>
              </w:rPr>
              <w:t xml:space="preserve"> четвертою статті 5 Закону</w:t>
            </w:r>
            <w:r w:rsidR="002659DF" w:rsidRPr="00397AD0">
              <w:rPr>
                <w:lang w:eastAsia="uk-UA"/>
              </w:rPr>
              <w:t>.</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68104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43A67"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43A67" w:rsidRPr="00E57B4E" w:rsidRDefault="00843A67"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43A67" w:rsidRPr="00E57B4E" w:rsidRDefault="00B84E19"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43A67" w:rsidRPr="00DD2CCA" w:rsidRDefault="00B84E19" w:rsidP="008B1EF5">
            <w:pPr>
              <w:ind w:firstLine="600"/>
              <w:jc w:val="both"/>
              <w:rPr>
                <w:lang w:val="uk-UA"/>
              </w:rPr>
            </w:pPr>
            <w:r>
              <w:rPr>
                <w:lang w:val="uk-UA"/>
              </w:rPr>
              <w:t>Не застосовується.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86265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DD2CC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DD2CC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6B4793" w:rsidRPr="006B4793">
              <w:rPr>
                <w:rFonts w:ascii="Times New Roman" w:eastAsia="Times New Roman" w:hAnsi="Times New Roman" w:cs="Times New Roman"/>
                <w:b/>
                <w:color w:val="auto"/>
                <w:sz w:val="24"/>
                <w:szCs w:val="24"/>
              </w:rPr>
              <w:t>21</w:t>
            </w:r>
            <w:r w:rsidR="00F458DE" w:rsidRPr="00F458DE">
              <w:rPr>
                <w:rFonts w:ascii="Times New Roman" w:eastAsia="Times New Roman" w:hAnsi="Times New Roman" w:cs="Times New Roman"/>
                <w:b/>
                <w:color w:val="auto"/>
                <w:sz w:val="24"/>
                <w:szCs w:val="24"/>
                <w:lang w:val="uk-UA"/>
              </w:rPr>
              <w:t>.03</w:t>
            </w:r>
            <w:r w:rsidR="008C0F35" w:rsidRPr="00F458DE">
              <w:rPr>
                <w:rFonts w:ascii="Times New Roman" w:eastAsia="Times New Roman" w:hAnsi="Times New Roman" w:cs="Times New Roman"/>
                <w:b/>
                <w:color w:val="auto"/>
                <w:sz w:val="24"/>
                <w:szCs w:val="24"/>
                <w:lang w:val="uk-UA"/>
              </w:rPr>
              <w:t>.</w:t>
            </w:r>
            <w:r w:rsidR="00032A08" w:rsidRPr="00F458DE">
              <w:rPr>
                <w:rFonts w:ascii="Times New Roman" w:eastAsia="Times New Roman" w:hAnsi="Times New Roman" w:cs="Times New Roman"/>
                <w:b/>
                <w:color w:val="auto"/>
                <w:sz w:val="24"/>
                <w:szCs w:val="24"/>
                <w:lang w:val="uk-UA"/>
              </w:rPr>
              <w:t>202</w:t>
            </w:r>
            <w:r w:rsidR="00070977" w:rsidRPr="00F458DE">
              <w:rPr>
                <w:rFonts w:ascii="Times New Roman" w:eastAsia="Times New Roman" w:hAnsi="Times New Roman" w:cs="Times New Roman"/>
                <w:b/>
                <w:color w:val="auto"/>
                <w:sz w:val="24"/>
                <w:szCs w:val="24"/>
                <w:lang w:val="uk-UA"/>
              </w:rPr>
              <w:t>4</w:t>
            </w:r>
            <w:r w:rsidR="00021DC0" w:rsidRPr="00886A99">
              <w:rPr>
                <w:rFonts w:ascii="Times New Roman" w:eastAsia="Times New Roman" w:hAnsi="Times New Roman" w:cs="Times New Roman"/>
                <w:b/>
                <w:color w:val="auto"/>
                <w:sz w:val="24"/>
                <w:szCs w:val="24"/>
                <w:lang w:val="uk-UA"/>
              </w:rPr>
              <w:t xml:space="preserve"> до </w:t>
            </w:r>
            <w:r w:rsidR="00070977">
              <w:rPr>
                <w:rFonts w:ascii="Times New Roman" w:eastAsia="Times New Roman" w:hAnsi="Times New Roman" w:cs="Times New Roman"/>
                <w:b/>
                <w:color w:val="auto"/>
                <w:sz w:val="24"/>
                <w:szCs w:val="24"/>
                <w:lang w:val="uk-UA"/>
              </w:rPr>
              <w:t>18</w:t>
            </w:r>
            <w:r w:rsidR="00032A08" w:rsidRPr="00886A99">
              <w:rPr>
                <w:rFonts w:ascii="Times New Roman" w:eastAsia="Times New Roman" w:hAnsi="Times New Roman" w:cs="Times New Roman"/>
                <w:b/>
                <w:color w:val="auto"/>
                <w:sz w:val="24"/>
                <w:szCs w:val="24"/>
                <w:lang w:val="uk-UA"/>
              </w:rPr>
              <w:t>:</w:t>
            </w:r>
            <w:r w:rsidR="00105230">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FF0000"/>
                <w:sz w:val="24"/>
                <w:szCs w:val="24"/>
                <w:lang w:val="uk-UA"/>
              </w:rPr>
              <w:t xml:space="preserve"> </w:t>
            </w:r>
            <w:r w:rsidR="00032A08" w:rsidRPr="00886A99">
              <w:rPr>
                <w:rFonts w:ascii="Times New Roman" w:eastAsia="Times New Roman" w:hAnsi="Times New Roman" w:cs="Times New Roman"/>
                <w:b/>
                <w:color w:val="auto"/>
                <w:sz w:val="24"/>
                <w:szCs w:val="24"/>
                <w:lang w:val="uk-UA"/>
              </w:rPr>
              <w:t>години.</w:t>
            </w:r>
          </w:p>
          <w:p w:rsidR="00ED68D8" w:rsidRDefault="00ED68D8" w:rsidP="00342677">
            <w:pPr>
              <w:pStyle w:val="19"/>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Отримана тендерна пропозиція </w:t>
            </w:r>
            <w:r w:rsidR="00A40807" w:rsidRPr="00DD2CCA">
              <w:rPr>
                <w:rFonts w:ascii="Times New Roman" w:eastAsia="Times New Roman" w:hAnsi="Times New Roman" w:cs="Times New Roman"/>
                <w:color w:val="auto"/>
                <w:sz w:val="24"/>
                <w:szCs w:val="24"/>
                <w:lang w:val="uk-UA"/>
              </w:rPr>
              <w:t xml:space="preserve">вноситься </w:t>
            </w:r>
            <w:r w:rsidRPr="00DD2CCA">
              <w:rPr>
                <w:rFonts w:ascii="Times New Roman" w:eastAsia="Times New Roman" w:hAnsi="Times New Roman" w:cs="Times New Roman"/>
                <w:color w:val="auto"/>
                <w:sz w:val="24"/>
                <w:szCs w:val="24"/>
                <w:lang w:val="uk-UA"/>
              </w:rPr>
              <w:t>автоматично до реєстру</w:t>
            </w:r>
            <w:r w:rsidR="00A40807" w:rsidRPr="00DD2CCA">
              <w:rPr>
                <w:rFonts w:ascii="Times New Roman" w:eastAsia="Times New Roman" w:hAnsi="Times New Roman" w:cs="Times New Roman"/>
                <w:color w:val="auto"/>
                <w:sz w:val="24"/>
                <w:szCs w:val="24"/>
                <w:lang w:val="uk-UA"/>
              </w:rPr>
              <w:t xml:space="preserve"> отриманих тендерних пропозицій</w:t>
            </w:r>
            <w:r w:rsidR="00041C09">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041C09"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5123F2"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5123F2" w:rsidRPr="00DD2CCA" w:rsidRDefault="005123F2" w:rsidP="005123F2">
            <w:pPr>
              <w:pStyle w:val="19"/>
              <w:widowControl w:val="0"/>
              <w:numPr>
                <w:ilvl w:val="0"/>
                <w:numId w:val="40"/>
              </w:numPr>
              <w:shd w:val="clear" w:color="auto" w:fill="FFFFFF"/>
              <w:spacing w:before="48" w:line="240" w:lineRule="auto"/>
              <w:ind w:right="51"/>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33274E" w:rsidP="0048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3C5559">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8D59C6"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453DEE" w:rsidRDefault="00453DEE" w:rsidP="00453DEE">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453DEE" w:rsidRDefault="00453DEE" w:rsidP="00453DEE">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9809FF" w:rsidRPr="00DD2CCA" w:rsidRDefault="00F73F22" w:rsidP="009809FF">
            <w:pPr>
              <w:spacing w:before="120"/>
              <w:ind w:firstLine="567"/>
              <w:contextualSpacing/>
              <w:jc w:val="both"/>
            </w:pPr>
            <w:r w:rsidRPr="00E57B4E">
              <w:t>Дата і час</w:t>
            </w:r>
            <w:r w:rsidR="002F76CF">
              <w:t xml:space="preserve"> розкриття тендерних пропозицій</w:t>
            </w:r>
            <w:r w:rsidR="002F76CF">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390E" w:rsidRDefault="00FB390E" w:rsidP="009809FF">
            <w:pPr>
              <w:spacing w:before="120"/>
              <w:ind w:firstLine="567"/>
              <w:contextualSpacing/>
              <w:jc w:val="both"/>
              <w:rPr>
                <w:lang w:val="uk-UA"/>
              </w:rPr>
            </w:pPr>
            <w:r w:rsidRPr="00DD2CCA">
              <w:rPr>
                <w:lang w:val="uk-UA"/>
              </w:rPr>
              <w:t xml:space="preserve">Розкриття тендерних пропозицій </w:t>
            </w:r>
            <w:r>
              <w:rPr>
                <w:lang w:val="uk-UA"/>
              </w:rPr>
              <w:t>здійснюється відповідно до ст. 28 Закону</w:t>
            </w:r>
            <w:r w:rsidR="00EB56C4">
              <w:rPr>
                <w:lang w:val="uk-UA"/>
              </w:rPr>
              <w:t xml:space="preserve"> </w:t>
            </w:r>
            <w:r w:rsidR="00EB56C4" w:rsidRPr="00EB56C4">
              <w:rPr>
                <w:i/>
                <w:lang w:val="uk-UA"/>
              </w:rPr>
              <w:t>(положення абзацу третього частини першої та абзацу другого частини другої ст. 28 Закону не застосовуються</w:t>
            </w:r>
            <w:r w:rsidR="00EB56C4">
              <w:rPr>
                <w:i/>
                <w:lang w:val="uk-UA"/>
              </w:rPr>
              <w:t>).</w:t>
            </w:r>
          </w:p>
          <w:p w:rsidR="00477574" w:rsidRDefault="00EB56C4" w:rsidP="00EB56C4">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w:t>
            </w:r>
            <w:r w:rsidRPr="00DD2CCA">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77574">
              <w:rPr>
                <w:lang w:val="uk-UA"/>
              </w:rPr>
              <w:t>визначених п</w:t>
            </w:r>
            <w:r w:rsidR="00367D70">
              <w:rPr>
                <w:lang w:val="uk-UA"/>
              </w:rPr>
              <w:t>.</w:t>
            </w:r>
            <w:r w:rsidR="00477574">
              <w:rPr>
                <w:lang w:val="uk-UA"/>
              </w:rPr>
              <w:t xml:space="preserve"> 47</w:t>
            </w:r>
            <w:r w:rsidRPr="00DD2CCA">
              <w:rPr>
                <w:lang w:val="uk-UA"/>
              </w:rPr>
              <w:t xml:space="preserve"> Особливостей</w:t>
            </w:r>
            <w:r w:rsidRPr="00DD2CCA">
              <w:t xml:space="preserve">. </w:t>
            </w:r>
          </w:p>
          <w:p w:rsidR="00C06485" w:rsidRDefault="00F73F22" w:rsidP="00367D70">
            <w:pPr>
              <w:spacing w:before="120"/>
              <w:ind w:firstLine="567"/>
              <w:contextualSpacing/>
              <w:jc w:val="both"/>
              <w:rPr>
                <w:lang w:val="uk-UA"/>
              </w:rPr>
            </w:pPr>
            <w:r>
              <w:rPr>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0232AA">
              <w:rPr>
                <w:lang w:val="uk-UA"/>
              </w:rPr>
              <w:t>, визначеного замовником в оголошенні про проведення відкритих торгів, розкриває всю інформацію, зазначену в тендерній пропозиції</w:t>
            </w:r>
            <w:r w:rsidR="005C015A">
              <w:rPr>
                <w:lang w:val="uk-UA"/>
              </w:rPr>
              <w:t xml:space="preserve">, крім інформації, </w:t>
            </w:r>
            <w:r w:rsidR="00367D70">
              <w:rPr>
                <w:lang w:val="uk-UA"/>
              </w:rPr>
              <w:t xml:space="preserve">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C06485" w:rsidP="006C502F">
            <w:pPr>
              <w:spacing w:before="120"/>
              <w:ind w:firstLine="567"/>
              <w:contextualSpacing/>
              <w:jc w:val="both"/>
              <w:rPr>
                <w:lang w:val="uk-UA"/>
              </w:rPr>
            </w:pPr>
            <w:r>
              <w:rPr>
                <w:lang w:val="uk-UA"/>
              </w:rPr>
              <w:t xml:space="preserve">Протокол розкритя тендерних пропозицій формується та оприлюднюється </w:t>
            </w:r>
            <w:r w:rsidR="006C502F">
              <w:rPr>
                <w:lang w:val="uk-UA"/>
              </w:rPr>
              <w:t>відповідно до частин третьої та четвертої статті 28 Закону</w:t>
            </w:r>
            <w:r>
              <w:rPr>
                <w:lang w:val="uk-UA"/>
              </w:rPr>
              <w:t>.</w:t>
            </w:r>
          </w:p>
        </w:tc>
      </w:tr>
      <w:tr w:rsidR="00ED68D8" w:rsidRPr="00DD2CCA" w:rsidTr="003C5559">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B45112" w:rsidRDefault="00CD0D12" w:rsidP="00B45112">
            <w:pPr>
              <w:widowControl w:val="0"/>
              <w:spacing w:line="228" w:lineRule="auto"/>
              <w:ind w:firstLine="512"/>
              <w:jc w:val="both"/>
              <w:rPr>
                <w:lang w:val="uk-UA"/>
              </w:rPr>
            </w:pPr>
            <w:r w:rsidRPr="00DD2CCA">
              <w:rPr>
                <w:lang w:val="uk-UA"/>
              </w:rPr>
              <w:t xml:space="preserve">Розгляд </w:t>
            </w:r>
            <w:r w:rsidR="0003464B">
              <w:rPr>
                <w:lang w:val="uk-UA"/>
              </w:rPr>
              <w:t>та оцінка тендерних пропозицій здійснюються відповідно до ст. 29 Закону з урахуванням п. 36</w:t>
            </w:r>
            <w:r w:rsidR="009552AA">
              <w:rPr>
                <w:lang w:val="uk-UA"/>
              </w:rPr>
              <w:t xml:space="preserve"> та п. 41 Особливостей</w:t>
            </w:r>
            <w:r w:rsidRPr="00DD2CCA">
              <w:rPr>
                <w:lang w:val="uk-UA"/>
              </w:rPr>
              <w:t>.</w:t>
            </w:r>
          </w:p>
          <w:p w:rsidR="002F76CF" w:rsidRDefault="00B45112" w:rsidP="002F76CF">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CD0D12" w:rsidRPr="002F76CF" w:rsidRDefault="002F76CF" w:rsidP="002F76CF">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916C69" w:rsidRDefault="00916C69" w:rsidP="00916C69">
            <w:pPr>
              <w:widowControl w:val="0"/>
              <w:ind w:firstLine="399"/>
              <w:contextualSpacing/>
              <w:jc w:val="both"/>
              <w:rPr>
                <w:b/>
                <w:i/>
                <w:lang w:val="uk-UA"/>
              </w:rPr>
            </w:pPr>
          </w:p>
          <w:p w:rsidR="00916C69" w:rsidRPr="002F76CF" w:rsidRDefault="00916C69" w:rsidP="00916C69">
            <w:pPr>
              <w:widowControl w:val="0"/>
              <w:ind w:firstLine="399"/>
              <w:contextualSpacing/>
              <w:jc w:val="both"/>
              <w:rPr>
                <w:lang w:val="uk-UA"/>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w:t>
            </w:r>
            <w:r>
              <w:rPr>
                <w:b/>
                <w:i/>
              </w:rPr>
              <w:t xml:space="preserve"> з урахуванням абзацу другого п</w:t>
            </w:r>
            <w:r>
              <w:rPr>
                <w:b/>
                <w:i/>
                <w:lang w:val="uk-UA"/>
              </w:rPr>
              <w:t xml:space="preserve">. </w:t>
            </w:r>
            <w:r w:rsidRPr="00DD2CCA">
              <w:rPr>
                <w:b/>
                <w:i/>
              </w:rPr>
              <w:t xml:space="preserve">28 </w:t>
            </w:r>
            <w:r w:rsidRPr="00DD2CCA">
              <w:rPr>
                <w:b/>
                <w:i/>
                <w:lang w:val="uk-UA"/>
              </w:rPr>
              <w:t>О</w:t>
            </w:r>
            <w:r w:rsidRPr="00DD2CCA">
              <w:rPr>
                <w:b/>
                <w:i/>
              </w:rPr>
              <w:t>собливостей.</w:t>
            </w:r>
          </w:p>
          <w:p w:rsidR="00916C69" w:rsidRDefault="00916C69" w:rsidP="00916C69">
            <w:pPr>
              <w:widowControl w:val="0"/>
              <w:ind w:firstLine="399"/>
              <w:contextualSpacing/>
              <w:jc w:val="both"/>
              <w:rPr>
                <w:lang w:val="uk-UA"/>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76CF" w:rsidRDefault="00322C17" w:rsidP="002F76CF">
            <w:pPr>
              <w:widowControl w:val="0"/>
              <w:ind w:firstLine="399"/>
              <w:contextualSpacing/>
              <w:jc w:val="both"/>
              <w:rPr>
                <w:i/>
                <w:lang w:val="uk-UA"/>
              </w:rPr>
            </w:pPr>
            <w:r>
              <w:rPr>
                <w:lang w:val="uk-UA"/>
              </w:rPr>
              <w:t xml:space="preserve">  </w:t>
            </w:r>
            <w:r w:rsidR="0058484B" w:rsidRPr="00DD2CCA">
              <w:rPr>
                <w:lang w:val="uk-UA"/>
              </w:rPr>
              <w:t xml:space="preserve">Оцінка тендерної пропозиції проводиться </w:t>
            </w:r>
            <w:r w:rsidR="00B45112" w:rsidRPr="00DD2CCA">
              <w:rPr>
                <w:lang w:val="uk-UA"/>
              </w:rPr>
              <w:t xml:space="preserve">автоматично </w:t>
            </w:r>
            <w:r w:rsidR="0058484B" w:rsidRPr="00DD2CCA">
              <w:rPr>
                <w:lang w:val="uk-UA"/>
              </w:rPr>
              <w:t xml:space="preserve">електронною системою закупівель на основі критеріїв і методики оцінки, </w:t>
            </w:r>
            <w:r w:rsidR="00B45112">
              <w:rPr>
                <w:lang w:val="uk-UA"/>
              </w:rPr>
              <w:t>зазначених</w:t>
            </w:r>
            <w:r w:rsidR="0058484B" w:rsidRPr="00DD2CCA">
              <w:rPr>
                <w:lang w:val="uk-UA"/>
              </w:rPr>
              <w:t xml:space="preserve"> замовником у тендерній документації, шляхом </w:t>
            </w:r>
            <w:r w:rsidR="00B45112">
              <w:rPr>
                <w:lang w:val="uk-UA"/>
              </w:rPr>
              <w:t>застосування електронного аукціону</w:t>
            </w:r>
            <w:r w:rsidR="00643485">
              <w:rPr>
                <w:lang w:val="uk-UA"/>
              </w:rPr>
              <w:t xml:space="preserve"> </w:t>
            </w:r>
            <w:r w:rsidR="00643485" w:rsidRPr="00643485">
              <w:rPr>
                <w:i/>
                <w:lang w:val="uk-UA"/>
              </w:rPr>
              <w:t>(у разі якщо подано дві і більше тендерних пропозицій)</w:t>
            </w:r>
            <w:r w:rsidR="002F76CF" w:rsidRPr="00643485">
              <w:rPr>
                <w:i/>
                <w:lang w:val="uk-UA"/>
              </w:rPr>
              <w:t>.</w:t>
            </w:r>
          </w:p>
          <w:p w:rsidR="00573A1B" w:rsidRPr="00573A1B" w:rsidRDefault="00573A1B" w:rsidP="004F4029">
            <w:pPr>
              <w:widowControl w:val="0"/>
              <w:ind w:firstLine="545"/>
              <w:contextualSpacing/>
              <w:jc w:val="both"/>
              <w:rPr>
                <w:lang w:val="uk-UA"/>
              </w:rPr>
            </w:pPr>
            <w:r w:rsidRPr="006B4793">
              <w:rPr>
                <w:lang w:val="uk-UA"/>
              </w:rPr>
              <w:t xml:space="preserve">Розмір мінімального кроку пониження ціни під час електронного аукціону – </w:t>
            </w:r>
            <w:r w:rsidR="00F458DE" w:rsidRPr="006B4793">
              <w:rPr>
                <w:lang w:val="uk-UA"/>
              </w:rPr>
              <w:t>384</w:t>
            </w:r>
            <w:r w:rsidR="00BB6CA7" w:rsidRPr="006B4793">
              <w:rPr>
                <w:lang w:val="uk-UA"/>
              </w:rPr>
              <w:t xml:space="preserve"> 000</w:t>
            </w:r>
            <w:r w:rsidR="00BC5DDC" w:rsidRPr="006B4793">
              <w:rPr>
                <w:lang w:val="uk-UA"/>
              </w:rPr>
              <w:t xml:space="preserve">,00 </w:t>
            </w:r>
            <w:r w:rsidRPr="006B4793">
              <w:rPr>
                <w:lang w:val="uk-UA"/>
              </w:rPr>
              <w:t>гривень.</w:t>
            </w:r>
          </w:p>
          <w:p w:rsidR="006E5E43" w:rsidRPr="002D338C" w:rsidRDefault="006E5E43" w:rsidP="006E5E43">
            <w:pPr>
              <w:ind w:firstLine="567"/>
              <w:contextualSpacing/>
              <w:jc w:val="both"/>
            </w:pPr>
            <w:r w:rsidRPr="002D338C">
              <w:rPr>
                <w:lang w:val="uk-UA"/>
              </w:rPr>
              <w:t xml:space="preserve">Строк розгляду </w:t>
            </w:r>
            <w:r w:rsidR="006C1EBA" w:rsidRPr="002D338C">
              <w:rPr>
                <w:lang w:val="uk-UA"/>
              </w:rPr>
              <w:t>тендерної пропозиції, що за результатами оцінки визначена найбільш економічно вигідною,</w:t>
            </w:r>
            <w:r w:rsidRPr="002D338C">
              <w:rPr>
                <w:lang w:val="uk-UA"/>
              </w:rPr>
              <w:t xml:space="preserve"> не повинен перевищувати п’яти робочих днів з дня визначення </w:t>
            </w:r>
            <w:r w:rsidR="00E154BB" w:rsidRPr="002D338C">
              <w:rPr>
                <w:lang w:val="uk-UA"/>
              </w:rPr>
              <w:t>найбільш економічно вигідної пропозиції</w:t>
            </w:r>
            <w:r w:rsidRPr="002D338C">
              <w:rPr>
                <w:lang w:val="uk-UA"/>
              </w:rPr>
              <w:t xml:space="preserve">.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2D338C" w:rsidRDefault="006E5E43" w:rsidP="006E5E43">
            <w:pPr>
              <w:ind w:firstLine="567"/>
              <w:contextualSpacing/>
              <w:jc w:val="both"/>
            </w:pPr>
            <w:r w:rsidRPr="002D338C">
              <w:lastRenderedPageBreak/>
              <w:t xml:space="preserve">У разі відхилення </w:t>
            </w:r>
            <w:r w:rsidR="00E154BB" w:rsidRPr="002D338C">
              <w:rPr>
                <w:lang w:val="uk-UA"/>
              </w:rPr>
              <w:t xml:space="preserve">тендерної пропозиції, що за результатами оцінки визначена </w:t>
            </w:r>
            <w:r w:rsidR="00E154BB" w:rsidRPr="002D338C">
              <w:t>найбільш економічно вигідно</w:t>
            </w:r>
            <w:r w:rsidR="00E154BB" w:rsidRPr="002D338C">
              <w:rPr>
                <w:lang w:val="uk-UA"/>
              </w:rPr>
              <w:t xml:space="preserve">ю, </w:t>
            </w:r>
            <w:r w:rsidRPr="002D338C">
              <w:t>замовник розглядає наступну тендерну пропозицію у списку пропозицій, розташован</w:t>
            </w:r>
            <w:r w:rsidR="00E154BB" w:rsidRPr="002D338C">
              <w:rPr>
                <w:lang w:val="uk-UA"/>
              </w:rPr>
              <w:t>их</w:t>
            </w:r>
            <w:r w:rsidRPr="002D338C">
              <w:t xml:space="preserve"> за результатами їх оцінки, починаючи з найкращої,</w:t>
            </w:r>
            <w:r w:rsidR="00BB25EB">
              <w:rPr>
                <w:lang w:val="uk-UA"/>
              </w:rPr>
              <w:t xml:space="preserve"> яка вважається в такому випадку найбільш економічно вигідною</w:t>
            </w:r>
            <w:r w:rsidRPr="002D338C">
              <w:t xml:space="preserve"> у порядку та строки, визначені </w:t>
            </w:r>
            <w:r w:rsidR="002D338C" w:rsidRPr="002D338C">
              <w:rPr>
                <w:lang w:val="uk-UA"/>
              </w:rPr>
              <w:t>ст. 29 Закону</w:t>
            </w:r>
            <w:r w:rsidR="00BB25EB">
              <w:rPr>
                <w:lang w:val="uk-UA"/>
              </w:rPr>
              <w:t xml:space="preserve"> </w:t>
            </w:r>
            <w:r w:rsidR="00777426">
              <w:rPr>
                <w:lang w:val="uk-UA"/>
              </w:rPr>
              <w:t>з урахуванням Особливостей</w:t>
            </w:r>
            <w:r w:rsidRPr="002D338C">
              <w:t>.</w:t>
            </w:r>
          </w:p>
          <w:p w:rsidR="00777426" w:rsidRPr="007523C0" w:rsidRDefault="00777426" w:rsidP="00777426">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r w:rsidRPr="00DD2CCA">
              <w:rPr>
                <w:lang w:val="uk-UA"/>
              </w:rPr>
              <w:t xml:space="preserve">    </w:t>
            </w:r>
          </w:p>
          <w:p w:rsidR="00CD0D12" w:rsidRDefault="00CD0D12" w:rsidP="00BB25EB">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sidRPr="007523C0">
              <w:rPr>
                <w:color w:val="000000"/>
                <w:lang w:val="uk-UA"/>
              </w:rPr>
              <w:t>відповідн</w:t>
            </w:r>
            <w:r w:rsidR="007523C0" w:rsidRPr="007523C0">
              <w:rPr>
                <w:color w:val="000000"/>
                <w:lang w:val="uk-UA"/>
              </w:rPr>
              <w:t>о</w:t>
            </w:r>
            <w:r w:rsidR="00E61CD4" w:rsidRPr="007523C0">
              <w:rPr>
                <w:color w:val="000000"/>
                <w:lang w:val="uk-UA"/>
              </w:rPr>
              <w:t xml:space="preserve"> до </w:t>
            </w:r>
            <w:r w:rsidRPr="007523C0">
              <w:rPr>
                <w:color w:val="000000"/>
              </w:rPr>
              <w:t>Закон</w:t>
            </w:r>
            <w:r w:rsidR="00E61CD4"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CD0D12" w:rsidRPr="00B77EA1" w:rsidRDefault="00CD0D12" w:rsidP="00CD0D12">
            <w:pPr>
              <w:widowControl w:val="0"/>
              <w:jc w:val="both"/>
              <w:rPr>
                <w:lang w:val="uk-UA"/>
              </w:rPr>
            </w:pPr>
            <w:r w:rsidRPr="00B77EA1">
              <w:rPr>
                <w:lang w:val="uk-UA"/>
              </w:rPr>
              <w:t xml:space="preserve">       Замовник має право звернутися за підтвердженням інформації, наданої учасником</w:t>
            </w:r>
            <w:r w:rsidR="00536697" w:rsidRPr="00B77EA1">
              <w:rPr>
                <w:lang w:val="uk-UA"/>
              </w:rPr>
              <w:t>/ переможцем процедури закупівлі</w:t>
            </w:r>
            <w:r w:rsidRPr="00B77EA1">
              <w:rPr>
                <w:lang w:val="uk-UA"/>
              </w:rPr>
              <w:t>, до органів державної влади, підприємств, установ, організацій відповідно до їх компетенції.</w:t>
            </w:r>
          </w:p>
          <w:p w:rsidR="008323B0" w:rsidRPr="00B77EA1" w:rsidRDefault="008323B0" w:rsidP="00CD0D12">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B77EA1" w:rsidRPr="00B77EA1">
              <w:rPr>
                <w:lang w:val="uk-UA"/>
              </w:rPr>
              <w:t xml:space="preserve">   п. 47</w:t>
            </w:r>
            <w:r w:rsidRPr="00B77EA1">
              <w:rPr>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8323B0" w:rsidP="00D45355">
            <w:pPr>
              <w:widowControl w:val="0"/>
              <w:jc w:val="both"/>
              <w:rPr>
                <w:lang w:val="uk-UA"/>
              </w:rPr>
            </w:pPr>
            <w:r w:rsidRPr="00777426">
              <w:rPr>
                <w:lang w:val="uk-UA"/>
              </w:rPr>
              <w:t xml:space="preserve">        </w:t>
            </w:r>
            <w:r w:rsidR="00CD0D12" w:rsidRPr="00777426">
              <w:rPr>
                <w:lang w:val="uk-UA"/>
              </w:rPr>
              <w:t>У разі відхилення тендерної пропозиції з підстави, визнач</w:t>
            </w:r>
            <w:r w:rsidR="00D45355" w:rsidRPr="00777426">
              <w:rPr>
                <w:lang w:val="uk-UA"/>
              </w:rPr>
              <w:t>еної підпунктом 3 пункту 44</w:t>
            </w:r>
            <w:r w:rsidRPr="00777426">
              <w:rPr>
                <w:lang w:val="uk-UA"/>
              </w:rPr>
              <w:t xml:space="preserve"> </w:t>
            </w:r>
            <w:r w:rsidR="00CD0D12" w:rsidRPr="00777426">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45355" w:rsidRPr="00777426">
              <w:rPr>
                <w:lang w:val="uk-UA"/>
              </w:rPr>
              <w:t>О</w:t>
            </w:r>
            <w:r w:rsidR="00CD0D12" w:rsidRPr="00777426">
              <w:rPr>
                <w:lang w:val="uk-UA"/>
              </w:rPr>
              <w:t xml:space="preserve">собливостей, та приймає рішення про намір укласти договір про закупівлю у порядку та на умовах, визначених статтею </w:t>
            </w:r>
            <w:r w:rsidR="00CD0D12" w:rsidRPr="00777426">
              <w:t xml:space="preserve">33 Закону та </w:t>
            </w:r>
            <w:r w:rsidR="00D45355" w:rsidRPr="00777426">
              <w:rPr>
                <w:lang w:val="uk-UA"/>
              </w:rPr>
              <w:t>п. 49</w:t>
            </w:r>
            <w:r w:rsidRPr="00777426">
              <w:rPr>
                <w:lang w:val="uk-UA"/>
              </w:rPr>
              <w:t xml:space="preserve"> Особливостей</w:t>
            </w:r>
            <w:r w:rsidR="00CD0D12" w:rsidRPr="00777426">
              <w:t>.</w:t>
            </w:r>
          </w:p>
        </w:tc>
      </w:tr>
      <w:tr w:rsidR="00B729EE"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B729EE" w:rsidRDefault="00B729EE"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B729EE" w:rsidRPr="0073403B" w:rsidRDefault="00B729EE" w:rsidP="00634B8E">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B729EE" w:rsidRDefault="00B729EE" w:rsidP="00B729EE">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sidR="00E37D80">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w:t>
            </w:r>
            <w:r w:rsidRPr="00E57B4E">
              <w:rPr>
                <w:rFonts w:ascii="Times New Roman" w:hAnsi="Times New Roman" w:cs="Times New Roman"/>
                <w:b/>
                <w:i/>
                <w:color w:val="auto"/>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81397">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A777EC">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729EE" w:rsidRPr="00B729EE" w:rsidRDefault="00B729EE" w:rsidP="00C457A8">
            <w:pPr>
              <w:pStyle w:val="af5"/>
              <w:widowControl w:val="0"/>
              <w:numPr>
                <w:ilvl w:val="0"/>
                <w:numId w:val="29"/>
              </w:numPr>
              <w:shd w:val="clear" w:color="auto" w:fill="FFFFFF"/>
              <w:ind w:left="0" w:firstLine="360"/>
              <w:jc w:val="both"/>
              <w:rPr>
                <w:lang w:val="ru-RU"/>
              </w:rPr>
            </w:pPr>
            <w:r w:rsidRPr="00E57B4E">
              <w:t>отримання учасником державної допомоги згідно із законодавством.</w:t>
            </w:r>
          </w:p>
        </w:tc>
      </w:tr>
      <w:tr w:rsidR="001C1506" w:rsidRPr="00681043"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C457A8"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 xml:space="preserve">Опис </w:t>
            </w:r>
            <w:r w:rsidR="00D8734C">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1C1506" w:rsidRPr="00DD2CCA" w:rsidRDefault="001C1506" w:rsidP="00634B8E">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B517C" w:rsidRPr="00DD2CCA">
              <w:rPr>
                <w:lang w:val="uk-UA"/>
              </w:rPr>
              <w:t>:</w:t>
            </w:r>
          </w:p>
          <w:p w:rsidR="001C1506" w:rsidRPr="00DD2CCA" w:rsidRDefault="001C1506" w:rsidP="00634B8E">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DD2CCA" w:rsidRDefault="001C1506" w:rsidP="00634B8E">
            <w:pPr>
              <w:ind w:firstLine="314"/>
              <w:jc w:val="both"/>
              <w:rPr>
                <w:lang w:val="uk-UA"/>
              </w:rPr>
            </w:pPr>
            <w:r w:rsidRPr="00DD2CCA">
              <w:rPr>
                <w:lang w:val="uk-UA"/>
              </w:rPr>
              <w:t>-</w:t>
            </w:r>
            <w:r w:rsidRPr="00DD2CCA">
              <w:rPr>
                <w:lang w:val="uk-UA"/>
              </w:rPr>
              <w:tab/>
              <w:t>уживання великої літери;</w:t>
            </w:r>
          </w:p>
          <w:p w:rsidR="001C1506" w:rsidRPr="00DD2CCA" w:rsidRDefault="001C1506" w:rsidP="00634B8E">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1C1506" w:rsidRPr="00DD2CCA" w:rsidRDefault="001C1506" w:rsidP="00634B8E">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1C1506" w:rsidRPr="00DD2CCA" w:rsidRDefault="001C1506" w:rsidP="00634B8E">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DD2CCA" w:rsidRDefault="001C1506" w:rsidP="00634B8E">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1C1506" w:rsidRPr="00DD2CCA" w:rsidRDefault="001C1506" w:rsidP="00634B8E">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1C1506" w:rsidRPr="00DD2CCA" w:rsidRDefault="001C1506" w:rsidP="00634B8E">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6C60C8">
              <w:rPr>
                <w:lang w:val="uk-UA"/>
              </w:rPr>
              <w:t>.</w:t>
            </w:r>
          </w:p>
          <w:p w:rsidR="001C1506" w:rsidRPr="00DD2CCA" w:rsidRDefault="001C1506" w:rsidP="00634B8E">
            <w:pPr>
              <w:ind w:firstLine="314"/>
              <w:jc w:val="both"/>
              <w:rPr>
                <w:lang w:val="uk-UA"/>
              </w:rPr>
            </w:pPr>
            <w:r w:rsidRPr="00DD2CCA">
              <w:rPr>
                <w:lang w:val="uk-UA"/>
              </w:rPr>
              <w:t>2.</w:t>
            </w:r>
            <w:r w:rsidRPr="00DD2CCA">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DD2CCA">
              <w:rPr>
                <w:lang w:val="uk-UA"/>
              </w:rPr>
              <w:lastRenderedPageBreak/>
              <w:t>пропуск літер (цифр), повторення слів, немає пропуску між словами, заокруглення числа</w:t>
            </w:r>
            <w:r w:rsidR="00BF151F">
              <w:rPr>
                <w:color w:val="000000"/>
                <w:lang w:val="uk-UA"/>
              </w:rPr>
              <w:t>)</w:t>
            </w:r>
            <w:r w:rsidRPr="00DD2CCA">
              <w:rPr>
                <w:lang w:val="uk-UA"/>
              </w:rPr>
              <w:t>,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DD2CCA" w:rsidRDefault="001C1506" w:rsidP="00634B8E">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DD2CCA" w:rsidRDefault="001C1506" w:rsidP="00634B8E">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DD2CCA" w:rsidRDefault="001C1506" w:rsidP="00634B8E">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DD2CCA" w:rsidRDefault="001C1506" w:rsidP="00634B8E">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DD2CCA" w:rsidRDefault="001C1506" w:rsidP="00634B8E">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DD2CCA" w:rsidRDefault="001C1506" w:rsidP="00634B8E">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DD2CCA" w:rsidRDefault="001C1506" w:rsidP="00634B8E">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DD2CCA" w:rsidRDefault="001C1506" w:rsidP="00634B8E">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DD2CCA" w:rsidRDefault="001C1506" w:rsidP="00634B8E">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DD2CCA" w:rsidRDefault="001C1506" w:rsidP="00634B8E">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3C07" w:rsidRDefault="00EB517C" w:rsidP="00EB517C">
            <w:pPr>
              <w:ind w:firstLine="314"/>
              <w:jc w:val="both"/>
              <w:rPr>
                <w:lang w:val="uk-UA"/>
              </w:rPr>
            </w:pPr>
            <w:r w:rsidRPr="00DD2CCA">
              <w:rPr>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3C07" w:rsidRPr="00F33C07" w:rsidRDefault="00F33C07" w:rsidP="00F33C07">
            <w:pPr>
              <w:widowControl w:val="0"/>
              <w:contextualSpacing/>
              <w:jc w:val="both"/>
              <w:rPr>
                <w:b/>
                <w:i/>
                <w:u w:val="single"/>
                <w:lang w:val="uk-UA"/>
              </w:rPr>
            </w:pPr>
            <w:r w:rsidRPr="00F33C07">
              <w:rPr>
                <w:b/>
                <w:i/>
                <w:u w:val="single"/>
                <w:lang w:val="uk-UA"/>
              </w:rPr>
              <w:t>Приклади формальних помилок:</w:t>
            </w:r>
          </w:p>
          <w:p w:rsidR="00F33C07" w:rsidRPr="00F33C07" w:rsidRDefault="00F33C07" w:rsidP="00F33C07">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3C07" w:rsidRPr="00F33C07" w:rsidRDefault="00F33C07" w:rsidP="00F33C07">
            <w:pPr>
              <w:widowControl w:val="0"/>
              <w:contextualSpacing/>
              <w:jc w:val="both"/>
              <w:rPr>
                <w:lang w:val="uk-UA"/>
              </w:rPr>
            </w:pPr>
            <w:r w:rsidRPr="00F33C07">
              <w:rPr>
                <w:lang w:val="uk-UA"/>
              </w:rPr>
              <w:t>—  «м.київ» замість «м.Київ»;</w:t>
            </w:r>
          </w:p>
          <w:p w:rsidR="00F33C07" w:rsidRPr="00F33C07" w:rsidRDefault="00F33C07" w:rsidP="00F33C07">
            <w:pPr>
              <w:widowControl w:val="0"/>
              <w:contextualSpacing/>
              <w:jc w:val="both"/>
              <w:rPr>
                <w:lang w:val="uk-UA"/>
              </w:rPr>
            </w:pPr>
            <w:r w:rsidRPr="00F33C07">
              <w:rPr>
                <w:lang w:val="uk-UA"/>
              </w:rPr>
              <w:t>— «поряд -ок» замість «поря – док»;</w:t>
            </w:r>
          </w:p>
          <w:p w:rsidR="00F33C07" w:rsidRPr="00F33C07" w:rsidRDefault="00F33C07" w:rsidP="00F33C07">
            <w:pPr>
              <w:widowControl w:val="0"/>
              <w:contextualSpacing/>
              <w:jc w:val="both"/>
              <w:rPr>
                <w:lang w:val="uk-UA"/>
              </w:rPr>
            </w:pPr>
            <w:r w:rsidRPr="00F33C07">
              <w:rPr>
                <w:lang w:val="uk-UA"/>
              </w:rPr>
              <w:t>— «ненадається» замість «не надається»»;</w:t>
            </w:r>
          </w:p>
          <w:p w:rsidR="00F33C07" w:rsidRPr="00F33C07" w:rsidRDefault="00F33C07" w:rsidP="00F33C07">
            <w:pPr>
              <w:widowControl w:val="0"/>
              <w:contextualSpacing/>
              <w:jc w:val="both"/>
              <w:rPr>
                <w:lang w:val="uk-UA"/>
              </w:rPr>
            </w:pPr>
            <w:r w:rsidRPr="00F33C07">
              <w:rPr>
                <w:lang w:val="uk-UA"/>
              </w:rPr>
              <w:t>— «______________№_____________» замість «14.08.2020 №320/13/14-01»</w:t>
            </w:r>
          </w:p>
          <w:p w:rsidR="00EB517C" w:rsidRPr="00DD2CCA" w:rsidRDefault="00F33C07" w:rsidP="00F33C07">
            <w:pPr>
              <w:ind w:firstLine="314"/>
              <w:contextualSpacing/>
              <w:jc w:val="both"/>
              <w:rPr>
                <w:lang w:val="uk-UA"/>
              </w:rPr>
            </w:pPr>
            <w:r w:rsidRPr="00F33C07">
              <w:rPr>
                <w:lang w:val="uk-UA"/>
              </w:rPr>
              <w:t>— учасник розмістив (завантажив) документ у форматі «JPG» замість  документа у форматі «pdf» (PortableDocumentFormat)».</w:t>
            </w:r>
            <w:r w:rsidR="00EB517C" w:rsidRPr="00DD2CCA">
              <w:rPr>
                <w:lang w:val="uk-UA"/>
              </w:rPr>
              <w:t xml:space="preserve"> </w:t>
            </w:r>
          </w:p>
        </w:tc>
      </w:tr>
      <w:tr w:rsidR="001C1506" w:rsidRPr="00681043" w:rsidTr="003C5559">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EA7012" w:rsidP="00E82A5B">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DE7C8A" w:rsidRPr="005414C8" w:rsidRDefault="00DE7C8A" w:rsidP="00DE7C8A">
            <w:pPr>
              <w:suppressAutoHyphens/>
              <w:autoSpaceDN w:val="0"/>
              <w:ind w:firstLine="491"/>
              <w:jc w:val="both"/>
              <w:textAlignment w:val="baseline"/>
              <w:rPr>
                <w:kern w:val="3"/>
                <w:lang w:val="uk-UA" w:eastAsia="ar-SA"/>
              </w:rPr>
            </w:pPr>
            <w:r w:rsidRPr="0054290F">
              <w:rPr>
                <w:kern w:val="3"/>
                <w:lang w:val="uk-UA" w:eastAsia="ar-SA"/>
              </w:rPr>
              <w:t xml:space="preserve">Учасник відповідає за одержання всіх необхідних дозволів, </w:t>
            </w:r>
            <w:r w:rsidRPr="005414C8">
              <w:rPr>
                <w:kern w:val="3"/>
                <w:lang w:val="uk-UA" w:eastAsia="ar-SA"/>
              </w:rPr>
              <w:t>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DE7C8A" w:rsidRPr="005414C8" w:rsidRDefault="00DE7C8A" w:rsidP="00DE7C8A">
            <w:pPr>
              <w:suppressAutoHyphens/>
              <w:autoSpaceDN w:val="0"/>
              <w:ind w:firstLine="491"/>
              <w:jc w:val="both"/>
              <w:textAlignment w:val="baseline"/>
              <w:rPr>
                <w:kern w:val="3"/>
                <w:lang w:val="uk-UA" w:eastAsia="zh-CN"/>
              </w:rPr>
            </w:pPr>
            <w:r w:rsidRPr="005414C8">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DE7C8A" w:rsidRPr="005414C8" w:rsidRDefault="00DE7C8A" w:rsidP="00DE7C8A">
            <w:pPr>
              <w:ind w:firstLine="633"/>
              <w:jc w:val="both"/>
              <w:rPr>
                <w:lang w:val="uk-UA"/>
              </w:rPr>
            </w:pPr>
            <w:r w:rsidRPr="005414C8">
              <w:rPr>
                <w:lang w:val="uk-UA"/>
              </w:rPr>
              <w:t xml:space="preserve">Учасник-переможець на стадії укладання договору надає </w:t>
            </w:r>
            <w:r w:rsidRPr="005414C8">
              <w:t>договірну ціну</w:t>
            </w:r>
            <w:r w:rsidRPr="005414C8">
              <w:rPr>
                <w:lang w:val="uk-UA"/>
              </w:rPr>
              <w:t>.</w:t>
            </w:r>
          </w:p>
          <w:p w:rsidR="00CD0D12" w:rsidRPr="005414C8" w:rsidRDefault="00DE7C8A" w:rsidP="00DE7C8A">
            <w:pPr>
              <w:autoSpaceDE w:val="0"/>
              <w:autoSpaceDN w:val="0"/>
              <w:ind w:firstLine="601"/>
              <w:contextualSpacing/>
              <w:jc w:val="both"/>
              <w:rPr>
                <w:lang w:val="uk-UA"/>
              </w:rPr>
            </w:pPr>
            <w:r w:rsidRPr="005414C8">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p w:rsidR="00E03EAF" w:rsidRPr="005414C8" w:rsidRDefault="00B355C5" w:rsidP="00DE7C8A">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4C8" w:rsidRPr="005414C8" w:rsidRDefault="005414C8" w:rsidP="00DE7C8A">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BD53DF" w:rsidRPr="005414C8" w:rsidRDefault="00BD53DF" w:rsidP="00BD53DF">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забезпечення захисту національних інтересів за майбутніми </w:t>
            </w:r>
            <w:r w:rsidRPr="005414C8">
              <w:rPr>
                <w:lang w:val="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53DF" w:rsidRPr="005414C8" w:rsidRDefault="00BD53DF" w:rsidP="00BD53DF">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D53DF" w:rsidRPr="00DD2CCA" w:rsidRDefault="00BD53DF" w:rsidP="00BD53DF">
            <w:pPr>
              <w:autoSpaceDE w:val="0"/>
              <w:autoSpaceDN w:val="0"/>
              <w:ind w:firstLine="601"/>
              <w:contextualSpacing/>
              <w:jc w:val="both"/>
              <w:rPr>
                <w:lang w:val="uk-UA"/>
              </w:rPr>
            </w:pPr>
            <w:r w:rsidRPr="005414C8">
              <w:rPr>
                <w:lang w:val="uk-UA"/>
              </w:rPr>
              <w:t xml:space="preserve">А також враховувати, що в Україні </w:t>
            </w:r>
            <w:r w:rsidR="00E33C50" w:rsidRPr="00E33C50">
              <w:rPr>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4C8">
              <w:rPr>
                <w:highlight w:val="white"/>
                <w:lang w:val="uk-UA"/>
              </w:rPr>
              <w:t>.</w:t>
            </w:r>
          </w:p>
        </w:tc>
      </w:tr>
      <w:tr w:rsidR="00CD0D1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EA7012" w:rsidP="00CD0D12">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b/>
                <w:highlight w:val="white"/>
                <w:lang w:val="uk-UA"/>
              </w:rPr>
              <w:t xml:space="preserve"> </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DD2CCA" w:rsidRDefault="00CD0D12" w:rsidP="00CD0D12">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w:t>
            </w:r>
            <w:r w:rsidR="0083655D">
              <w:rPr>
                <w:highlight w:val="white"/>
                <w:lang w:val="uk-UA"/>
              </w:rPr>
              <w:t xml:space="preserve">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b/>
                <w:highlight w:val="white"/>
                <w:lang w:val="uk-UA"/>
              </w:rPr>
              <w:t xml:space="preserve"> </w:t>
            </w:r>
            <w:r w:rsidRPr="00DD2CCA">
              <w:rPr>
                <w:highlight w:val="white"/>
                <w:lang w:val="uk-UA"/>
              </w:rPr>
              <w:t xml:space="preserve">(крім випадків відсутності забезпечення тендерної пропозиції, якщо таке забезпечення вимагалося </w:t>
            </w:r>
            <w:r w:rsidRPr="00DD2CCA">
              <w:rPr>
                <w:highlight w:val="white"/>
                <w:lang w:val="uk-UA"/>
              </w:rPr>
              <w:lastRenderedPageBreak/>
              <w:t xml:space="preserve">замовником, та/або </w:t>
            </w:r>
            <w:r w:rsidR="008323B0" w:rsidRPr="00DD2CCA">
              <w:rPr>
                <w:highlight w:val="white"/>
                <w:lang w:val="uk-UA"/>
              </w:rPr>
              <w:t xml:space="preserve">відсутності </w:t>
            </w:r>
            <w:r w:rsidRPr="00DD2CC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DD2CCA" w:rsidRDefault="00CD0D12" w:rsidP="00CD0D12">
            <w:pPr>
              <w:widowControl w:val="0"/>
              <w:shd w:val="clear" w:color="auto" w:fill="FFFFFF"/>
              <w:spacing w:line="228" w:lineRule="auto"/>
              <w:jc w:val="both"/>
              <w:rPr>
                <w:highlight w:val="white"/>
              </w:rPr>
            </w:pPr>
            <w:r w:rsidRPr="00DD2CCA">
              <w:rPr>
                <w:b/>
                <w:i/>
                <w:highlight w:val="white"/>
                <w:lang w:val="uk-UA"/>
              </w:rPr>
              <w:t xml:space="preserve">     </w:t>
            </w: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w:t>
            </w:r>
            <w:r w:rsidRPr="00DD2CCA">
              <w:rPr>
                <w:b/>
                <w:highlight w:val="white"/>
              </w:rPr>
              <w:t xml:space="preserve"> </w:t>
            </w:r>
            <w:r w:rsidRPr="00DD2CCA">
              <w:rPr>
                <w:b/>
                <w:i/>
                <w:highlight w:val="white"/>
              </w:rPr>
              <w:t>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Замовник н</w:t>
            </w:r>
            <w:r w:rsidR="00C3188E">
              <w:rPr>
                <w:highlight w:val="white"/>
                <w:lang w:val="uk-UA"/>
              </w:rPr>
              <w:t>е може розміщувати щодо одного і</w:t>
            </w:r>
            <w:r w:rsidRPr="00DD2CCA">
              <w:rPr>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DD2CCA" w:rsidRDefault="00CD0D12" w:rsidP="00CD0D12">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Default="00CD0D12" w:rsidP="00CD0D12">
            <w:pPr>
              <w:widowControl w:val="0"/>
              <w:jc w:val="both"/>
              <w:rPr>
                <w:lang w:val="uk-UA"/>
              </w:rPr>
            </w:pPr>
            <w:r w:rsidRPr="00DD2CCA">
              <w:rPr>
                <w:lang w:val="uk-UA"/>
              </w:rPr>
              <w:t xml:space="preserve">      </w:t>
            </w:r>
            <w:r w:rsidRPr="00DD2CCA">
              <w:t>Замовник розглядає подані тендерні пропозиції з урахуванням виправлення або невиправлення учасниками виявлених невідповідностей.</w:t>
            </w:r>
          </w:p>
          <w:p w:rsidR="00AF439E" w:rsidRPr="00AF439E" w:rsidRDefault="00AF439E" w:rsidP="00CD0D12">
            <w:pPr>
              <w:widowControl w:val="0"/>
              <w:jc w:val="both"/>
              <w:rPr>
                <w:kern w:val="3"/>
                <w:lang w:val="uk-UA" w:eastAsia="ar-SA"/>
              </w:rPr>
            </w:pPr>
          </w:p>
        </w:tc>
      </w:tr>
      <w:tr w:rsidR="00F031BA" w:rsidRPr="0068104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EA7012" w:rsidP="00F031BA">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spacing w:line="228" w:lineRule="auto"/>
              <w:jc w:val="both"/>
              <w:rPr>
                <w:highlight w:val="white"/>
              </w:rPr>
            </w:pPr>
            <w:r w:rsidRPr="00DD2CCA">
              <w:rPr>
                <w:b/>
                <w:i/>
                <w:highlight w:val="white"/>
                <w:lang w:val="uk-UA"/>
              </w:rPr>
              <w:t xml:space="preserve">     </w:t>
            </w: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D64C2D" w:rsidRDefault="00D64C2D" w:rsidP="00F031BA">
            <w:pPr>
              <w:widowControl w:val="0"/>
              <w:spacing w:line="228" w:lineRule="auto"/>
              <w:jc w:val="both"/>
              <w:rPr>
                <w:b/>
                <w:i/>
                <w:highlight w:val="white"/>
                <w:lang w:val="uk-UA"/>
              </w:rPr>
            </w:pPr>
            <w:r w:rsidRPr="00D64C2D">
              <w:rPr>
                <w:b/>
                <w:i/>
                <w:highlight w:val="white"/>
              </w:rPr>
              <w:t>1)</w:t>
            </w:r>
            <w:r>
              <w:rPr>
                <w:b/>
                <w:i/>
                <w:highlight w:val="white"/>
              </w:rPr>
              <w:t xml:space="preserve"> </w:t>
            </w:r>
            <w:r w:rsidR="00F031BA" w:rsidRPr="00D64C2D">
              <w:rPr>
                <w:b/>
                <w:i/>
                <w:highlight w:val="white"/>
              </w:rPr>
              <w:t>учасник процедури закупівлі:</w:t>
            </w:r>
          </w:p>
          <w:p w:rsidR="00D64C2D" w:rsidRPr="00D64C2D" w:rsidRDefault="00D64C2D" w:rsidP="00F031BA">
            <w:pPr>
              <w:widowControl w:val="0"/>
              <w:spacing w:line="228" w:lineRule="auto"/>
              <w:jc w:val="both"/>
              <w:rPr>
                <w:b/>
                <w:i/>
                <w:highlight w:val="white"/>
                <w:lang w:val="uk-UA"/>
              </w:rPr>
            </w:pPr>
            <w:r>
              <w:rPr>
                <w:highlight w:val="white"/>
                <w:lang w:val="uk-UA"/>
              </w:rPr>
              <w:t xml:space="preserve">   </w:t>
            </w:r>
            <w:r w:rsidR="00F031BA" w:rsidRPr="00DD2CCA">
              <w:rPr>
                <w:highlight w:val="white"/>
              </w:rPr>
              <w:t xml:space="preserve">— </w:t>
            </w:r>
            <w:r>
              <w:rPr>
                <w:highlight w:val="white"/>
                <w:lang w:val="uk-UA"/>
              </w:rPr>
              <w:t>підпадає під підстави, встановлені п. 47 Особливостей;</w:t>
            </w:r>
          </w:p>
          <w:p w:rsidR="00F031BA" w:rsidRPr="00DD2CCA" w:rsidRDefault="00D64C2D" w:rsidP="00D64C2D">
            <w:pPr>
              <w:widowControl w:val="0"/>
              <w:spacing w:line="228" w:lineRule="auto"/>
              <w:ind w:firstLine="228"/>
              <w:jc w:val="both"/>
              <w:rPr>
                <w:highlight w:val="white"/>
              </w:rPr>
            </w:pPr>
            <w:r w:rsidRPr="00DD2CCA">
              <w:rPr>
                <w:highlight w:val="white"/>
              </w:rPr>
              <w:t xml:space="preserve">— </w:t>
            </w:r>
            <w:r w:rsidR="00F031BA" w:rsidRPr="00DD2CCA">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DD2CCA">
              <w:rPr>
                <w:highlight w:val="white"/>
              </w:rPr>
              <w:t xml:space="preserve">ом </w:t>
            </w:r>
            <w:r w:rsidR="00FB5BEB">
              <w:rPr>
                <w:highlight w:val="white"/>
                <w:lang w:val="uk-UA"/>
              </w:rPr>
              <w:t>першим</w:t>
            </w:r>
            <w:r w:rsidR="008323B0" w:rsidRPr="00DD2CCA">
              <w:rPr>
                <w:highlight w:val="white"/>
              </w:rPr>
              <w:t xml:space="preserve"> п.</w:t>
            </w:r>
            <w:r w:rsidR="00FB5BEB">
              <w:rPr>
                <w:highlight w:val="white"/>
                <w:lang w:val="uk-UA"/>
              </w:rPr>
              <w:t xml:space="preserve"> 42</w:t>
            </w:r>
            <w:r w:rsidR="008323B0" w:rsidRPr="00DD2CCA">
              <w:rPr>
                <w:highlight w:val="white"/>
              </w:rPr>
              <w:t xml:space="preserve"> Особливостей</w:t>
            </w:r>
            <w:r w:rsidR="00F031BA" w:rsidRPr="00DD2CCA">
              <w:rPr>
                <w:highlight w:val="white"/>
              </w:rPr>
              <w:t>;</w:t>
            </w:r>
          </w:p>
          <w:p w:rsidR="00F031BA" w:rsidRPr="00DD2CCA" w:rsidRDefault="00F031BA" w:rsidP="00F031BA">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r w:rsidR="00E037D5" w:rsidRPr="00DD2CCA">
              <w:rPr>
                <w:highlight w:val="white"/>
                <w:lang w:val="uk-UA"/>
              </w:rPr>
              <w:t>;</w:t>
            </w:r>
          </w:p>
          <w:p w:rsidR="00F031BA" w:rsidRPr="00DD2CCA" w:rsidRDefault="00F031BA" w:rsidP="00F031BA">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DD2CCA" w:rsidRDefault="00F031BA" w:rsidP="00F031BA">
            <w:pPr>
              <w:widowControl w:val="0"/>
              <w:jc w:val="both"/>
              <w:rPr>
                <w:highlight w:val="white"/>
                <w:lang w:val="uk-UA"/>
              </w:rPr>
            </w:pPr>
            <w:r w:rsidRPr="00DD2CCA">
              <w:rPr>
                <w:highlight w:val="white"/>
                <w:lang w:val="uk-UA"/>
              </w:rPr>
              <w:t xml:space="preserve">     </w:t>
            </w:r>
            <w:r w:rsidRPr="00DD2CCA">
              <w:rPr>
                <w:highlight w:val="white"/>
              </w:rPr>
              <w:t xml:space="preserve">— не надав обґрунтування аномально низької ціни тендерної пропозиції протягом строку, визначеного </w:t>
            </w:r>
            <w:r w:rsidR="00283E63" w:rsidRPr="00DD2CCA">
              <w:rPr>
                <w:highlight w:val="white"/>
                <w:lang w:val="uk-UA"/>
              </w:rPr>
              <w:t>абзац</w:t>
            </w:r>
            <w:r w:rsidR="00FB5BEB">
              <w:rPr>
                <w:highlight w:val="white"/>
                <w:lang w:val="uk-UA"/>
              </w:rPr>
              <w:t>ом першим частини чотирнадцятої ст. 29 Закону</w:t>
            </w:r>
            <w:r w:rsidR="00283E63" w:rsidRPr="00DD2CCA">
              <w:rPr>
                <w:highlight w:val="white"/>
                <w:lang w:val="uk-UA"/>
              </w:rPr>
              <w:t>.</w:t>
            </w:r>
          </w:p>
          <w:p w:rsidR="00F031BA" w:rsidRPr="00DD2CCA" w:rsidRDefault="00F031BA" w:rsidP="00F031BA">
            <w:pPr>
              <w:widowControl w:val="0"/>
              <w:jc w:val="both"/>
              <w:rPr>
                <w:highlight w:val="white"/>
              </w:rPr>
            </w:pPr>
            <w:r w:rsidRPr="00DD2CCA">
              <w:rPr>
                <w:highlight w:val="white"/>
                <w:lang w:val="uk-UA"/>
              </w:rPr>
              <w:t xml:space="preserve">    </w:t>
            </w:r>
            <w:r w:rsidRPr="00DD2CCA">
              <w:rPr>
                <w:highlight w:val="white"/>
              </w:rPr>
              <w:t xml:space="preserve">— визначив конфіденційною інформацію, що не може бути визначена як конфіденційна відповідно до вимог </w:t>
            </w:r>
            <w:r w:rsidR="00F40DD8" w:rsidRPr="00DD2CCA">
              <w:rPr>
                <w:highlight w:val="white"/>
                <w:lang w:val="uk-UA"/>
              </w:rPr>
              <w:t xml:space="preserve"> </w:t>
            </w:r>
            <w:r w:rsidR="00283E63" w:rsidRPr="00DD2CCA">
              <w:rPr>
                <w:highlight w:val="white"/>
                <w:lang w:val="uk-UA"/>
              </w:rPr>
              <w:t xml:space="preserve">п. </w:t>
            </w:r>
            <w:r w:rsidR="004C3F4A">
              <w:rPr>
                <w:highlight w:val="white"/>
                <w:lang w:val="uk-UA"/>
              </w:rPr>
              <w:t>40</w:t>
            </w:r>
            <w:r w:rsidR="00283E63" w:rsidRPr="00DD2CCA">
              <w:rPr>
                <w:highlight w:val="white"/>
                <w:lang w:val="uk-UA"/>
              </w:rPr>
              <w:t xml:space="preserve"> </w:t>
            </w:r>
            <w:r w:rsidR="00283E63" w:rsidRPr="00DD2CCA">
              <w:rPr>
                <w:highlight w:val="white"/>
                <w:lang w:val="uk-UA"/>
              </w:rPr>
              <w:lastRenderedPageBreak/>
              <w:t>Особливостей</w:t>
            </w:r>
            <w:r w:rsidRPr="00DD2CCA">
              <w:rPr>
                <w:highlight w:val="white"/>
              </w:rPr>
              <w:t>;</w:t>
            </w:r>
          </w:p>
          <w:p w:rsidR="00283E63" w:rsidRPr="00DD2CCA" w:rsidRDefault="00F031BA" w:rsidP="00F031BA">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00E33C50" w:rsidRPr="00E33C50">
              <w:rPr>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3E63" w:rsidRPr="00DD2CCA">
              <w:rPr>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00F40DD8" w:rsidRPr="00DD2CCA">
              <w:rPr>
                <w:lang w:val="uk-UA"/>
              </w:rPr>
              <w:t>не відповідає умовам технічної специфікації та іншим вимогам щодо предмета закупівлі тендерної доку</w:t>
            </w:r>
            <w:r w:rsidR="005E3146">
              <w:rPr>
                <w:lang w:val="uk-UA"/>
              </w:rPr>
              <w:t>ментації, крім невідповідності в</w:t>
            </w:r>
            <w:r w:rsidR="00F40DD8" w:rsidRPr="00DD2CCA">
              <w:rPr>
                <w:lang w:val="uk-UA"/>
              </w:rPr>
              <w:t xml:space="preserve"> інформації та/або документах, що може бути усунена учасником процедури закупівлі відповідно до п</w:t>
            </w:r>
            <w:r w:rsidR="005E3146">
              <w:rPr>
                <w:lang w:val="uk-UA"/>
              </w:rPr>
              <w:t>.</w:t>
            </w:r>
            <w:r w:rsidR="00F40DD8" w:rsidRPr="00DD2CCA">
              <w:rPr>
                <w:lang w:val="uk-UA"/>
              </w:rPr>
              <w:t xml:space="preserve"> 4</w:t>
            </w:r>
            <w:r w:rsidR="005E3146">
              <w:rPr>
                <w:lang w:val="uk-UA"/>
              </w:rPr>
              <w:t>3</w:t>
            </w:r>
            <w:r w:rsidR="00F40DD8" w:rsidRPr="00DD2CCA">
              <w:rPr>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відповідає вимогам, установленим у тендерній документації відповідно до абзацу першого частини третьої ст</w:t>
            </w:r>
            <w:r w:rsidR="005E3146">
              <w:rPr>
                <w:highlight w:val="white"/>
                <w:lang w:val="uk-UA"/>
              </w:rPr>
              <w:t>.</w:t>
            </w:r>
            <w:r w:rsidRPr="00DD2CCA">
              <w:rPr>
                <w:highlight w:val="white"/>
              </w:rPr>
              <w:t xml:space="preserve"> 22 Закону;</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відмовився від підписання договору про закупівлю відповідно до вимог тендерної документації або укладення </w:t>
            </w:r>
            <w:r w:rsidRPr="00DD2CCA">
              <w:rPr>
                <w:highlight w:val="white"/>
              </w:rPr>
              <w:lastRenderedPageBreak/>
              <w:t>договору про закупівлю;</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надав у спосіб, зазначений в тендерній документації, документи, що підтверджують відсутність підстав, </w:t>
            </w:r>
            <w:r w:rsidR="00F40DD8" w:rsidRPr="00DD2CCA">
              <w:rPr>
                <w:highlight w:val="white"/>
                <w:lang w:val="uk-UA"/>
              </w:rPr>
              <w:t>визначиних</w:t>
            </w:r>
            <w:r w:rsidR="003871C7" w:rsidRPr="00DD2CCA">
              <w:rPr>
                <w:highlight w:val="white"/>
              </w:rPr>
              <w:t xml:space="preserve"> </w:t>
            </w:r>
            <w:r w:rsidR="00AD0F37">
              <w:rPr>
                <w:highlight w:val="white"/>
                <w:lang w:val="uk-UA"/>
              </w:rPr>
              <w:t>у підпунктах 3, 5, 6 і 12 та в абзаці чотирнадцятому п.</w:t>
            </w:r>
            <w:r w:rsidR="003871C7" w:rsidRPr="00DD2CCA">
              <w:rPr>
                <w:highlight w:val="white"/>
              </w:rPr>
              <w:t xml:space="preserve"> </w:t>
            </w:r>
            <w:r w:rsidRPr="00DD2CCA">
              <w:rPr>
                <w:highlight w:val="white"/>
              </w:rPr>
              <w:t>4</w:t>
            </w:r>
            <w:r w:rsidR="00AD0F37">
              <w:rPr>
                <w:highlight w:val="white"/>
                <w:lang w:val="uk-UA"/>
              </w:rPr>
              <w:t>7</w:t>
            </w:r>
            <w:r w:rsidRPr="00DD2CCA">
              <w:rPr>
                <w:highlight w:val="white"/>
              </w:rPr>
              <w:t xml:space="preserve"> Особливостей;</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надав забезпечення виконання договору про закупівлю, якщо таке забезпечення вимагалося замовником;</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w:t>
            </w:r>
            <w:r w:rsidR="003871C7" w:rsidRPr="00DD2CCA">
              <w:rPr>
                <w:highlight w:val="white"/>
                <w:lang w:val="uk-UA"/>
              </w:rPr>
              <w:t xml:space="preserve"> згідно</w:t>
            </w:r>
            <w:r w:rsidR="00AD0F37">
              <w:rPr>
                <w:highlight w:val="white"/>
                <w:lang w:val="uk-UA"/>
              </w:rPr>
              <w:t xml:space="preserve"> з абзацом першим</w:t>
            </w:r>
            <w:r w:rsidR="003871C7" w:rsidRPr="00DD2CCA">
              <w:rPr>
                <w:highlight w:val="white"/>
                <w:lang w:val="uk-UA"/>
              </w:rPr>
              <w:t xml:space="preserve"> п. </w:t>
            </w:r>
            <w:r w:rsidR="00AD0F37">
              <w:rPr>
                <w:highlight w:val="white"/>
                <w:lang w:val="uk-UA"/>
              </w:rPr>
              <w:t>42</w:t>
            </w:r>
            <w:r w:rsidR="003871C7" w:rsidRPr="00DD2CCA">
              <w:rPr>
                <w:highlight w:val="white"/>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highlight w:val="white"/>
                <w:lang w:val="uk-UA"/>
              </w:rPr>
              <w:t xml:space="preserve">    </w:t>
            </w: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w:t>
            </w:r>
            <w:r w:rsidRPr="00DD2CCA">
              <w:rPr>
                <w:highlight w:val="white"/>
                <w:lang w:val="uk-UA"/>
              </w:rPr>
              <w:t xml:space="preserve"> </w:t>
            </w:r>
            <w:r w:rsidRPr="00DD2CCA">
              <w:rPr>
                <w:highlight w:val="white"/>
              </w:rPr>
              <w:t xml:space="preserve">закупівель </w:t>
            </w:r>
            <w:r w:rsidRPr="00DD2CCA">
              <w:rPr>
                <w:b/>
                <w:i/>
                <w:highlight w:val="white"/>
              </w:rPr>
              <w:t>у разі, коли:</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sidR="00A553E7">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DD2CCA" w:rsidRDefault="00F031BA" w:rsidP="00F031BA">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sidR="00CE5EF5">
              <w:rPr>
                <w:highlight w:val="white"/>
                <w:lang w:val="uk-UA"/>
              </w:rPr>
              <w:t>О</w:t>
            </w:r>
            <w:r w:rsidRPr="00DD2CCA">
              <w:rPr>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DD2CC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DD2CC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rFonts w:ascii="Times New Roman" w:eastAsia="Times New Roman" w:hAnsi="Times New Roman" w:cs="Times New Roman"/>
                <w:b/>
                <w:i/>
                <w:sz w:val="24"/>
                <w:szCs w:val="24"/>
                <w:highlight w:val="white"/>
                <w:lang w:val="uk-UA"/>
              </w:rPr>
              <w:t>не пізніш як через чотири дні</w:t>
            </w:r>
            <w:r w:rsidRPr="00DD2CCA">
              <w:rPr>
                <w:rFonts w:ascii="Times New Roman" w:eastAsia="Times New Roman" w:hAnsi="Times New Roman" w:cs="Times New Roman"/>
                <w:b/>
                <w:sz w:val="24"/>
                <w:szCs w:val="24"/>
                <w:highlight w:val="white"/>
                <w:lang w:val="uk-UA"/>
              </w:rPr>
              <w:t xml:space="preserve"> </w:t>
            </w:r>
            <w:r w:rsidRPr="00DD2CC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DD2CCA" w:rsidTr="003C5559">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DD2CC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031BA" w:rsidRPr="00DD2CCA" w:rsidRDefault="00F031BA" w:rsidP="00F031BA">
            <w:pPr>
              <w:widowControl w:val="0"/>
              <w:jc w:val="both"/>
              <w:rPr>
                <w:b/>
                <w:i/>
              </w:rPr>
            </w:pPr>
            <w:r w:rsidRPr="00DD2CCA">
              <w:rPr>
                <w:b/>
                <w:i/>
                <w:lang w:val="uk-UA"/>
              </w:rPr>
              <w:t xml:space="preserve">  </w:t>
            </w:r>
            <w:r w:rsidRPr="00DD2CCA">
              <w:rPr>
                <w:b/>
                <w:i/>
              </w:rPr>
              <w:t>Замовник відміняє відкриті торги у разі:</w:t>
            </w:r>
          </w:p>
          <w:p w:rsidR="00F031BA" w:rsidRPr="00DD2CCA" w:rsidRDefault="00F031BA" w:rsidP="00F031BA">
            <w:pPr>
              <w:widowControl w:val="0"/>
              <w:jc w:val="both"/>
            </w:pPr>
            <w:r w:rsidRPr="00DD2CCA">
              <w:t>1) відсутності подальшої потреби в закупівлі товарів, робіт чи послуг;</w:t>
            </w:r>
          </w:p>
          <w:p w:rsidR="00F031BA" w:rsidRPr="00DD2CCA" w:rsidRDefault="00F031BA" w:rsidP="00F031BA">
            <w:pPr>
              <w:widowControl w:val="0"/>
              <w:jc w:val="both"/>
            </w:pPr>
            <w:r w:rsidRPr="00DD2CCA">
              <w:t xml:space="preserve">2) неможливості усунення порушень, що виникли через виявлені порушення вимог законодавства у сфері публічних </w:t>
            </w:r>
            <w:r w:rsidRPr="00DD2CCA">
              <w:lastRenderedPageBreak/>
              <w:t>закупівель, з описом таких порушень;</w:t>
            </w:r>
          </w:p>
          <w:p w:rsidR="00F031BA" w:rsidRPr="00DD2CCA" w:rsidRDefault="00F031BA" w:rsidP="00F031BA">
            <w:pPr>
              <w:widowControl w:val="0"/>
              <w:jc w:val="both"/>
            </w:pPr>
            <w:r w:rsidRPr="00DD2CCA">
              <w:t>3) скорочення обсягу видатків на здійснення закупівлі товарів, робіт чи послуг;</w:t>
            </w:r>
          </w:p>
          <w:p w:rsidR="00F031BA" w:rsidRPr="00DD2CCA" w:rsidRDefault="00F031BA" w:rsidP="00F031BA">
            <w:pPr>
              <w:widowControl w:val="0"/>
              <w:jc w:val="both"/>
            </w:pPr>
            <w:r w:rsidRPr="00DD2CCA">
              <w:t>4) коли здійснення закупівлі стало неможливим внаслідок дії обставин непереборної сили.</w:t>
            </w:r>
          </w:p>
          <w:p w:rsidR="00F031BA" w:rsidRPr="00DD2CCA" w:rsidRDefault="00F031BA" w:rsidP="00F031BA">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Pr="00DD2CCA" w:rsidRDefault="00F031BA" w:rsidP="00F031BA">
            <w:pPr>
              <w:widowControl w:val="0"/>
              <w:jc w:val="both"/>
              <w:rPr>
                <w:b/>
                <w:i/>
              </w:rPr>
            </w:pPr>
            <w:r w:rsidRPr="00DD2CCA">
              <w:rPr>
                <w:b/>
                <w:i/>
                <w:lang w:val="uk-UA"/>
              </w:rPr>
              <w:t xml:space="preserve">      </w:t>
            </w:r>
            <w:r w:rsidRPr="00DD2CCA">
              <w:rPr>
                <w:b/>
                <w:i/>
              </w:rPr>
              <w:t>Відкриті торги автоматично відміняються електронною системою закупівель у разі:</w:t>
            </w:r>
          </w:p>
          <w:p w:rsidR="00F031BA" w:rsidRPr="00DD2CCA" w:rsidRDefault="00F031BA" w:rsidP="00F031BA">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D604D1">
              <w:rPr>
                <w:highlight w:val="white"/>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D604D1">
              <w:rPr>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rPr>
                <w:lang w:val="uk-UA"/>
              </w:rPr>
              <w:t xml:space="preserve">      </w:t>
            </w: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42425">
              <w:rPr>
                <w:lang w:val="uk-UA"/>
              </w:rPr>
              <w:t>п. 51 Особливостей</w:t>
            </w:r>
            <w:r w:rsidRPr="00DD2CCA">
              <w:t>, оприлюднюється інформація про відміну відкритих торгів.</w:t>
            </w:r>
          </w:p>
          <w:p w:rsidR="00F031BA" w:rsidRPr="00DD2CCA" w:rsidRDefault="00541BCA" w:rsidP="00F031BA">
            <w:pPr>
              <w:widowControl w:val="0"/>
              <w:jc w:val="both"/>
            </w:pPr>
            <w:r w:rsidRPr="00DD2CCA">
              <w:rPr>
                <w:lang w:val="uk-UA"/>
              </w:rPr>
              <w:t xml:space="preserve">      </w:t>
            </w:r>
            <w:r w:rsidR="00F031BA"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DD2CCA">
              <w:rPr>
                <w:color w:val="4A86E8"/>
              </w:rPr>
              <w:t>.</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344FD0" w:rsidRDefault="00344FD0" w:rsidP="00B4476C">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344FD0" w:rsidRDefault="00344FD0" w:rsidP="00B4476C">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DD158F">
              <w:rPr>
                <w:highlight w:val="white"/>
                <w:lang w:val="uk-UA"/>
              </w:rPr>
              <w:t>рішення про визначення переможця процедури закупівлі в електронній системі закупівель.</w:t>
            </w:r>
          </w:p>
          <w:p w:rsidR="00DD158F" w:rsidRDefault="00DD158F" w:rsidP="00B4476C">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i/>
                <w:highlight w:val="white"/>
              </w:rPr>
              <w:t xml:space="preserve"> </w:t>
            </w:r>
            <w:r w:rsidRPr="00DD2CCA">
              <w:rPr>
                <w:highlight w:val="white"/>
              </w:rPr>
              <w:t>з дати оприлюднення в електронній системі закупівель повідомлення про намір укласти договір про закупівлю.</w:t>
            </w:r>
          </w:p>
          <w:p w:rsidR="00F031BA" w:rsidRPr="00DD2CCA" w:rsidRDefault="00F031BA" w:rsidP="00B4476C">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031BA" w:rsidRPr="00DD158F" w:rsidRDefault="00F031BA" w:rsidP="00DD158F">
            <w:pPr>
              <w:widowControl w:val="0"/>
              <w:ind w:firstLine="512"/>
              <w:jc w:val="both"/>
              <w:rPr>
                <w:highlight w:val="white"/>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31BA"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w:t>
            </w:r>
          </w:p>
          <w:p w:rsidR="00F031BA" w:rsidRDefault="00F031BA" w:rsidP="00A604F1">
            <w:pPr>
              <w:pStyle w:val="1b"/>
              <w:widowControl w:val="0"/>
              <w:spacing w:line="240" w:lineRule="auto"/>
              <w:ind w:right="113" w:firstLine="541"/>
              <w:jc w:val="both"/>
              <w:rPr>
                <w:lang w:val="uk-UA"/>
              </w:rPr>
            </w:pPr>
            <w:r w:rsidRPr="00DD2CCA">
              <w:rPr>
                <w:rFonts w:ascii="Times New Roman" w:hAnsi="Times New Roman" w:cs="Times New Roman"/>
                <w:color w:val="auto"/>
                <w:sz w:val="24"/>
                <w:szCs w:val="24"/>
                <w:lang w:val="uk-UA"/>
              </w:rPr>
              <w:t xml:space="preserve"> </w:t>
            </w:r>
            <w:r w:rsidRPr="00A604F1">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r w:rsidR="00A604F1" w:rsidRPr="00A604F1">
              <w:rPr>
                <w:rFonts w:ascii="Times New Roman" w:hAnsi="Times New Roman" w:cs="Times New Roman"/>
                <w:b/>
                <w:color w:val="auto"/>
                <w:sz w:val="24"/>
                <w:szCs w:val="24"/>
                <w:lang w:val="uk-UA"/>
              </w:rPr>
              <w:t xml:space="preserve"> відповідну інформацію </w:t>
            </w:r>
            <w:r w:rsidRPr="00A604F1">
              <w:rPr>
                <w:rFonts w:ascii="Times New Roman" w:hAnsi="Times New Roman" w:cs="Times New Roman"/>
                <w:b/>
                <w:color w:val="auto"/>
                <w:sz w:val="24"/>
                <w:szCs w:val="24"/>
              </w:rPr>
              <w:t>про право пі</w:t>
            </w:r>
            <w:r w:rsidR="00A604F1">
              <w:rPr>
                <w:rFonts w:ascii="Times New Roman" w:hAnsi="Times New Roman" w:cs="Times New Roman"/>
                <w:b/>
                <w:color w:val="auto"/>
                <w:sz w:val="24"/>
                <w:szCs w:val="24"/>
              </w:rPr>
              <w:t>дписання договору про закупівлю</w:t>
            </w:r>
            <w:r w:rsidR="00A604F1">
              <w:rPr>
                <w:rFonts w:ascii="Times New Roman" w:hAnsi="Times New Roman" w:cs="Times New Roman"/>
                <w:b/>
                <w:color w:val="auto"/>
                <w:sz w:val="24"/>
                <w:szCs w:val="24"/>
                <w:lang w:val="uk-UA"/>
              </w:rPr>
              <w:t>.</w:t>
            </w:r>
            <w:r w:rsidRPr="00DD2CCA">
              <w:rPr>
                <w:lang w:val="uk-UA"/>
              </w:rPr>
              <w:t xml:space="preserve"> </w:t>
            </w:r>
          </w:p>
          <w:p w:rsidR="00DC2AD7" w:rsidRPr="00A604F1" w:rsidRDefault="00DC2AD7" w:rsidP="00A604F1">
            <w:pPr>
              <w:pStyle w:val="1b"/>
              <w:widowControl w:val="0"/>
              <w:spacing w:line="240" w:lineRule="auto"/>
              <w:ind w:right="113" w:firstLine="541"/>
              <w:jc w:val="both"/>
              <w:rPr>
                <w:rFonts w:ascii="Times New Roman" w:hAnsi="Times New Roman" w:cs="Times New Roman"/>
                <w:b/>
                <w:color w:val="auto"/>
                <w:sz w:val="24"/>
                <w:szCs w:val="24"/>
                <w:lang w:val="uk-UA"/>
              </w:rPr>
            </w:pPr>
            <w:r w:rsidRPr="00DC2AD7">
              <w:rPr>
                <w:rFonts w:ascii="Times New Roman" w:hAnsi="Times New Roman" w:cs="Times New Roman"/>
                <w:b/>
                <w:color w:val="auto"/>
                <w:sz w:val="24"/>
                <w:szCs w:val="24"/>
                <w:lang w:val="uk-UA"/>
              </w:rPr>
              <w:t>Крім того, учасник торгів, якого визначено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jc w:val="both"/>
              <w:rPr>
                <w:lang w:val="uk-UA"/>
              </w:rPr>
            </w:pPr>
            <w:r w:rsidRPr="00DD2CCA">
              <w:rPr>
                <w:color w:val="323232"/>
                <w:lang w:val="uk-UA"/>
              </w:rPr>
              <w:t xml:space="preserve">         Д</w:t>
            </w:r>
            <w:r w:rsidRPr="00DD2CCA">
              <w:rPr>
                <w:lang w:val="uk-UA"/>
              </w:rPr>
              <w:t>оговір про закупівлю за результатами проведеної закупівлі укладається відповідно до Цивільного і Господарського кодексів Ук</w:t>
            </w:r>
            <w:r w:rsidR="005E7730">
              <w:rPr>
                <w:lang w:val="uk-UA"/>
              </w:rPr>
              <w:t>раїни з урахуванням положень ст.</w:t>
            </w:r>
            <w:r w:rsidRPr="00DD2CCA">
              <w:rPr>
                <w:lang w:val="uk-UA"/>
              </w:rPr>
              <w:t xml:space="preserve"> 41 Закону</w:t>
            </w:r>
            <w:r w:rsidR="00E41574" w:rsidRPr="00DD2CCA">
              <w:rPr>
                <w:lang w:val="uk-UA"/>
              </w:rPr>
              <w:t>,</w:t>
            </w:r>
            <w:r w:rsidR="00864F8D" w:rsidRPr="00DD2CCA">
              <w:rPr>
                <w:lang w:val="uk-UA"/>
              </w:rPr>
              <w:t xml:space="preserve"> </w:t>
            </w:r>
            <w:r w:rsidR="00E41574" w:rsidRPr="00DD2CCA">
              <w:rPr>
                <w:lang w:val="uk-UA"/>
              </w:rPr>
              <w:t xml:space="preserve">крім частин </w:t>
            </w:r>
            <w:r w:rsidR="00E33C50">
              <w:rPr>
                <w:lang w:val="uk-UA"/>
              </w:rPr>
              <w:t>д</w:t>
            </w:r>
            <w:r w:rsidR="005E7730">
              <w:rPr>
                <w:lang w:val="uk-UA"/>
              </w:rPr>
              <w:t>ругої</w:t>
            </w:r>
            <w:r w:rsidR="00E41574" w:rsidRPr="00DD2CCA">
              <w:rPr>
                <w:lang w:val="uk-UA"/>
              </w:rPr>
              <w:t xml:space="preserve"> – п’ятої, сьо</w:t>
            </w:r>
            <w:r w:rsidR="005E7730">
              <w:rPr>
                <w:lang w:val="uk-UA"/>
              </w:rPr>
              <w:t>мої – дев’ятої ст. 41 Закону</w:t>
            </w:r>
            <w:r w:rsidR="00E41574" w:rsidRPr="00DD2CCA">
              <w:rPr>
                <w:lang w:val="uk-UA"/>
              </w:rPr>
              <w:t xml:space="preserve"> та Особливостей</w:t>
            </w:r>
            <w:r w:rsidRPr="00DD2CCA">
              <w:rPr>
                <w:lang w:val="uk-UA"/>
              </w:rPr>
              <w:t>.</w:t>
            </w:r>
          </w:p>
          <w:p w:rsidR="005E1882" w:rsidRPr="00DD2CCA" w:rsidRDefault="005E1882" w:rsidP="00DF2537">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DD2CCA" w:rsidRDefault="00FB305E" w:rsidP="00FB305E">
            <w:pPr>
              <w:widowControl w:val="0"/>
              <w:ind w:firstLine="541"/>
              <w:jc w:val="both"/>
              <w:rPr>
                <w:lang w:val="uk-UA"/>
              </w:rPr>
            </w:pPr>
            <w:r w:rsidRPr="00DD2CCA">
              <w:rPr>
                <w:lang w:val="uk-UA"/>
              </w:rPr>
              <w:t xml:space="preserve">Умови договору про закупівлю не повинні відрізнятися </w:t>
            </w:r>
            <w:r w:rsidR="003871C7" w:rsidRPr="00DD2CCA">
              <w:rPr>
                <w:lang w:val="uk-UA"/>
              </w:rPr>
              <w:t xml:space="preserve">від змісту тендерної пропозиції </w:t>
            </w:r>
            <w:r w:rsidRPr="00DD2CCA">
              <w:rPr>
                <w:lang w:val="uk-UA"/>
              </w:rPr>
              <w:t>переможця процедури закупівлі,</w:t>
            </w:r>
            <w:r w:rsidR="008D70D0">
              <w:rPr>
                <w:lang w:val="uk-UA"/>
              </w:rPr>
              <w:t xml:space="preserve"> у тому числі за результатами електронного аукціону,</w:t>
            </w:r>
            <w:r w:rsidRPr="00DD2CCA">
              <w:rPr>
                <w:lang w:val="uk-UA"/>
              </w:rPr>
              <w:t xml:space="preserve"> крім випадків:</w:t>
            </w:r>
          </w:p>
          <w:p w:rsidR="00FB305E" w:rsidRPr="00DD2CCA" w:rsidRDefault="00FB305E" w:rsidP="00FB305E">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B305E" w:rsidRPr="00DD2CCA" w:rsidRDefault="00FB305E" w:rsidP="00FB305E">
            <w:pPr>
              <w:pStyle w:val="af5"/>
              <w:widowControl w:val="0"/>
              <w:numPr>
                <w:ilvl w:val="1"/>
                <w:numId w:val="39"/>
              </w:numPr>
              <w:ind w:left="1079" w:hanging="284"/>
              <w:contextualSpacing/>
              <w:jc w:val="both"/>
            </w:pPr>
            <w:r w:rsidRPr="00DD2CCA">
              <w:t xml:space="preserve">перерахунку ціни в бік зменшення ціни тендерної пропозиції </w:t>
            </w:r>
            <w:r w:rsidR="003871C7" w:rsidRPr="00DD2CCA">
              <w:t xml:space="preserve">переможця </w:t>
            </w:r>
            <w:r w:rsidRPr="00DD2CCA">
              <w:t>без зменшення обсягів закупівлі;</w:t>
            </w:r>
          </w:p>
          <w:p w:rsidR="00FB305E" w:rsidRPr="00DD2CCA" w:rsidRDefault="00FB305E" w:rsidP="00FB305E">
            <w:pPr>
              <w:pStyle w:val="af5"/>
              <w:widowControl w:val="0"/>
              <w:numPr>
                <w:ilvl w:val="1"/>
                <w:numId w:val="39"/>
              </w:numPr>
              <w:ind w:left="1079" w:hanging="284"/>
              <w:jc w:val="both"/>
              <w:rPr>
                <w:color w:val="000000"/>
              </w:rPr>
            </w:pPr>
            <w:r w:rsidRPr="00DD2CCA">
              <w:t>пере</w:t>
            </w:r>
            <w:r w:rsidR="003871C7" w:rsidRPr="00DD2CCA">
              <w:t xml:space="preserve">рахунку ціни та обсягів товарів </w:t>
            </w:r>
            <w:r w:rsidRPr="00DD2CCA">
              <w:t>в бік зменшення за умови необхідності приведення обсягів товарів до кратності упаковки.</w:t>
            </w:r>
          </w:p>
          <w:p w:rsidR="005E1882" w:rsidRPr="00DD2CCA" w:rsidRDefault="005E1882" w:rsidP="005E1882">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sidR="008D70D0">
              <w:rPr>
                <w:color w:val="000000"/>
              </w:rPr>
              <w:t xml:space="preserve">сання до виконання зобов’язань </w:t>
            </w:r>
            <w:r w:rsidR="008D70D0">
              <w:rPr>
                <w:color w:val="000000"/>
                <w:lang w:val="uk-UA"/>
              </w:rPr>
              <w:t>с</w:t>
            </w:r>
            <w:r w:rsidRPr="00DD2CCA">
              <w:rPr>
                <w:color w:val="000000"/>
              </w:rPr>
              <w:t>торонами в повному обсязі, крім випадків:</w:t>
            </w:r>
            <w:bookmarkStart w:id="23" w:name="n580"/>
            <w:bookmarkEnd w:id="23"/>
          </w:p>
          <w:p w:rsidR="004B10EC" w:rsidRDefault="004B10EC" w:rsidP="004B10EC">
            <w:pPr>
              <w:widowControl w:val="0"/>
              <w:ind w:firstLine="541"/>
              <w:jc w:val="both"/>
            </w:pPr>
            <w:r>
              <w:t>1) зменшення обсягів закупівлі, зокрема з урахуванням фактичного обсягу видатків замовника;</w:t>
            </w:r>
          </w:p>
          <w:p w:rsidR="004B10EC" w:rsidRDefault="004B10EC" w:rsidP="004B10EC">
            <w:pPr>
              <w:widowControl w:val="0"/>
              <w:ind w:firstLine="541"/>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0EC" w:rsidRDefault="004B10EC" w:rsidP="004B10EC">
            <w:pPr>
              <w:widowControl w:val="0"/>
              <w:ind w:firstLine="54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4B10EC" w:rsidRDefault="004B10EC" w:rsidP="004B10EC">
            <w:pPr>
              <w:widowControl w:val="0"/>
              <w:ind w:firstLine="541"/>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0EC" w:rsidRDefault="004B10EC" w:rsidP="004B10EC">
            <w:pPr>
              <w:widowControl w:val="0"/>
              <w:ind w:firstLine="541"/>
              <w:jc w:val="both"/>
            </w:pPr>
            <w:r>
              <w:t>5) погодження зміни ціни в договорі про закупівлю в бік зменшення (без зміни кількості (обсягу) та якості товарів, робіт і послуг);</w:t>
            </w:r>
          </w:p>
          <w:p w:rsidR="004B10EC" w:rsidRDefault="004B10EC" w:rsidP="004B10EC">
            <w:pPr>
              <w:widowControl w:val="0"/>
              <w:ind w:firstLine="54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0EC" w:rsidRDefault="004B10EC" w:rsidP="004B10EC">
            <w:pPr>
              <w:widowControl w:val="0"/>
              <w:ind w:firstLine="54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10EC" w:rsidRDefault="004B10EC" w:rsidP="004B10EC">
            <w:pPr>
              <w:widowControl w:val="0"/>
              <w:ind w:firstLine="541"/>
              <w:jc w:val="both"/>
            </w:pPr>
            <w:r>
              <w:t>8) зміни умов у зв’язку із застосуванням положень частини шостої статті 41 Закону;</w:t>
            </w:r>
          </w:p>
          <w:p w:rsidR="009D556F" w:rsidRPr="00DD2CCA" w:rsidRDefault="004B10EC" w:rsidP="004B10EC">
            <w:pPr>
              <w:widowControl w:val="0"/>
              <w:ind w:firstLine="541"/>
              <w:jc w:val="both"/>
              <w:rPr>
                <w:lang w:val="uk-UA"/>
              </w:rPr>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E1882" w:rsidRPr="00DD2CCA">
              <w:t>.</w:t>
            </w:r>
          </w:p>
          <w:p w:rsidR="009D556F" w:rsidRPr="00DD2CCA" w:rsidRDefault="009D556F" w:rsidP="009D556F">
            <w:pPr>
              <w:widowControl w:val="0"/>
              <w:ind w:firstLine="541"/>
              <w:jc w:val="both"/>
            </w:pPr>
            <w:r w:rsidRPr="00DD2CCA">
              <w:t>Договір про закупівлю є нікчемним у разі:</w:t>
            </w:r>
            <w:bookmarkStart w:id="24" w:name="n95"/>
            <w:bookmarkEnd w:id="24"/>
          </w:p>
          <w:p w:rsidR="009D556F" w:rsidRPr="00DD2CCA" w:rsidRDefault="009D556F" w:rsidP="009D556F">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5</w:t>
              </w:r>
            </w:hyperlink>
            <w:r w:rsidRPr="00DD2CCA">
              <w:t xml:space="preserve"> </w:t>
            </w:r>
            <w:r w:rsidR="00574650" w:rsidRPr="00DD2CCA">
              <w:rPr>
                <w:lang w:val="uk-UA"/>
              </w:rPr>
              <w:t>О</w:t>
            </w:r>
            <w:r w:rsidRPr="00DD2CCA">
              <w:t>собливостей;</w:t>
            </w:r>
            <w:bookmarkStart w:id="25" w:name="n96"/>
            <w:bookmarkEnd w:id="25"/>
          </w:p>
          <w:p w:rsidR="009D556F" w:rsidRPr="00DD2CCA" w:rsidRDefault="009D556F" w:rsidP="009D556F">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18</w:t>
              </w:r>
            </w:hyperlink>
            <w:r w:rsidRPr="00DD2CCA">
              <w:t xml:space="preserve"> </w:t>
            </w:r>
            <w:r w:rsidR="00574650" w:rsidRPr="00DD2CCA">
              <w:rPr>
                <w:lang w:val="uk-UA"/>
              </w:rPr>
              <w:t>О</w:t>
            </w:r>
            <w:r w:rsidRPr="00DD2CCA">
              <w:t>собливостей;</w:t>
            </w:r>
            <w:bookmarkStart w:id="26" w:name="n97"/>
            <w:bookmarkEnd w:id="26"/>
          </w:p>
          <w:p w:rsidR="009D556F" w:rsidRPr="00DD2CCA" w:rsidRDefault="009D556F" w:rsidP="009D556F">
            <w:pPr>
              <w:widowControl w:val="0"/>
              <w:ind w:firstLine="541"/>
              <w:jc w:val="both"/>
            </w:pPr>
            <w:r w:rsidRPr="00DD2CCA">
              <w:lastRenderedPageBreak/>
              <w:t xml:space="preserve">3) укладення договору про закупівлю в період оскарження відкритих торгів відповідно до </w:t>
            </w:r>
            <w:hyperlink r:id="rId16" w:anchor="n1284" w:tgtFrame="_blank" w:history="1">
              <w:r w:rsidRPr="00DD2CCA">
                <w:rPr>
                  <w:rStyle w:val="aff"/>
                  <w:color w:val="auto"/>
                  <w:u w:val="none"/>
                </w:rPr>
                <w:t>ст</w:t>
              </w:r>
              <w:r w:rsidR="00424270">
                <w:rPr>
                  <w:rStyle w:val="aff"/>
                  <w:color w:val="auto"/>
                  <w:u w:val="none"/>
                  <w:lang w:val="uk-UA"/>
                </w:rPr>
                <w:t>.</w:t>
              </w:r>
              <w:r w:rsidRPr="00DD2CCA">
                <w:rPr>
                  <w:rStyle w:val="aff"/>
                  <w:color w:val="auto"/>
                  <w:u w:val="none"/>
                </w:rPr>
                <w:t xml:space="preserve"> 18</w:t>
              </w:r>
            </w:hyperlink>
            <w:r w:rsidRPr="00DD2CCA">
              <w:t xml:space="preserve"> Закону та </w:t>
            </w:r>
            <w:r w:rsidR="00574650" w:rsidRPr="00DD2CCA">
              <w:rPr>
                <w:lang w:val="uk-UA"/>
              </w:rPr>
              <w:t>О</w:t>
            </w:r>
            <w:r w:rsidRPr="00DD2CCA">
              <w:t>собливостей;</w:t>
            </w:r>
            <w:bookmarkStart w:id="27" w:name="n98"/>
            <w:bookmarkEnd w:id="27"/>
          </w:p>
          <w:p w:rsidR="009D556F" w:rsidRPr="00DD2CCA" w:rsidRDefault="009D556F" w:rsidP="009D556F">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rsidR="00501394">
              <w:t xml:space="preserve"> пункту 4</w:t>
            </w:r>
            <w:r w:rsidR="00501394">
              <w:rPr>
                <w:lang w:val="uk-UA"/>
              </w:rPr>
              <w:t>9</w:t>
            </w:r>
            <w:r w:rsidRPr="00DD2CCA">
              <w:t xml:space="preserve"> </w:t>
            </w:r>
            <w:r w:rsidR="000252BC">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DD2CCA">
                <w:rPr>
                  <w:rStyle w:val="aff"/>
                  <w:color w:val="auto"/>
                  <w:u w:val="none"/>
                </w:rPr>
                <w:t>ст</w:t>
              </w:r>
              <w:r w:rsidR="00501394">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00574650" w:rsidRPr="00DD2CCA">
              <w:rPr>
                <w:lang w:val="uk-UA"/>
              </w:rPr>
              <w:t>О</w:t>
            </w:r>
            <w:r w:rsidRPr="00DD2CCA">
              <w:t>собливостей;</w:t>
            </w:r>
            <w:bookmarkStart w:id="28" w:name="n99"/>
            <w:bookmarkEnd w:id="28"/>
          </w:p>
          <w:p w:rsidR="00F031BA" w:rsidRPr="00DD2CCA" w:rsidRDefault="009D556F" w:rsidP="00501394">
            <w:pPr>
              <w:widowControl w:val="0"/>
              <w:ind w:firstLine="541"/>
              <w:jc w:val="both"/>
            </w:pPr>
            <w:r w:rsidRPr="00DD2CCA">
              <w:t>5) коли на</w:t>
            </w:r>
            <w:r w:rsidR="00501394">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DD2CCA" w:rsidTr="003C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031BA" w:rsidRPr="00E57B4E" w:rsidRDefault="00C37FE5"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4A7868" w:rsidRPr="0088559A" w:rsidRDefault="004A7868" w:rsidP="00F2652A">
            <w:pPr>
              <w:tabs>
                <w:tab w:val="left" w:pos="5878"/>
                <w:tab w:val="left" w:pos="10381"/>
              </w:tabs>
              <w:ind w:firstLine="426"/>
              <w:jc w:val="both"/>
              <w:rPr>
                <w:lang w:val="uk-UA"/>
              </w:rPr>
            </w:pPr>
            <w:r w:rsidRPr="0088559A">
              <w:rPr>
                <w:lang w:val="uk-UA"/>
              </w:rPr>
              <w:t xml:space="preserve">Учасник-переможець не пізніше дати укладання </w:t>
            </w:r>
            <w:r w:rsidR="00F2652A">
              <w:rPr>
                <w:lang w:val="uk-UA"/>
              </w:rPr>
              <w:t>д</w:t>
            </w:r>
            <w:r w:rsidRPr="0088559A">
              <w:rPr>
                <w:lang w:val="uk-UA"/>
              </w:rPr>
              <w:t>оговору про закупівлю вносить забезпечення виконання такого договору.</w:t>
            </w:r>
          </w:p>
          <w:p w:rsidR="004A7868" w:rsidRPr="0088559A" w:rsidRDefault="004A7868" w:rsidP="004A7868">
            <w:pPr>
              <w:tabs>
                <w:tab w:val="left" w:pos="5878"/>
                <w:tab w:val="left" w:pos="10381"/>
              </w:tabs>
              <w:ind w:firstLine="426"/>
              <w:rPr>
                <w:lang w:val="uk-UA"/>
              </w:rPr>
            </w:pPr>
            <w:r w:rsidRPr="0088559A">
              <w:rPr>
                <w:b/>
                <w:lang w:val="uk-UA"/>
              </w:rPr>
              <w:t>Розмір -</w:t>
            </w:r>
            <w:r w:rsidRPr="0088559A">
              <w:rPr>
                <w:lang w:val="uk-UA"/>
              </w:rPr>
              <w:t xml:space="preserve"> </w:t>
            </w:r>
            <w:r w:rsidRPr="00886A99">
              <w:rPr>
                <w:lang w:val="uk-UA"/>
              </w:rPr>
              <w:t>1%</w:t>
            </w:r>
            <w:r w:rsidRPr="0088559A">
              <w:rPr>
                <w:lang w:val="uk-UA"/>
              </w:rPr>
              <w:t xml:space="preserve"> вартості договору про закупівлю.</w:t>
            </w:r>
          </w:p>
          <w:p w:rsidR="004A7868" w:rsidRPr="0088559A" w:rsidRDefault="004A7868" w:rsidP="004A7868">
            <w:pPr>
              <w:tabs>
                <w:tab w:val="left" w:pos="5488"/>
              </w:tabs>
              <w:ind w:firstLine="426"/>
              <w:rPr>
                <w:b/>
                <w:lang w:val="uk-UA"/>
              </w:rPr>
            </w:pPr>
            <w:r w:rsidRPr="0088559A">
              <w:rPr>
                <w:b/>
                <w:lang w:val="uk-UA"/>
              </w:rPr>
              <w:t xml:space="preserve">Вид </w:t>
            </w:r>
            <w:r>
              <w:rPr>
                <w:b/>
                <w:lang w:val="uk-UA"/>
              </w:rPr>
              <w:t>–</w:t>
            </w:r>
            <w:r w:rsidRPr="0088559A">
              <w:rPr>
                <w:b/>
                <w:lang w:val="uk-UA"/>
              </w:rPr>
              <w:t xml:space="preserve"> </w:t>
            </w:r>
            <w:r w:rsidRPr="00D96206">
              <w:rPr>
                <w:lang w:val="uk-UA"/>
              </w:rPr>
              <w:t>банківська г</w:t>
            </w:r>
            <w:r w:rsidRPr="0088559A">
              <w:rPr>
                <w:lang w:val="uk-UA"/>
              </w:rPr>
              <w:t>арантія.</w:t>
            </w:r>
          </w:p>
          <w:p w:rsidR="004A7868" w:rsidRPr="0088559A" w:rsidRDefault="004A7868" w:rsidP="004A7868">
            <w:pPr>
              <w:tabs>
                <w:tab w:val="left" w:pos="5488"/>
              </w:tabs>
              <w:ind w:firstLine="426"/>
              <w:jc w:val="both"/>
              <w:rPr>
                <w:b/>
                <w:lang w:val="uk-UA"/>
              </w:rPr>
            </w:pPr>
            <w:r w:rsidRPr="0088559A">
              <w:rPr>
                <w:b/>
                <w:lang w:val="uk-UA"/>
              </w:rPr>
              <w:t xml:space="preserve">Строк надання – </w:t>
            </w:r>
            <w:r w:rsidRPr="0088559A">
              <w:rPr>
                <w:lang w:val="uk-UA" w:eastAsia="uk-UA"/>
              </w:rPr>
              <w:t>не пізніше дати укладення договору</w:t>
            </w:r>
            <w:r w:rsidRPr="0088559A">
              <w:rPr>
                <w:lang w:val="uk-UA"/>
              </w:rPr>
              <w:t xml:space="preserve"> про закупівлю та до повного виконання зобов’язань Учасником-переможцем такого договору.</w:t>
            </w:r>
          </w:p>
          <w:p w:rsidR="004A7868" w:rsidRDefault="004A7868" w:rsidP="004A7868">
            <w:pPr>
              <w:tabs>
                <w:tab w:val="left" w:pos="5488"/>
              </w:tabs>
              <w:ind w:firstLine="426"/>
              <w:jc w:val="both"/>
              <w:rPr>
                <w:lang w:val="uk-UA"/>
              </w:rPr>
            </w:pPr>
            <w:r w:rsidRPr="0088559A">
              <w:rPr>
                <w:b/>
                <w:lang w:val="uk-UA"/>
              </w:rPr>
              <w:t>Умови надання:</w:t>
            </w:r>
            <w:r w:rsidRPr="0088559A">
              <w:rPr>
                <w:lang w:val="uk-UA"/>
              </w:rPr>
              <w:t xml:space="preserve"> </w:t>
            </w:r>
          </w:p>
          <w:p w:rsidR="004A7868" w:rsidRDefault="004A7868" w:rsidP="004A7868">
            <w:pPr>
              <w:tabs>
                <w:tab w:val="left" w:pos="5488"/>
              </w:tabs>
              <w:ind w:firstLine="426"/>
              <w:jc w:val="both"/>
              <w:rPr>
                <w:lang w:val="uk-UA"/>
              </w:rPr>
            </w:pPr>
            <w:r w:rsidRPr="004B034C">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4A7868" w:rsidRPr="0054290F" w:rsidRDefault="004A7868" w:rsidP="004A7868">
            <w:pPr>
              <w:ind w:firstLine="354"/>
              <w:contextualSpacing/>
              <w:jc w:val="both"/>
              <w:rPr>
                <w:lang w:val="uk-UA"/>
              </w:rPr>
            </w:pPr>
            <w:r w:rsidRPr="0054290F">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BB6CA7">
              <w:rPr>
                <w:lang w:val="uk-UA"/>
              </w:rPr>
              <w:t xml:space="preserve">  </w:t>
            </w:r>
            <w:r w:rsidRPr="0054290F">
              <w:rPr>
                <w:lang w:val="uk-UA"/>
              </w:rPr>
              <w:t>№ 639 (зі змінами).</w:t>
            </w:r>
          </w:p>
          <w:p w:rsidR="004A7868" w:rsidRPr="0054290F" w:rsidRDefault="00F15F42" w:rsidP="004A7868">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F15F42">
              <w:rPr>
                <w:rFonts w:ascii="Times New Roman" w:hAnsi="Times New Roman" w:cs="Times New Roman"/>
                <w:color w:val="auto"/>
                <w:sz w:val="24"/>
                <w:szCs w:val="24"/>
                <w:lang w:val="uk-UA" w:eastAsia="uk-UA"/>
              </w:rPr>
              <w:t>Разом з банківською гарантією надається документ, що підтверджує повноваження особи, яка підписує банківську гарантію.</w:t>
            </w:r>
          </w:p>
          <w:p w:rsidR="004A7868" w:rsidRDefault="004A7868" w:rsidP="004A7868">
            <w:pPr>
              <w:tabs>
                <w:tab w:val="left" w:pos="5488"/>
              </w:tabs>
              <w:ind w:firstLine="370"/>
              <w:jc w:val="both"/>
              <w:rPr>
                <w:szCs w:val="20"/>
                <w:shd w:val="clear" w:color="auto" w:fill="FFFFFF"/>
                <w:lang w:val="uk-UA"/>
              </w:rPr>
            </w:pPr>
            <w:r w:rsidRPr="004B034C">
              <w:rPr>
                <w:szCs w:val="20"/>
                <w:shd w:val="clear" w:color="auto" w:fill="FFFFFF"/>
                <w:lang w:val="uk-UA"/>
              </w:rPr>
              <w:t xml:space="preserve">Банківська гарантія повинна обов’язково містити умову, що право вимагати платіж за гарантією надається у </w:t>
            </w:r>
            <w:r>
              <w:rPr>
                <w:szCs w:val="20"/>
                <w:shd w:val="clear" w:color="auto" w:fill="FFFFFF"/>
                <w:lang w:val="uk-UA"/>
              </w:rPr>
              <w:t>в</w:t>
            </w:r>
            <w:r w:rsidRPr="004B034C">
              <w:rPr>
                <w:szCs w:val="20"/>
                <w:shd w:val="clear" w:color="auto" w:fill="FFFFFF"/>
                <w:lang w:val="uk-UA"/>
              </w:rPr>
              <w:t>ипадках та на умовах</w:t>
            </w:r>
            <w:r>
              <w:rPr>
                <w:szCs w:val="20"/>
                <w:shd w:val="clear" w:color="auto" w:fill="FFFFFF"/>
                <w:lang w:val="uk-UA"/>
              </w:rPr>
              <w:t>:</w:t>
            </w:r>
          </w:p>
          <w:p w:rsidR="004A7868" w:rsidRPr="004B034C" w:rsidRDefault="004A7868" w:rsidP="004A7868">
            <w:pPr>
              <w:tabs>
                <w:tab w:val="left" w:pos="5878"/>
                <w:tab w:val="left" w:pos="10381"/>
              </w:tabs>
              <w:ind w:left="426" w:hanging="56"/>
              <w:jc w:val="both"/>
              <w:rPr>
                <w:lang w:val="uk-UA"/>
              </w:rPr>
            </w:pPr>
            <w:r w:rsidRPr="004B034C">
              <w:rPr>
                <w:lang w:val="uk-UA"/>
              </w:rPr>
              <w:t>1) невиконання або неналежного виконання Виконавцем своїх зобов’язань за Договором;</w:t>
            </w:r>
          </w:p>
          <w:p w:rsidR="004A7868" w:rsidRPr="004B034C" w:rsidRDefault="004A7868" w:rsidP="004A7868">
            <w:pPr>
              <w:tabs>
                <w:tab w:val="left" w:pos="5878"/>
                <w:tab w:val="left" w:pos="10381"/>
              </w:tabs>
              <w:ind w:firstLine="426"/>
              <w:jc w:val="both"/>
              <w:rPr>
                <w:lang w:val="uk-UA"/>
              </w:rPr>
            </w:pPr>
            <w:r w:rsidRPr="004B034C">
              <w:rPr>
                <w:lang w:val="uk-UA"/>
              </w:rPr>
              <w:t>2) дострокового розірвання Замовником Договору у випадку, якщо Виконавець не виконує свої зобов’язання за Договором.</w:t>
            </w:r>
          </w:p>
          <w:p w:rsidR="004A7868" w:rsidRPr="005C7F09" w:rsidRDefault="004A7868" w:rsidP="004A7868">
            <w:pPr>
              <w:tabs>
                <w:tab w:val="left" w:pos="5488"/>
              </w:tabs>
              <w:ind w:firstLine="426"/>
              <w:jc w:val="both"/>
              <w:rPr>
                <w:szCs w:val="20"/>
                <w:shd w:val="clear" w:color="auto" w:fill="FFFFFF"/>
                <w:lang w:val="uk-UA"/>
              </w:rPr>
            </w:pPr>
            <w:r w:rsidRPr="005C7F09">
              <w:rPr>
                <w:b/>
                <w:lang w:val="uk-UA"/>
              </w:rPr>
              <w:t xml:space="preserve">Умови повернення: </w:t>
            </w:r>
            <w:r w:rsidRPr="005C7F09">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4A7868" w:rsidRPr="005C7F09" w:rsidRDefault="004A7868" w:rsidP="004A7868">
            <w:pPr>
              <w:ind w:firstLine="426"/>
              <w:jc w:val="both"/>
              <w:rPr>
                <w:lang w:val="uk-UA"/>
              </w:rPr>
            </w:pPr>
            <w:r w:rsidRPr="005C7F09">
              <w:rPr>
                <w:lang w:val="uk-UA"/>
              </w:rPr>
              <w:t xml:space="preserve">1) після виконання </w:t>
            </w:r>
            <w:r w:rsidR="00BB144F" w:rsidRPr="005C7F09">
              <w:rPr>
                <w:lang w:val="uk-UA"/>
              </w:rPr>
              <w:t>переможцем процедури закупівлі договору про закупівлю (</w:t>
            </w:r>
            <w:r w:rsidRPr="005C7F09">
              <w:rPr>
                <w:lang w:val="uk-UA"/>
              </w:rPr>
              <w:t xml:space="preserve">підписання останнього акту форми № КБ-2в (акт </w:t>
            </w:r>
            <w:r w:rsidRPr="005C7F09">
              <w:t>приймання виконаних дорожніх робіт та/або наданих послуг робіт</w:t>
            </w:r>
            <w:r w:rsidRPr="005C7F09">
              <w:rPr>
                <w:lang w:val="uk-UA"/>
              </w:rPr>
              <w:t>)</w:t>
            </w:r>
            <w:r w:rsidR="00BB144F" w:rsidRPr="005C7F09">
              <w:rPr>
                <w:lang w:val="uk-UA"/>
              </w:rPr>
              <w:t>)</w:t>
            </w:r>
            <w:r w:rsidRPr="005C7F09">
              <w:rPr>
                <w:lang w:val="uk-UA"/>
              </w:rPr>
              <w:t>;</w:t>
            </w:r>
          </w:p>
          <w:p w:rsidR="004A7868" w:rsidRPr="005C7F09" w:rsidRDefault="004A7868" w:rsidP="004A7868">
            <w:pPr>
              <w:ind w:firstLine="426"/>
              <w:jc w:val="both"/>
              <w:rPr>
                <w:lang w:val="uk-UA"/>
              </w:rPr>
            </w:pPr>
            <w:r w:rsidRPr="005C7F09">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4A7868" w:rsidRPr="00283088" w:rsidRDefault="004A7868" w:rsidP="004A7868">
            <w:pPr>
              <w:ind w:firstLine="426"/>
              <w:jc w:val="both"/>
              <w:rPr>
                <w:lang w:val="uk-UA"/>
              </w:rPr>
            </w:pPr>
            <w:r w:rsidRPr="005C7F09">
              <w:rPr>
                <w:lang w:val="uk-UA"/>
              </w:rPr>
              <w:t xml:space="preserve">3) у випадках, передбачених </w:t>
            </w:r>
            <w:r w:rsidR="00AF6C6D" w:rsidRPr="005C7F09">
              <w:rPr>
                <w:lang w:val="uk-UA"/>
              </w:rPr>
              <w:t>п. 21 Особливостей</w:t>
            </w:r>
            <w:r w:rsidRPr="005C7F09">
              <w:rPr>
                <w:lang w:val="uk-UA"/>
              </w:rPr>
              <w:t>.</w:t>
            </w:r>
          </w:p>
          <w:p w:rsidR="004A7868" w:rsidRPr="00283088" w:rsidRDefault="004A7868" w:rsidP="004A7868">
            <w:pPr>
              <w:ind w:firstLine="426"/>
              <w:jc w:val="both"/>
              <w:rPr>
                <w:lang w:val="uk-UA"/>
              </w:rPr>
            </w:pPr>
            <w:r w:rsidRPr="00283088">
              <w:rPr>
                <w:lang w:val="uk-UA"/>
              </w:rPr>
              <w:lastRenderedPageBreak/>
              <w:t xml:space="preserve">У випадку настання </w:t>
            </w:r>
            <w:r>
              <w:rPr>
                <w:lang w:val="uk-UA"/>
              </w:rPr>
              <w:t xml:space="preserve">вищезазначених </w:t>
            </w:r>
            <w:r w:rsidRPr="00283088">
              <w:rPr>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4A7868" w:rsidRPr="00283088" w:rsidRDefault="004A7868" w:rsidP="004A7868">
            <w:pPr>
              <w:ind w:firstLine="426"/>
              <w:jc w:val="both"/>
              <w:rPr>
                <w:lang w:val="uk-UA"/>
              </w:rPr>
            </w:pPr>
            <w:r w:rsidRPr="00283088">
              <w:rPr>
                <w:lang w:val="uk-UA"/>
              </w:rPr>
              <w:t xml:space="preserve">а) подання банку-гаранту письмового повідомлення про звільнення його від обов'язків за гарантією, або </w:t>
            </w:r>
          </w:p>
          <w:p w:rsidR="004A7868" w:rsidRDefault="004A7868" w:rsidP="004A7868">
            <w:pPr>
              <w:tabs>
                <w:tab w:val="left" w:pos="5878"/>
                <w:tab w:val="left" w:pos="10381"/>
              </w:tabs>
              <w:ind w:firstLine="370"/>
              <w:jc w:val="both"/>
              <w:rPr>
                <w:lang w:val="uk-UA"/>
              </w:rPr>
            </w:pPr>
            <w:r w:rsidRPr="00283088">
              <w:rPr>
                <w:lang w:val="uk-UA"/>
              </w:rPr>
              <w:t>б) відмови від своїх прав за гарантією шляхом повернення її оригіналу до банку-гаранта.</w:t>
            </w:r>
          </w:p>
          <w:p w:rsidR="004A7868" w:rsidRPr="00283088" w:rsidRDefault="004A7868" w:rsidP="004A7868">
            <w:pPr>
              <w:ind w:firstLine="426"/>
              <w:jc w:val="both"/>
              <w:rPr>
                <w:lang w:val="uk-UA"/>
              </w:rPr>
            </w:pPr>
            <w:r w:rsidRPr="00283088">
              <w:rPr>
                <w:b/>
                <w:lang w:val="uk-UA"/>
              </w:rPr>
              <w:t>Умови неповернення:</w:t>
            </w:r>
            <w:r w:rsidRPr="00283088">
              <w:rPr>
                <w:lang w:val="uk-UA"/>
              </w:rPr>
              <w:t xml:space="preserve"> Замовник не повертає забезпечення договору та отримує право вимагати від банку-гаранта платіж за гарантією у разі:</w:t>
            </w:r>
          </w:p>
          <w:p w:rsidR="004A7868" w:rsidRPr="00283088" w:rsidRDefault="004A7868" w:rsidP="004A7868">
            <w:pPr>
              <w:ind w:firstLine="709"/>
              <w:jc w:val="both"/>
              <w:rPr>
                <w:lang w:val="uk-UA"/>
              </w:rPr>
            </w:pPr>
            <w:r w:rsidRPr="00283088">
              <w:rPr>
                <w:lang w:val="uk-UA"/>
              </w:rPr>
              <w:t>1) невиконання або неналежного виконання Виконавцем своїх зобов’язань за Договором;</w:t>
            </w:r>
          </w:p>
          <w:p w:rsidR="004A7868" w:rsidRPr="00283088" w:rsidRDefault="004A7868" w:rsidP="004A7868">
            <w:pPr>
              <w:ind w:firstLine="709"/>
              <w:jc w:val="both"/>
              <w:rPr>
                <w:lang w:val="uk-UA"/>
              </w:rPr>
            </w:pPr>
            <w:r w:rsidRPr="00283088">
              <w:rPr>
                <w:lang w:val="uk-UA"/>
              </w:rPr>
              <w:t>2) дострокового розірвання Замовником Договору у випадку, якщо Виконавець не виконує свої зобов’язання за Договором.</w:t>
            </w:r>
          </w:p>
          <w:p w:rsidR="00F031BA" w:rsidRDefault="004A7868" w:rsidP="004A7868">
            <w:pPr>
              <w:tabs>
                <w:tab w:val="left" w:pos="5878"/>
                <w:tab w:val="left" w:pos="10381"/>
              </w:tabs>
              <w:jc w:val="both"/>
              <w:rPr>
                <w:lang w:val="uk-UA"/>
              </w:rPr>
            </w:pPr>
            <w:r>
              <w:rPr>
                <w:lang w:val="uk-UA"/>
              </w:rPr>
              <w:t xml:space="preserve">      </w:t>
            </w:r>
            <w:r w:rsidRPr="00283088">
              <w:rPr>
                <w:lang w:val="uk-UA"/>
              </w:rPr>
              <w:t>Гарантія виплачується банком, який виступає гарантом, Замовнику на його письмову вимогу в разі порушення Виконавцем своїх зобов’язань</w:t>
            </w:r>
            <w:r w:rsidRPr="00AD2822">
              <w:rPr>
                <w:lang w:val="uk-UA"/>
              </w:rPr>
              <w:t>.</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8937FD" w:rsidRPr="00E04B92"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Код ЄДРПОУ: 44998350;</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 xml:space="preserve">р/р </w:t>
            </w:r>
            <w:r w:rsidRPr="00E04B92">
              <w:rPr>
                <w:rFonts w:ascii="Times New Roman" w:eastAsia="Times New Roman" w:hAnsi="Times New Roman" w:cs="Times New Roman"/>
                <w:color w:val="auto"/>
                <w:sz w:val="24"/>
                <w:szCs w:val="24"/>
                <w:lang w:val="en-US"/>
              </w:rPr>
              <w:t>UA</w:t>
            </w:r>
            <w:r w:rsidRPr="00E04B92">
              <w:rPr>
                <w:rFonts w:ascii="Times New Roman" w:eastAsia="Times New Roman" w:hAnsi="Times New Roman" w:cs="Times New Roman"/>
                <w:color w:val="auto"/>
                <w:sz w:val="24"/>
                <w:szCs w:val="24"/>
                <w:lang w:val="uk-UA"/>
              </w:rPr>
              <w:t xml:space="preserve">348201720355119002000010669 в </w:t>
            </w:r>
            <w:r w:rsidRPr="00E04B92">
              <w:rPr>
                <w:rFonts w:ascii="Times New Roman" w:hAnsi="Times New Roman" w:cs="Times New Roman"/>
                <w:color w:val="auto"/>
                <w:sz w:val="24"/>
                <w:szCs w:val="24"/>
                <w:lang w:val="uk-UA"/>
              </w:rPr>
              <w:t>Державній казначейській службі України, м. Київ.</w:t>
            </w:r>
          </w:p>
          <w:p w:rsidR="008937FD" w:rsidRPr="00DD2CCA" w:rsidRDefault="008937FD" w:rsidP="004A7868">
            <w:pPr>
              <w:tabs>
                <w:tab w:val="left" w:pos="5878"/>
                <w:tab w:val="left" w:pos="10381"/>
              </w:tabs>
              <w:jc w:val="both"/>
              <w:rPr>
                <w:lang w:val="uk-UA"/>
              </w:rPr>
            </w:pPr>
          </w:p>
        </w:tc>
      </w:tr>
    </w:tbl>
    <w:p w:rsidR="00124C70" w:rsidRDefault="00124C70" w:rsidP="001C23A1">
      <w:pPr>
        <w:jc w:val="right"/>
        <w:rPr>
          <w:b/>
          <w:lang w:val="uk-UA"/>
        </w:rPr>
      </w:pPr>
    </w:p>
    <w:p w:rsidR="004B7929" w:rsidRDefault="004B7929" w:rsidP="001C23A1">
      <w:pPr>
        <w:jc w:val="right"/>
        <w:rPr>
          <w:b/>
          <w:lang w:val="uk-UA"/>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6B4793" w:rsidRDefault="006B4793" w:rsidP="001C23A1">
      <w:pPr>
        <w:jc w:val="right"/>
        <w:rPr>
          <w:b/>
        </w:rPr>
      </w:pPr>
    </w:p>
    <w:p w:rsidR="006B4793" w:rsidRDefault="006B4793"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F15F42" w:rsidRDefault="00F15F42"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CB3E7A" w:rsidRPr="00B20DB6" w:rsidRDefault="001C23A1" w:rsidP="00B20DB6">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BB6CA7">
      <w:pPr>
        <w:pStyle w:val="1"/>
        <w:ind w:right="0"/>
        <w:jc w:val="center"/>
        <w:rPr>
          <w:sz w:val="24"/>
          <w:szCs w:val="24"/>
        </w:rPr>
      </w:pPr>
    </w:p>
    <w:p w:rsidR="00BB6CA7" w:rsidRPr="00BB6CA7" w:rsidRDefault="00BB6CA7" w:rsidP="00BB6CA7">
      <w:pPr>
        <w:rPr>
          <w:lang w:val="uk-UA" w:eastAsia="ar-SA"/>
        </w:rPr>
      </w:pPr>
    </w:p>
    <w:p w:rsidR="00BB6CA7" w:rsidRPr="00BB6CA7" w:rsidRDefault="00BB6CA7" w:rsidP="00BB6CA7">
      <w:pPr>
        <w:keepNext/>
        <w:tabs>
          <w:tab w:val="num" w:pos="720"/>
        </w:tabs>
        <w:suppressAutoHyphens/>
        <w:ind w:left="720" w:hanging="360"/>
        <w:jc w:val="right"/>
        <w:outlineLvl w:val="0"/>
        <w:rPr>
          <w:sz w:val="28"/>
          <w:szCs w:val="20"/>
          <w:lang w:val="uk-UA" w:eastAsia="ar-SA"/>
        </w:rPr>
      </w:pPr>
      <w:r w:rsidRPr="00BB6CA7">
        <w:rPr>
          <w:b/>
          <w:lang w:val="uk-UA" w:eastAsia="ar-SA"/>
        </w:rPr>
        <w:lastRenderedPageBreak/>
        <w:t>ДОДАТОК 2</w:t>
      </w:r>
    </w:p>
    <w:p w:rsidR="00BB6CA7" w:rsidRPr="00BB6CA7" w:rsidRDefault="00BB6CA7" w:rsidP="00BB6CA7">
      <w:pPr>
        <w:ind w:firstLine="540"/>
        <w:jc w:val="center"/>
        <w:rPr>
          <w:b/>
          <w:bCs/>
          <w:lang w:val="uk-UA"/>
        </w:rPr>
      </w:pPr>
      <w:r w:rsidRPr="00BB6CA7">
        <w:rPr>
          <w:b/>
          <w:bCs/>
          <w:lang w:val="uk-UA"/>
        </w:rPr>
        <w:t xml:space="preserve">ПЕРЕЛІК ДОКУМЕНТІВ, </w:t>
      </w:r>
    </w:p>
    <w:p w:rsidR="00BB6CA7" w:rsidRPr="00BB6CA7" w:rsidRDefault="00BB6CA7" w:rsidP="00BB6CA7">
      <w:pPr>
        <w:jc w:val="center"/>
        <w:rPr>
          <w:b/>
          <w:bCs/>
          <w:lang w:val="uk-UA"/>
        </w:rPr>
      </w:pPr>
      <w:r w:rsidRPr="00BB6CA7">
        <w:rPr>
          <w:b/>
          <w:bCs/>
          <w:lang w:val="uk-UA"/>
        </w:rPr>
        <w:t>ЩО ВИМАГАЮТЬСЯ ДЛЯ ПІДТВЕРДЖЕННЯ ВІДПОВІДНОСТІ УЧАСНИКА КВАЛІФІКАЦІЙНИМ КРИТЕРІЯМ  ВІДПОВІДНО ДО СТАТТІ 16 ЗАКОНУ</w:t>
      </w:r>
    </w:p>
    <w:p w:rsidR="00BB6CA7" w:rsidRPr="00BB6CA7" w:rsidRDefault="00BB6CA7" w:rsidP="00BB6CA7">
      <w:pPr>
        <w:jc w:val="center"/>
        <w:rPr>
          <w:b/>
          <w:bCs/>
          <w:lang w:val="uk-UA"/>
        </w:rPr>
      </w:pPr>
    </w:p>
    <w:p w:rsidR="00BB6CA7" w:rsidRPr="00BB6CA7" w:rsidRDefault="00BB6CA7" w:rsidP="00BB6CA7">
      <w:pPr>
        <w:ind w:firstLine="426"/>
        <w:jc w:val="both"/>
      </w:pPr>
      <w:r w:rsidRPr="00BB6CA7">
        <w:rPr>
          <w:b/>
          <w:bCs/>
        </w:rPr>
        <w:t>1.</w:t>
      </w:r>
      <w:r w:rsidRPr="00BB6CA7">
        <w:rPr>
          <w:bCs/>
        </w:rPr>
        <w:t xml:space="preserve"> </w:t>
      </w:r>
      <w:r w:rsidRPr="00BB6CA7">
        <w:rPr>
          <w:b/>
        </w:rPr>
        <w:t>Наявність в учасника процедури закупівлі обладнання та матеріально-технічної бази.</w:t>
      </w:r>
    </w:p>
    <w:p w:rsidR="00BB6CA7" w:rsidRPr="00BB6CA7" w:rsidRDefault="00BB6CA7" w:rsidP="00BB6CA7">
      <w:pPr>
        <w:ind w:firstLine="426"/>
        <w:jc w:val="both"/>
      </w:pPr>
      <w:r w:rsidRPr="00BB6CA7">
        <w:rPr>
          <w:b/>
          <w:bCs/>
          <w:lang w:val="uk-UA"/>
        </w:rPr>
        <w:t>1.1.</w:t>
      </w:r>
      <w:r w:rsidRPr="00BB6CA7">
        <w:rPr>
          <w:bCs/>
          <w:lang w:val="uk-UA"/>
        </w:rPr>
        <w:t xml:space="preserve"> </w:t>
      </w:r>
      <w:r w:rsidRPr="00BB6CA7">
        <w:rPr>
          <w:bCs/>
        </w:rPr>
        <w:t>Для підтвердження н</w:t>
      </w:r>
      <w:r w:rsidRPr="00BB6CA7">
        <w:t xml:space="preserve">аявності </w:t>
      </w:r>
      <w:r w:rsidRPr="00BB6CA7">
        <w:rPr>
          <w:b/>
        </w:rPr>
        <w:t>обладнання</w:t>
      </w:r>
      <w:r w:rsidRPr="00BB6CA7">
        <w:t xml:space="preserve"> учасниками у складі пропозиції подається довідка на фірмовому бланку (у разі наявності) учасника про наявність обладнання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spacing w:before="120"/>
        <w:ind w:left="425"/>
        <w:jc w:val="center"/>
        <w:rPr>
          <w:b/>
          <w:bCs/>
        </w:rPr>
      </w:pPr>
      <w:r w:rsidRPr="00BB6CA7">
        <w:rPr>
          <w:b/>
        </w:rPr>
        <w:t xml:space="preserve">Довідка про наявність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BB6CA7" w:rsidRPr="00BB6CA7" w:rsidTr="003B71C8">
        <w:tc>
          <w:tcPr>
            <w:tcW w:w="425"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spacing w:before="40"/>
              <w:jc w:val="center"/>
              <w:rPr>
                <w:b/>
                <w:sz w:val="20"/>
                <w:szCs w:val="20"/>
                <w:lang w:val="uk-UA"/>
              </w:rPr>
            </w:pPr>
            <w:r w:rsidRPr="00BB6CA7">
              <w:rPr>
                <w:b/>
                <w:sz w:val="20"/>
                <w:szCs w:val="20"/>
              </w:rPr>
              <w:t>№</w:t>
            </w:r>
            <w:r w:rsidRPr="00BB6CA7">
              <w:rPr>
                <w:b/>
                <w:sz w:val="20"/>
                <w:szCs w:val="20"/>
                <w:lang w:val="uk-UA"/>
              </w:rPr>
              <w:t xml:space="preserve"> з/п</w:t>
            </w:r>
          </w:p>
        </w:tc>
        <w:tc>
          <w:tcPr>
            <w:tcW w:w="2759"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Найменування машин, механізмів та</w:t>
            </w:r>
          </w:p>
          <w:p w:rsidR="00BB6CA7" w:rsidRPr="00BB6CA7" w:rsidRDefault="00BB6CA7" w:rsidP="00BB6CA7">
            <w:pPr>
              <w:jc w:val="center"/>
              <w:rPr>
                <w:b/>
                <w:sz w:val="20"/>
                <w:szCs w:val="20"/>
              </w:rPr>
            </w:pPr>
            <w:r w:rsidRPr="00BB6CA7">
              <w:rPr>
                <w:b/>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Марка </w:t>
            </w:r>
          </w:p>
          <w:p w:rsidR="00BB6CA7" w:rsidRPr="00BB6CA7" w:rsidRDefault="00BB6CA7" w:rsidP="00BB6CA7">
            <w:pPr>
              <w:jc w:val="center"/>
              <w:rPr>
                <w:b/>
                <w:sz w:val="20"/>
                <w:szCs w:val="20"/>
              </w:rPr>
            </w:pPr>
            <w:r w:rsidRPr="00BB6CA7">
              <w:rPr>
                <w:b/>
                <w:sz w:val="20"/>
                <w:szCs w:val="20"/>
              </w:rPr>
              <w:t>(у разі наявності)</w:t>
            </w:r>
          </w:p>
          <w:p w:rsidR="00BB6CA7" w:rsidRPr="00BB6CA7" w:rsidRDefault="00BB6CA7" w:rsidP="00BB6CA7">
            <w:pPr>
              <w:jc w:val="center"/>
              <w:rPr>
                <w:b/>
                <w:sz w:val="20"/>
                <w:szCs w:val="20"/>
              </w:rPr>
            </w:pPr>
            <w:r w:rsidRPr="00BB6CA7">
              <w:rPr>
                <w:b/>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Стан </w:t>
            </w:r>
          </w:p>
          <w:p w:rsidR="00BB6CA7" w:rsidRPr="00BB6CA7" w:rsidRDefault="00BB6CA7" w:rsidP="00BB6CA7">
            <w:pPr>
              <w:jc w:val="center"/>
              <w:rPr>
                <w:b/>
                <w:sz w:val="20"/>
                <w:szCs w:val="20"/>
              </w:rPr>
            </w:pPr>
            <w:r w:rsidRPr="00BB6CA7">
              <w:rPr>
                <w:b/>
                <w:sz w:val="20"/>
                <w:szCs w:val="20"/>
              </w:rPr>
              <w:t xml:space="preserve">(нове, справне, погане), </w:t>
            </w:r>
          </w:p>
          <w:p w:rsidR="00BB6CA7" w:rsidRPr="00BB6CA7" w:rsidRDefault="00BB6CA7" w:rsidP="00BB6CA7">
            <w:pPr>
              <w:jc w:val="center"/>
              <w:rPr>
                <w:b/>
                <w:sz w:val="20"/>
                <w:szCs w:val="20"/>
              </w:rPr>
            </w:pPr>
            <w:r w:rsidRPr="00BB6CA7">
              <w:rPr>
                <w:b/>
                <w:sz w:val="20"/>
                <w:szCs w:val="20"/>
              </w:rPr>
              <w:t>а також наявна</w:t>
            </w:r>
          </w:p>
          <w:p w:rsidR="00BB6CA7" w:rsidRPr="00BB6CA7" w:rsidRDefault="00BB6CA7" w:rsidP="00BB6CA7">
            <w:pPr>
              <w:jc w:val="center"/>
              <w:rPr>
                <w:b/>
                <w:sz w:val="20"/>
                <w:szCs w:val="20"/>
              </w:rPr>
            </w:pPr>
            <w:r w:rsidRPr="00BB6CA7">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Власна, орендується чи лізинг (у кого) або поставляється (ким)</w:t>
            </w:r>
          </w:p>
        </w:tc>
      </w:tr>
      <w:tr w:rsidR="00BB6CA7" w:rsidRPr="00BB6CA7" w:rsidTr="003B71C8">
        <w:tc>
          <w:tcPr>
            <w:tcW w:w="425"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59"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139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268"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7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r>
    </w:tbl>
    <w:p w:rsidR="00BB6CA7" w:rsidRPr="00BB6CA7" w:rsidRDefault="00BB6CA7" w:rsidP="00BB6CA7">
      <w:pPr>
        <w:ind w:firstLine="567"/>
        <w:jc w:val="both"/>
      </w:pPr>
      <w:r w:rsidRPr="00BB6CA7">
        <w:rPr>
          <w:b/>
        </w:rPr>
        <w:t xml:space="preserve">Важливо! </w:t>
      </w:r>
      <w:r w:rsidRPr="00BB6CA7">
        <w:t>Документи, що надаються для підтвердження наявного обладнання,  перелічен</w:t>
      </w:r>
      <w:r w:rsidRPr="00BB6CA7">
        <w:rPr>
          <w:lang w:val="uk-UA"/>
        </w:rPr>
        <w:t>ого</w:t>
      </w:r>
      <w:r w:rsidRPr="00BB6CA7">
        <w:t xml:space="preserve"> у довідці, повинні бути розміщені у порядку їх зазначення у довідці. Підтвердження наявності повинно бути надано на всі позиції машин, механізмів</w:t>
      </w:r>
      <w:r w:rsidRPr="00BB6CA7">
        <w:rPr>
          <w:lang w:val="uk-UA"/>
        </w:rPr>
        <w:t xml:space="preserve"> та</w:t>
      </w:r>
      <w:r w:rsidRPr="00BB6CA7">
        <w:t xml:space="preserve"> обладнання, що зазначені у довідці.</w:t>
      </w:r>
    </w:p>
    <w:p w:rsidR="00BB6CA7" w:rsidRPr="00BB6CA7" w:rsidRDefault="00BB6CA7" w:rsidP="00BB6CA7">
      <w:pPr>
        <w:ind w:firstLine="567"/>
        <w:jc w:val="both"/>
      </w:pPr>
      <w:r w:rsidRPr="00BB6CA7">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Pr="00BB6CA7">
        <w:rPr>
          <w:lang w:val="uk-UA"/>
        </w:rPr>
        <w:t>1.3. ДОДАТКУ 7 «ТЕХНІЧНА СПЕЦИФІКАЦІЯ» до тендерної документації</w:t>
      </w:r>
      <w:r w:rsidRPr="00BB6CA7">
        <w:rPr>
          <w:iCs/>
        </w:rPr>
        <w:t xml:space="preserve"> </w:t>
      </w:r>
      <w:r w:rsidRPr="00BB6CA7">
        <w:t xml:space="preserve">на весь </w:t>
      </w:r>
      <w:r w:rsidRPr="00BB6CA7">
        <w:rPr>
          <w:lang w:val="uk-UA"/>
        </w:rPr>
        <w:t>період</w:t>
      </w:r>
      <w:r w:rsidRPr="00BB6CA7">
        <w:t xml:space="preserve"> надання послуг. Зазначений перелік не є вичерпним.</w:t>
      </w:r>
    </w:p>
    <w:p w:rsidR="00BB6CA7" w:rsidRPr="00BB6CA7" w:rsidRDefault="00BB6CA7" w:rsidP="00BB6CA7">
      <w:pPr>
        <w:ind w:firstLine="567"/>
        <w:jc w:val="both"/>
      </w:pPr>
      <w:r w:rsidRPr="00BB6CA7">
        <w:t>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послуг.Для підтвердження наявності власного обладнання, машин та механізмів Учасник у складі пропозиції надає:</w:t>
      </w:r>
    </w:p>
    <w:p w:rsidR="00BB6CA7" w:rsidRPr="00BB6CA7" w:rsidRDefault="00BB6CA7" w:rsidP="00BB6CA7">
      <w:pPr>
        <w:ind w:firstLine="567"/>
        <w:jc w:val="both"/>
      </w:pPr>
      <w:r w:rsidRPr="00BB6CA7">
        <w:t>- на машини та механізми, які підлягають обов’язковій державній реєстрації - копії свідоцтв про їх реєстрацію;</w:t>
      </w:r>
    </w:p>
    <w:p w:rsidR="00BB6CA7" w:rsidRPr="00BB6CA7" w:rsidRDefault="00BB6CA7" w:rsidP="00BB6CA7">
      <w:pPr>
        <w:ind w:firstLine="567"/>
        <w:jc w:val="both"/>
      </w:pPr>
      <w:r w:rsidRPr="00BB6CA7">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BB6CA7" w:rsidRPr="00BB6CA7" w:rsidRDefault="00BB6CA7" w:rsidP="00BB6CA7">
      <w:pPr>
        <w:ind w:firstLine="567"/>
        <w:jc w:val="both"/>
      </w:pPr>
      <w:r w:rsidRPr="00BB6CA7">
        <w:t xml:space="preserve"> - на обладнання - інвентарні картки обліку об’єктів основних засобів. </w:t>
      </w:r>
    </w:p>
    <w:p w:rsidR="00BB6CA7" w:rsidRPr="00BB6CA7" w:rsidRDefault="00BB6CA7" w:rsidP="00BB6CA7">
      <w:pPr>
        <w:ind w:firstLine="567"/>
        <w:jc w:val="both"/>
      </w:pPr>
      <w:r w:rsidRPr="00BB6CA7">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BB6CA7" w:rsidRPr="00BB6CA7" w:rsidRDefault="00BB6CA7" w:rsidP="0053110E">
      <w:pPr>
        <w:numPr>
          <w:ilvl w:val="0"/>
          <w:numId w:val="44"/>
        </w:numPr>
        <w:ind w:left="0" w:firstLine="567"/>
        <w:jc w:val="both"/>
      </w:pPr>
      <w:r w:rsidRPr="00BB6CA7">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BB6CA7" w:rsidRPr="00BB6CA7" w:rsidRDefault="00BB6CA7" w:rsidP="0053110E">
      <w:pPr>
        <w:numPr>
          <w:ilvl w:val="0"/>
          <w:numId w:val="44"/>
        </w:numPr>
        <w:ind w:left="0" w:firstLine="567"/>
        <w:jc w:val="both"/>
      </w:pPr>
      <w:r w:rsidRPr="00BB6CA7">
        <w:t xml:space="preserve">акти приймання-передачі Учаснику </w:t>
      </w:r>
      <w:r w:rsidRPr="00BB6CA7">
        <w:rPr>
          <w:lang w:val="uk-UA"/>
        </w:rPr>
        <w:t>(</w:t>
      </w:r>
      <w:r w:rsidRPr="00BB6CA7">
        <w:t>або інший(і) документ(и), який(і) підтверджує(ють) факт отримання Учасником</w:t>
      </w:r>
      <w:r w:rsidRPr="00BB6CA7">
        <w:rPr>
          <w:lang w:val="uk-UA"/>
        </w:rPr>
        <w:t xml:space="preserve">) </w:t>
      </w:r>
      <w:r w:rsidRPr="00BB6CA7">
        <w:t>таких об’єктів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ind w:firstLine="567"/>
        <w:jc w:val="both"/>
      </w:pPr>
      <w:r w:rsidRPr="00BB6CA7">
        <w:t>-</w:t>
      </w:r>
      <w:r w:rsidRPr="00BB6CA7">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для надання послуг за предметом закупівлі протягом усього терміну надання послуг з посиланням на відповідний договір.</w:t>
      </w:r>
    </w:p>
    <w:p w:rsidR="00BB6CA7" w:rsidRPr="00BB6CA7" w:rsidRDefault="00BB6CA7" w:rsidP="00BB6CA7">
      <w:pPr>
        <w:ind w:firstLine="567"/>
        <w:jc w:val="both"/>
        <w:rPr>
          <w:lang w:val="uk-UA"/>
        </w:rPr>
      </w:pPr>
      <w:r w:rsidRPr="00BB6CA7">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w:t>
      </w:r>
      <w:r w:rsidRPr="00BB6CA7">
        <w:lastRenderedPageBreak/>
        <w:t xml:space="preserve">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BB6CA7" w:rsidRPr="00BB6CA7" w:rsidRDefault="00BB6CA7" w:rsidP="00BB6CA7">
      <w:pPr>
        <w:ind w:firstLine="567"/>
        <w:jc w:val="both"/>
        <w:rPr>
          <w:lang w:val="uk-UA"/>
        </w:rPr>
      </w:pPr>
      <w:r w:rsidRPr="00BB6CA7">
        <w:rPr>
          <w:lang w:val="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B6CA7" w:rsidRPr="00BB6CA7" w:rsidRDefault="00BB6CA7" w:rsidP="00BB6CA7">
      <w:pPr>
        <w:ind w:firstLine="567"/>
        <w:jc w:val="both"/>
      </w:pPr>
      <w:r w:rsidRPr="00BB6CA7">
        <w:rPr>
          <w:lang w:val="uk-UA"/>
        </w:rPr>
        <w:t>-</w:t>
      </w:r>
      <w:r w:rsidRPr="00BB6CA7">
        <w:t xml:space="preserve"> 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B6CA7" w:rsidRPr="00BB6CA7" w:rsidRDefault="00BB6CA7" w:rsidP="00BB6CA7">
      <w:pPr>
        <w:ind w:firstLine="567"/>
        <w:jc w:val="both"/>
      </w:pPr>
      <w:r w:rsidRPr="00BB6CA7">
        <w:rPr>
          <w:lang w:val="uk-UA"/>
        </w:rPr>
        <w:t xml:space="preserve">- </w:t>
      </w:r>
      <w:r w:rsidRPr="00BB6CA7">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B6CA7" w:rsidRPr="00BB6CA7" w:rsidRDefault="00BB6CA7" w:rsidP="00BB6CA7">
      <w:pPr>
        <w:ind w:firstLine="567"/>
        <w:jc w:val="both"/>
      </w:pPr>
      <w:r w:rsidRPr="00BB6CA7">
        <w:rPr>
          <w:lang w:val="uk-UA"/>
        </w:rPr>
        <w:t xml:space="preserve">- </w:t>
      </w:r>
      <w:r w:rsidRPr="00BB6CA7">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widowControl w:val="0"/>
        <w:autoSpaceDE w:val="0"/>
        <w:autoSpaceDN w:val="0"/>
        <w:adjustRightInd w:val="0"/>
        <w:ind w:firstLine="567"/>
        <w:jc w:val="both"/>
      </w:pPr>
    </w:p>
    <w:p w:rsidR="00BB6CA7" w:rsidRPr="00BB6CA7" w:rsidRDefault="00BB6CA7" w:rsidP="00BB6CA7">
      <w:pPr>
        <w:widowControl w:val="0"/>
        <w:autoSpaceDE w:val="0"/>
        <w:autoSpaceDN w:val="0"/>
        <w:adjustRightInd w:val="0"/>
        <w:ind w:firstLine="567"/>
        <w:jc w:val="both"/>
        <w:rPr>
          <w:lang w:val="uk-UA"/>
        </w:rPr>
      </w:pPr>
      <w:r w:rsidRPr="00BB6CA7">
        <w:rPr>
          <w:b/>
          <w:lang w:val="uk-UA"/>
        </w:rPr>
        <w:t>1.2.</w:t>
      </w:r>
      <w:r w:rsidRPr="00BB6CA7">
        <w:rPr>
          <w:lang w:val="uk-UA"/>
        </w:rPr>
        <w:t xml:space="preserve"> З метою відстеження та здійснення контролю за своєчасністю надання послуг учасником (переможцем процедури закупівлі) його техніка (обладнання), транспортні засоби, які будуть використовуватись ним під час надання послуг з експлуатаційного утримання автомобільних доріг у зимовий період (чищення, посипка), обов’язково повинні бути обладнані моніторинговими GPS-трекерами, які монтуються на транспортні засоби (технологічні транспортні засоби) та дозволяють безкоштовно (без додаткової оплати зі сторони Замовника) відстежувати визначені параметри руху вищевказаної техніки (координати, швидкість, напрямок руху) в режимі «реального часу» 24/7 протягом усього строку дії договору про закупівлю послуг згідно предмету закупівлі.</w:t>
      </w:r>
    </w:p>
    <w:p w:rsidR="00BB6CA7" w:rsidRPr="00BB6CA7" w:rsidRDefault="00BB6CA7" w:rsidP="00BB6CA7">
      <w:pPr>
        <w:widowControl w:val="0"/>
        <w:autoSpaceDE w:val="0"/>
        <w:autoSpaceDN w:val="0"/>
        <w:adjustRightInd w:val="0"/>
        <w:ind w:firstLine="567"/>
        <w:jc w:val="both"/>
        <w:rPr>
          <w:lang w:val="uk-UA"/>
        </w:rPr>
      </w:pPr>
      <w:r w:rsidRPr="00BB6CA7">
        <w:rPr>
          <w:lang w:val="uk-UA"/>
        </w:rPr>
        <w:t>При цьому, система моніторингових GPS-трекерів повинна забезпечувати можливість:</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оперативних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історії треків для більш детального аналізу історій треків;</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подій, часу зупинок і стоянок;</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відстеження історії переміщення транспорту за вибраний період часу – відображення пройденого шляху (треку) за обраний проміжок часу, із зазначенням треку, місць зупинок, їх адреси та тривалості;</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створення звітів для більш детального аналізу переміщень, станів і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можливість захищеного доступу Замовника до програмного забезпечення GPS-трекерів в режимі «реального часу» 24/7.</w:t>
      </w:r>
    </w:p>
    <w:p w:rsidR="00BB6CA7" w:rsidRPr="00BB6CA7" w:rsidRDefault="00BB6CA7" w:rsidP="00BB6CA7">
      <w:pPr>
        <w:widowControl w:val="0"/>
        <w:autoSpaceDE w:val="0"/>
        <w:autoSpaceDN w:val="0"/>
        <w:adjustRightInd w:val="0"/>
        <w:ind w:firstLine="567"/>
        <w:jc w:val="both"/>
        <w:rPr>
          <w:lang w:val="uk-UA"/>
        </w:rPr>
      </w:pPr>
      <w:r w:rsidRPr="00BB6CA7">
        <w:rPr>
          <w:lang w:val="uk-UA"/>
        </w:rPr>
        <w:t>На підтвердження наявності обладнаної техніки GPS-трекерами Учасник у складі тендерної пропозицію надає довідку в довільній формі, що містить інформацію про обладнання GPS-трекерами транспортних засобів, які будуть надавати послуги з експлуатаційного утримання у зимовий період (снігощищення та ліквідація зимової слизькості) на автомобільних дорогах відповідно до предмета закупівлі. Довідка повинна містити інформацію про транспортний засіб, на який встановлено GPS-трекер (модель та назва, державний номер).</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для надання послуг з експлуатаційного утримання автомобільних доріг у зимовий період планує використовувати орендовану техніку або залучати її на підставі договорів про надання послуг технікою від сторонніх організацій, додатково у складі документів тендерної пропозиції надається довідка у довільній формі від власника техніки щодо відсутності заперечень зі встановлення та використання на його техніці GPS-трекерів.</w:t>
      </w:r>
    </w:p>
    <w:p w:rsidR="00BB6CA7" w:rsidRPr="00BB6CA7" w:rsidRDefault="00BB6CA7" w:rsidP="00BB6CA7">
      <w:pPr>
        <w:widowControl w:val="0"/>
        <w:autoSpaceDE w:val="0"/>
        <w:autoSpaceDN w:val="0"/>
        <w:adjustRightInd w:val="0"/>
        <w:ind w:firstLine="567"/>
        <w:jc w:val="both"/>
        <w:rPr>
          <w:lang w:val="uk-UA"/>
        </w:rPr>
      </w:pPr>
    </w:p>
    <w:p w:rsidR="00BB6CA7" w:rsidRPr="00BB6CA7" w:rsidRDefault="00BB6CA7" w:rsidP="00BB6CA7">
      <w:pPr>
        <w:widowControl w:val="0"/>
        <w:autoSpaceDE w:val="0"/>
        <w:autoSpaceDN w:val="0"/>
        <w:adjustRightInd w:val="0"/>
        <w:ind w:firstLine="567"/>
        <w:jc w:val="both"/>
        <w:rPr>
          <w:lang w:val="uk-UA"/>
        </w:rPr>
      </w:pPr>
      <w:r w:rsidRPr="00BB6CA7">
        <w:rPr>
          <w:b/>
          <w:lang w:val="uk-UA"/>
        </w:rPr>
        <w:t>1.3.</w:t>
      </w:r>
      <w:r w:rsidRPr="00BB6CA7">
        <w:rPr>
          <w:lang w:val="uk-UA"/>
        </w:rPr>
        <w:t xml:space="preserve"> </w:t>
      </w:r>
      <w:r w:rsidRPr="00BB6CA7">
        <w:rPr>
          <w:bCs/>
        </w:rPr>
        <w:t>Для підтвердження н</w:t>
      </w:r>
      <w:r w:rsidRPr="00BB6CA7">
        <w:t xml:space="preserve">аявності </w:t>
      </w:r>
      <w:r w:rsidRPr="00BB6CA7">
        <w:rPr>
          <w:b/>
          <w:lang w:val="uk-UA"/>
        </w:rPr>
        <w:t>матеріально-технічної бази</w:t>
      </w:r>
      <w:r w:rsidRPr="00BB6CA7">
        <w:t xml:space="preserve"> учасниками у складі пропозиції подається довідка на фірмовому бланку (у разі наявності) учасника про наявність </w:t>
      </w:r>
      <w:r w:rsidRPr="00BB6CA7">
        <w:rPr>
          <w:lang w:val="uk-UA"/>
        </w:rPr>
        <w:t>матеріально-технічної бази</w:t>
      </w:r>
      <w:r w:rsidRPr="00BB6CA7">
        <w:t xml:space="preserve">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widowControl w:val="0"/>
        <w:autoSpaceDE w:val="0"/>
        <w:autoSpaceDN w:val="0"/>
        <w:adjustRightInd w:val="0"/>
        <w:ind w:firstLine="567"/>
        <w:jc w:val="center"/>
        <w:rPr>
          <w:b/>
          <w:lang w:val="uk-UA"/>
        </w:rPr>
      </w:pPr>
      <w:r w:rsidRPr="00BB6CA7">
        <w:rPr>
          <w:b/>
          <w:lang w:val="uk-UA"/>
        </w:rPr>
        <w:t>Довідка про наявність матеріально-технічної бази</w:t>
      </w:r>
      <w:r w:rsidRPr="00BB6CA7">
        <w:t xml:space="preserve"> </w:t>
      </w:r>
      <w:r w:rsidRPr="00BB6CA7">
        <w:rPr>
          <w:b/>
          <w:lang w:val="uk-UA"/>
        </w:rPr>
        <w:t>*</w:t>
      </w:r>
    </w:p>
    <w:tbl>
      <w:tblPr>
        <w:tblStyle w:val="a3"/>
        <w:tblW w:w="0" w:type="auto"/>
        <w:tblLook w:val="04A0" w:firstRow="1" w:lastRow="0" w:firstColumn="1" w:lastColumn="0" w:noHBand="0" w:noVBand="1"/>
      </w:tblPr>
      <w:tblGrid>
        <w:gridCol w:w="771"/>
        <w:gridCol w:w="2098"/>
        <w:gridCol w:w="2240"/>
        <w:gridCol w:w="2098"/>
        <w:gridCol w:w="2803"/>
      </w:tblGrid>
      <w:tr w:rsidR="00BB6CA7" w:rsidRPr="00BB6CA7" w:rsidTr="003B71C8">
        <w:tc>
          <w:tcPr>
            <w:tcW w:w="7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 з/п</w:t>
            </w:r>
          </w:p>
        </w:tc>
        <w:tc>
          <w:tcPr>
            <w:tcW w:w="2145"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Найменування</w:t>
            </w:r>
          </w:p>
        </w:tc>
        <w:tc>
          <w:tcPr>
            <w:tcW w:w="226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Місцезнаходження</w:t>
            </w:r>
          </w:p>
        </w:tc>
        <w:tc>
          <w:tcPr>
            <w:tcW w:w="2127"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Значення приналежності**</w:t>
            </w:r>
          </w:p>
        </w:tc>
        <w:tc>
          <w:tcPr>
            <w:tcW w:w="28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Документ, підтверджуючий приналежність *** (назва документу, номер, дата)</w:t>
            </w:r>
          </w:p>
        </w:tc>
      </w:tr>
      <w:tr w:rsidR="00BB6CA7" w:rsidRPr="00BB6CA7" w:rsidTr="003B71C8">
        <w:tc>
          <w:tcPr>
            <w:tcW w:w="798" w:type="dxa"/>
          </w:tcPr>
          <w:p w:rsidR="00BB6CA7" w:rsidRPr="00BB6CA7" w:rsidRDefault="00BB6CA7" w:rsidP="00BB6CA7">
            <w:pPr>
              <w:widowControl w:val="0"/>
              <w:autoSpaceDE w:val="0"/>
              <w:autoSpaceDN w:val="0"/>
              <w:adjustRightInd w:val="0"/>
              <w:jc w:val="both"/>
              <w:rPr>
                <w:lang w:val="uk-UA"/>
              </w:rPr>
            </w:pPr>
          </w:p>
        </w:tc>
        <w:tc>
          <w:tcPr>
            <w:tcW w:w="2145" w:type="dxa"/>
          </w:tcPr>
          <w:p w:rsidR="00BB6CA7" w:rsidRPr="00BB6CA7" w:rsidRDefault="00BB6CA7" w:rsidP="00BB6CA7">
            <w:pPr>
              <w:widowControl w:val="0"/>
              <w:autoSpaceDE w:val="0"/>
              <w:autoSpaceDN w:val="0"/>
              <w:adjustRightInd w:val="0"/>
              <w:jc w:val="both"/>
              <w:rPr>
                <w:lang w:val="uk-UA"/>
              </w:rPr>
            </w:pPr>
          </w:p>
        </w:tc>
        <w:tc>
          <w:tcPr>
            <w:tcW w:w="2268" w:type="dxa"/>
          </w:tcPr>
          <w:p w:rsidR="00BB6CA7" w:rsidRPr="00BB6CA7" w:rsidRDefault="00BB6CA7" w:rsidP="00BB6CA7">
            <w:pPr>
              <w:widowControl w:val="0"/>
              <w:autoSpaceDE w:val="0"/>
              <w:autoSpaceDN w:val="0"/>
              <w:adjustRightInd w:val="0"/>
              <w:jc w:val="both"/>
              <w:rPr>
                <w:lang w:val="uk-UA"/>
              </w:rPr>
            </w:pPr>
          </w:p>
        </w:tc>
        <w:tc>
          <w:tcPr>
            <w:tcW w:w="2127" w:type="dxa"/>
          </w:tcPr>
          <w:p w:rsidR="00BB6CA7" w:rsidRPr="00BB6CA7" w:rsidRDefault="00BB6CA7" w:rsidP="00BB6CA7">
            <w:pPr>
              <w:widowControl w:val="0"/>
              <w:autoSpaceDE w:val="0"/>
              <w:autoSpaceDN w:val="0"/>
              <w:adjustRightInd w:val="0"/>
              <w:jc w:val="both"/>
              <w:rPr>
                <w:lang w:val="uk-UA"/>
              </w:rPr>
            </w:pPr>
          </w:p>
        </w:tc>
        <w:tc>
          <w:tcPr>
            <w:tcW w:w="2898" w:type="dxa"/>
          </w:tcPr>
          <w:p w:rsidR="00BB6CA7" w:rsidRPr="00BB6CA7" w:rsidRDefault="00BB6CA7" w:rsidP="00BB6CA7">
            <w:pPr>
              <w:widowControl w:val="0"/>
              <w:autoSpaceDE w:val="0"/>
              <w:autoSpaceDN w:val="0"/>
              <w:adjustRightInd w:val="0"/>
              <w:jc w:val="both"/>
              <w:rPr>
                <w:lang w:val="uk-UA"/>
              </w:rPr>
            </w:pPr>
          </w:p>
        </w:tc>
      </w:tr>
    </w:tbl>
    <w:p w:rsidR="00BB6CA7" w:rsidRPr="00BB6CA7" w:rsidRDefault="00BB6CA7" w:rsidP="00BB6CA7">
      <w:pPr>
        <w:widowControl w:val="0"/>
        <w:autoSpaceDE w:val="0"/>
        <w:autoSpaceDN w:val="0"/>
        <w:adjustRightInd w:val="0"/>
        <w:ind w:firstLine="567"/>
        <w:jc w:val="both"/>
        <w:rPr>
          <w:lang w:val="uk-UA"/>
        </w:rPr>
      </w:pPr>
      <w:r w:rsidRPr="00BB6CA7">
        <w:rPr>
          <w:lang w:val="uk-UA"/>
        </w:rPr>
        <w:lastRenderedPageBreak/>
        <w:t xml:space="preserve">*Учасники включають в довідку про наявність </w:t>
      </w:r>
      <w:r w:rsidRPr="00BB6CA7">
        <w:rPr>
          <w:b/>
          <w:lang w:val="uk-UA"/>
        </w:rPr>
        <w:t>матеріально-технічної бази</w:t>
      </w:r>
      <w:r w:rsidRPr="00BB6CA7">
        <w:rPr>
          <w:lang w:val="uk-UA"/>
        </w:rPr>
        <w:t xml:space="preserve"> виробничі бази, які мають бути розташовані у Чернігівській області та адміністративне (офісне) приміщення, яке має бути розташоване у Чернігівській області.</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є власиком ,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B6CA7" w:rsidRPr="00BB6CA7" w:rsidRDefault="00BB6CA7" w:rsidP="00BB6CA7">
      <w:pPr>
        <w:widowControl w:val="0"/>
        <w:autoSpaceDE w:val="0"/>
        <w:autoSpaceDN w:val="0"/>
        <w:adjustRightInd w:val="0"/>
        <w:ind w:firstLine="567"/>
        <w:jc w:val="both"/>
        <w:rPr>
          <w:lang w:val="uk-UA"/>
        </w:rPr>
      </w:pPr>
      <w:r w:rsidRPr="00BB6CA7">
        <w:rPr>
          <w:lang w:val="uk-UA"/>
        </w:rPr>
        <w:t>***Зазначається номер та дата документу, які Учасник надав як підтвердження приналежності.</w:t>
      </w:r>
    </w:p>
    <w:p w:rsidR="00BB6CA7" w:rsidRPr="00BB6CA7" w:rsidRDefault="00F458DE" w:rsidP="00BB6CA7">
      <w:pPr>
        <w:widowControl w:val="0"/>
        <w:autoSpaceDE w:val="0"/>
        <w:autoSpaceDN w:val="0"/>
        <w:adjustRightInd w:val="0"/>
        <w:ind w:firstLine="567"/>
        <w:jc w:val="both"/>
        <w:rPr>
          <w:lang w:val="uk-UA"/>
        </w:rPr>
      </w:pPr>
      <w:r>
        <w:rPr>
          <w:lang w:val="uk-UA"/>
        </w:rPr>
        <w:t xml:space="preserve">Для забезпечення належного рівня експлуатаційного утримання автомобільних доріг загального користування місцевого значення, що відповідає ДСТУ 3587:2022 «Безпека дорожнього руху. Автомобільні дороги. Вимоги до експлуатаційного стану» та П Г.1-218-118:2005 «Єдині правила зимового утримання автомобільних доріг», Учасники включають в довідку про наявність </w:t>
      </w:r>
      <w:r>
        <w:rPr>
          <w:b/>
          <w:lang w:val="uk-UA"/>
        </w:rPr>
        <w:t>матеріально-технічної бази</w:t>
      </w:r>
      <w:r>
        <w:rPr>
          <w:lang w:val="uk-UA"/>
        </w:rPr>
        <w:t xml:space="preserve"> виробничі бази (місця для стоянки техніки та зберігання протиожеледних матеріалів (ПОМ) тощо), які розміщені на території територіальних громад, що вказані в Додатку № 1 до Проєкту договору (Додаток 5 до тендерної документації). Загальна протяжність автомобільних доріг  – 878,8 км. Відстань транспортування ПОМ від виробничої бази (майданчика складування) до місця надання послуг не повинна перевищувати</w:t>
      </w:r>
      <w:r w:rsidRPr="00542D5E">
        <w:rPr>
          <w:b/>
          <w:lang w:val="uk-UA"/>
        </w:rPr>
        <w:t xml:space="preserve"> </w:t>
      </w:r>
      <w:r>
        <w:rPr>
          <w:b/>
          <w:lang w:val="uk-UA"/>
        </w:rPr>
        <w:t xml:space="preserve">    </w:t>
      </w:r>
      <w:r w:rsidRPr="00542D5E">
        <w:rPr>
          <w:b/>
          <w:lang w:val="uk-UA"/>
        </w:rPr>
        <w:t>4</w:t>
      </w:r>
      <w:r>
        <w:rPr>
          <w:b/>
          <w:lang w:val="uk-UA"/>
        </w:rPr>
        <w:t>5</w:t>
      </w:r>
      <w:r w:rsidRPr="00542D5E">
        <w:rPr>
          <w:b/>
          <w:lang w:val="uk-UA"/>
        </w:rPr>
        <w:t xml:space="preserve"> км</w:t>
      </w:r>
      <w:r>
        <w:rPr>
          <w:lang w:val="uk-UA"/>
        </w:rPr>
        <w:t xml:space="preserve">, а їх кількість, для забезпечення якісного надання послуг </w:t>
      </w:r>
      <w:r w:rsidRPr="007832BB">
        <w:rPr>
          <w:lang w:val="uk-UA"/>
        </w:rPr>
        <w:t xml:space="preserve">відповідно до </w:t>
      </w:r>
      <w:r w:rsidRPr="00691309">
        <w:rPr>
          <w:lang w:val="uk-UA"/>
        </w:rPr>
        <w:t xml:space="preserve">Дефектного акту </w:t>
      </w:r>
      <w:r w:rsidR="006B4793" w:rsidRPr="00F15F42">
        <w:rPr>
          <w:lang w:val="uk-UA"/>
        </w:rPr>
        <w:t xml:space="preserve">   </w:t>
      </w:r>
      <w:r w:rsidRPr="00691309">
        <w:rPr>
          <w:lang w:val="uk-UA"/>
        </w:rPr>
        <w:t xml:space="preserve">(п. 1.1. </w:t>
      </w:r>
      <w:r>
        <w:rPr>
          <w:lang w:val="uk-UA"/>
        </w:rPr>
        <w:t>ДОДАТКУ 7</w:t>
      </w:r>
      <w:r w:rsidRPr="00691309">
        <w:rPr>
          <w:lang w:val="uk-UA"/>
        </w:rPr>
        <w:t xml:space="preserve"> «ТЕХНІЧНА СПЕЦИФІКАЦІЯ»</w:t>
      </w:r>
      <w:r w:rsidRPr="0054290F">
        <w:rPr>
          <w:lang w:val="uk-UA"/>
        </w:rPr>
        <w:t xml:space="preserve"> до тендерної документації</w:t>
      </w:r>
      <w:r>
        <w:rPr>
          <w:lang w:val="uk-UA"/>
        </w:rPr>
        <w:t xml:space="preserve">), не може бути меншою ніж </w:t>
      </w:r>
      <w:r>
        <w:rPr>
          <w:b/>
          <w:lang w:val="uk-UA"/>
        </w:rPr>
        <w:t>3</w:t>
      </w:r>
      <w:r w:rsidRPr="002E0EF8">
        <w:rPr>
          <w:b/>
          <w:lang w:val="uk-UA"/>
        </w:rPr>
        <w:t xml:space="preserve"> шт</w:t>
      </w:r>
      <w:r w:rsidRPr="002E0EF8">
        <w:rPr>
          <w:lang w:val="uk-UA"/>
        </w:rPr>
        <w:t>.</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Для підтвердження </w:t>
      </w:r>
      <w:r w:rsidRPr="00BB6CA7">
        <w:rPr>
          <w:b/>
          <w:lang w:val="uk-UA"/>
        </w:rPr>
        <w:t>наявності матеріально-технічної бази</w:t>
      </w:r>
      <w:r w:rsidRPr="00BB6CA7">
        <w:rPr>
          <w:lang w:val="uk-UA"/>
        </w:rPr>
        <w:t xml:space="preserve"> (виробничі бази,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Крім того, Учасником у складі тендерної пропозиції надається акт огляду виробничих баз. (З метою особистого пересвідчення наявної кількості виробничих баз, достатньої для надання послуг відповідно до Дефектного акту (п. 1.1. ДОДАТКУ 7 «ТЕХНІЧНА СПЕЦИФІКАЦІЯ» до тендерної документації), є обов’язковим відвідування Замовником виробничих баз до кінцевого строку подання тендерних пропозицій. </w:t>
      </w:r>
      <w:r w:rsidRPr="00BB6CA7">
        <w:t>Для можливого огляду об’єк</w:t>
      </w:r>
      <w:r w:rsidRPr="00BB6CA7">
        <w:rPr>
          <w:lang w:val="uk-UA"/>
        </w:rPr>
        <w:t>ів</w:t>
      </w:r>
      <w:r w:rsidRPr="00BB6CA7">
        <w:t xml:space="preserve"> учаснику необхідно подати заявку у робочий день з </w:t>
      </w:r>
      <w:r w:rsidRPr="00BB6CA7">
        <w:rPr>
          <w:lang w:val="uk-UA"/>
        </w:rPr>
        <w:t>8</w:t>
      </w:r>
      <w:r w:rsidRPr="00BB6CA7">
        <w:t>:00 до 17:</w:t>
      </w:r>
      <w:r w:rsidRPr="00BB6CA7">
        <w:rPr>
          <w:lang w:val="uk-UA"/>
        </w:rPr>
        <w:t>0</w:t>
      </w:r>
      <w:r w:rsidRPr="00BB6CA7">
        <w:t xml:space="preserve">0 на електронну адресу Замовника: </w:t>
      </w:r>
      <w:r w:rsidR="00D91EC0" w:rsidRPr="00D91EC0">
        <w:rPr>
          <w:lang w:val="en-US"/>
        </w:rPr>
        <w:t>amd</w:t>
      </w:r>
      <w:r w:rsidR="00D91EC0" w:rsidRPr="00D91EC0">
        <w:t>.</w:t>
      </w:r>
      <w:r w:rsidR="00D91EC0" w:rsidRPr="00D91EC0">
        <w:rPr>
          <w:lang w:val="en-US"/>
        </w:rPr>
        <w:t>ch</w:t>
      </w:r>
      <w:r w:rsidR="00D91EC0" w:rsidRPr="00D91EC0">
        <w:t>@</w:t>
      </w:r>
      <w:r w:rsidR="00D91EC0" w:rsidRPr="00D91EC0">
        <w:rPr>
          <w:lang w:val="en-US"/>
        </w:rPr>
        <w:t>cg</w:t>
      </w:r>
      <w:r w:rsidR="00D91EC0" w:rsidRPr="00D91EC0">
        <w:t>.</w:t>
      </w:r>
      <w:r w:rsidR="00D91EC0" w:rsidRPr="00D91EC0">
        <w:rPr>
          <w:lang w:val="en-US"/>
        </w:rPr>
        <w:t>gov</w:t>
      </w:r>
      <w:r w:rsidR="00D91EC0" w:rsidRPr="00D91EC0">
        <w:t>.</w:t>
      </w:r>
      <w:r w:rsidR="00D91EC0" w:rsidRPr="00D91EC0">
        <w:rPr>
          <w:lang w:val="en-US"/>
        </w:rPr>
        <w:t>ua</w:t>
      </w:r>
      <w:r w:rsidR="00D91EC0" w:rsidRPr="00D91EC0">
        <w:t>, але не пізніше ніж за 1 робочий день до кінцевого строку подання тендерних пропозицій.</w:t>
      </w:r>
      <w:r w:rsidR="00D91EC0">
        <w:rPr>
          <w:lang w:val="uk-UA"/>
        </w:rPr>
        <w:t xml:space="preserve"> </w:t>
      </w:r>
      <w:r w:rsidRPr="00BB6CA7">
        <w:t>До заявки додаються документи, що посвідчують особу та підтверджують повноваження особи учасника.)</w:t>
      </w:r>
    </w:p>
    <w:p w:rsidR="00BB6CA7" w:rsidRPr="00BB6CA7" w:rsidRDefault="00BB6CA7" w:rsidP="00BB6CA7">
      <w:pPr>
        <w:widowControl w:val="0"/>
        <w:autoSpaceDE w:val="0"/>
        <w:autoSpaceDN w:val="0"/>
        <w:adjustRightInd w:val="0"/>
        <w:ind w:firstLine="567"/>
        <w:rPr>
          <w:b/>
          <w:lang w:val="uk-UA"/>
        </w:rPr>
      </w:pPr>
    </w:p>
    <w:p w:rsidR="00BB6CA7" w:rsidRPr="00BB6CA7" w:rsidRDefault="00BB6CA7" w:rsidP="00BB6CA7">
      <w:pPr>
        <w:ind w:firstLine="567"/>
        <w:jc w:val="both"/>
        <w:rPr>
          <w:bCs/>
          <w:lang w:val="uk-UA"/>
        </w:rPr>
      </w:pPr>
      <w:r w:rsidRPr="00BB6CA7">
        <w:rPr>
          <w:b/>
          <w:lang w:val="uk-UA"/>
        </w:rPr>
        <w:t>2.</w:t>
      </w:r>
      <w:r w:rsidRPr="00BB6CA7">
        <w:rPr>
          <w:bCs/>
          <w:lang w:val="uk-UA"/>
        </w:rPr>
        <w:t xml:space="preserve"> </w:t>
      </w:r>
      <w:r w:rsidRPr="00BB6CA7">
        <w:rPr>
          <w:b/>
          <w:bCs/>
          <w:lang w:val="uk-UA"/>
        </w:rPr>
        <w:t>Н</w:t>
      </w:r>
      <w:r w:rsidRPr="00BB6CA7">
        <w:rPr>
          <w:b/>
          <w:lang w:val="uk-UA"/>
        </w:rPr>
        <w:t>аявність в учасника процедури закупівлі працівників відповідної кваліфікації, які мають необхідні знання та досвід.</w:t>
      </w:r>
      <w:r w:rsidRPr="00BB6CA7">
        <w:rPr>
          <w:bCs/>
          <w:lang w:val="uk-UA"/>
        </w:rPr>
        <w:t xml:space="preserve"> </w:t>
      </w:r>
    </w:p>
    <w:p w:rsidR="00BB6CA7" w:rsidRPr="00BB6CA7" w:rsidRDefault="00BB6CA7" w:rsidP="00BB6CA7">
      <w:pPr>
        <w:ind w:firstLine="567"/>
        <w:jc w:val="both"/>
        <w:rPr>
          <w:lang w:val="uk-UA"/>
        </w:rPr>
      </w:pPr>
      <w:r w:rsidRPr="00BB6CA7">
        <w:rPr>
          <w:bCs/>
          <w:lang w:val="uk-UA"/>
        </w:rPr>
        <w:t>Для підтвердження н</w:t>
      </w:r>
      <w:r w:rsidRPr="00BB6CA7">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BB6CA7">
        <w:rPr>
          <w:bCs/>
          <w:lang w:val="uk-UA"/>
        </w:rPr>
        <w:t xml:space="preserve"> працівників </w:t>
      </w:r>
      <w:r w:rsidRPr="00BB6CA7">
        <w:rPr>
          <w:lang w:val="uk-UA"/>
        </w:rPr>
        <w:t xml:space="preserve">відповідної кваліфікації, які мають необхідні освіту, знання та досвід щодо надання послуг, за наступною формою:  </w:t>
      </w:r>
    </w:p>
    <w:p w:rsidR="00BB6CA7" w:rsidRPr="00BB6CA7" w:rsidRDefault="00BB6CA7" w:rsidP="00BB6CA7">
      <w:pPr>
        <w:ind w:firstLine="567"/>
        <w:jc w:val="center"/>
        <w:rPr>
          <w:b/>
          <w:lang w:val="uk-UA"/>
        </w:rPr>
      </w:pPr>
      <w:r w:rsidRPr="00BB6CA7">
        <w:rPr>
          <w:b/>
          <w:lang w:val="uk-UA"/>
        </w:rPr>
        <w:t xml:space="preserve">Довідка про наявність </w:t>
      </w:r>
      <w:r w:rsidRPr="00BB6CA7">
        <w:rPr>
          <w:b/>
          <w:bCs/>
          <w:lang w:val="uk-UA"/>
        </w:rPr>
        <w:t xml:space="preserve">працівників </w:t>
      </w:r>
      <w:r w:rsidRPr="00BB6CA7">
        <w:rPr>
          <w:b/>
          <w:lang w:val="uk-UA"/>
        </w:rPr>
        <w:t>відповідної кваліфікації,</w:t>
      </w:r>
    </w:p>
    <w:p w:rsidR="00BB6CA7" w:rsidRPr="00BB6CA7" w:rsidRDefault="00BB6CA7" w:rsidP="00BB6CA7">
      <w:pPr>
        <w:ind w:firstLine="567"/>
        <w:jc w:val="center"/>
        <w:rPr>
          <w:b/>
        </w:rPr>
      </w:pPr>
      <w:r w:rsidRPr="00BB6CA7">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BB6CA7" w:rsidRPr="00BB6CA7" w:rsidTr="003B71C8">
        <w:tc>
          <w:tcPr>
            <w:tcW w:w="480"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ind w:firstLine="567"/>
              <w:jc w:val="center"/>
              <w:rPr>
                <w:b/>
                <w:sz w:val="20"/>
                <w:szCs w:val="20"/>
              </w:rPr>
            </w:pPr>
            <w:r w:rsidRPr="00BB6CA7">
              <w:rPr>
                <w:sz w:val="20"/>
                <w:szCs w:val="20"/>
              </w:rPr>
              <w:t xml:space="preserve">№ </w:t>
            </w:r>
            <w:r w:rsidR="00B24DC4">
              <w:rPr>
                <w:sz w:val="20"/>
                <w:szCs w:val="20"/>
                <w:lang w:val="uk-UA"/>
              </w:rPr>
              <w:t xml:space="preserve">№ </w:t>
            </w:r>
            <w:r w:rsidRPr="00BB6CA7">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Освіта та назва учбового закладу – для  інженерно-технічних працівників</w:t>
            </w:r>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BB6CA7" w:rsidRPr="00BB6CA7" w:rsidRDefault="00BB6CA7" w:rsidP="00BB6CA7">
            <w:pPr>
              <w:jc w:val="center"/>
              <w:rPr>
                <w:b/>
                <w:sz w:val="20"/>
                <w:szCs w:val="20"/>
              </w:rPr>
            </w:pPr>
            <w:r w:rsidRPr="00BB6CA7">
              <w:rPr>
                <w:sz w:val="20"/>
                <w:szCs w:val="20"/>
              </w:rPr>
              <w:t>Досвід роботи на займаній посаді на підприємстві Учасника (років)</w:t>
            </w:r>
          </w:p>
        </w:tc>
        <w:tc>
          <w:tcPr>
            <w:tcW w:w="104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ind w:firstLine="36"/>
              <w:jc w:val="center"/>
              <w:rPr>
                <w:b/>
                <w:sz w:val="20"/>
                <w:szCs w:val="20"/>
              </w:rPr>
            </w:pPr>
            <w:r w:rsidRPr="00BB6CA7">
              <w:rPr>
                <w:sz w:val="20"/>
                <w:szCs w:val="20"/>
              </w:rPr>
              <w:t xml:space="preserve">Штатний або найманий </w:t>
            </w:r>
          </w:p>
        </w:tc>
      </w:tr>
      <w:tr w:rsidR="00BB6CA7" w:rsidRPr="00BB6CA7" w:rsidTr="003B71C8">
        <w:tc>
          <w:tcPr>
            <w:tcW w:w="480"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1419"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284"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c>
          <w:tcPr>
            <w:tcW w:w="3018"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2077"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04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r>
    </w:tbl>
    <w:p w:rsidR="00BB6CA7" w:rsidRPr="00BB6CA7" w:rsidRDefault="00BB6CA7" w:rsidP="00BB6CA7">
      <w:pPr>
        <w:ind w:firstLine="567"/>
        <w:jc w:val="both"/>
        <w:rPr>
          <w:b/>
        </w:rPr>
      </w:pPr>
    </w:p>
    <w:p w:rsidR="00BB6CA7" w:rsidRPr="00BB6CA7" w:rsidRDefault="00BB6CA7" w:rsidP="00BB6CA7">
      <w:pPr>
        <w:ind w:firstLine="567"/>
        <w:jc w:val="both"/>
      </w:pPr>
      <w:r w:rsidRPr="00BB6CA7">
        <w:rPr>
          <w:b/>
        </w:rPr>
        <w:lastRenderedPageBreak/>
        <w:t xml:space="preserve">Важливо! </w:t>
      </w:r>
      <w:r w:rsidRPr="00BB6CA7">
        <w:t>Документи, що надаються для підтвердження наявних працівників, перелічених у довідці, повинні бути розміщені у порядку їх зазначення у довідці. Підтвердження наявності повинно бути надано на всіх працівників, зазначених у довідці.</w:t>
      </w:r>
    </w:p>
    <w:p w:rsidR="00BB6CA7" w:rsidRPr="00BB6CA7" w:rsidRDefault="00BB6CA7" w:rsidP="00BB6CA7">
      <w:pPr>
        <w:ind w:firstLine="567"/>
        <w:jc w:val="both"/>
      </w:pPr>
      <w:r w:rsidRPr="00BB6CA7">
        <w:t>Обов’язковою умовою є наявність у штаті підприємства-учасника інженерно-технічних працівників, які мають вищу/неповну вищу освіту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мостів і аеродромів тощо</w:t>
      </w:r>
      <w:r w:rsidRPr="00BB6CA7">
        <w:rPr>
          <w:bCs/>
        </w:rPr>
        <w:t xml:space="preserve"> та працівників </w:t>
      </w:r>
      <w:r w:rsidRPr="00BB6CA7">
        <w:t xml:space="preserve">робітничих спеціальностей: водіїв, механізаторів, робітників тощо. </w:t>
      </w:r>
    </w:p>
    <w:p w:rsidR="00BB6CA7" w:rsidRPr="00BB6CA7" w:rsidRDefault="00BB6CA7" w:rsidP="00BB6CA7">
      <w:pPr>
        <w:ind w:firstLine="567"/>
        <w:jc w:val="both"/>
        <w:rPr>
          <w:iCs/>
        </w:rPr>
      </w:pPr>
      <w:r w:rsidRPr="00BB6CA7">
        <w:rPr>
          <w:iCs/>
        </w:rPr>
        <w:t>У довідці обов’язково зазначаються працівники ключових посад інженерно-технічних працівників, а саме:</w:t>
      </w:r>
    </w:p>
    <w:p w:rsidR="00BB6CA7" w:rsidRPr="00BB6CA7" w:rsidRDefault="00BB6CA7" w:rsidP="00BB6CA7">
      <w:pPr>
        <w:numPr>
          <w:ilvl w:val="0"/>
          <w:numId w:val="45"/>
        </w:numPr>
        <w:ind w:hanging="153"/>
        <w:jc w:val="both"/>
        <w:rPr>
          <w:iCs/>
        </w:rPr>
      </w:pPr>
      <w:r w:rsidRPr="00BB6CA7">
        <w:rPr>
          <w:iCs/>
        </w:rPr>
        <w:t xml:space="preserve"> головний інженер або інша особа, яка здійснює технічне керівництво діяльністю будівельної організації;</w:t>
      </w:r>
    </w:p>
    <w:p w:rsidR="00BB6CA7" w:rsidRPr="00BB6CA7" w:rsidRDefault="00BB6CA7" w:rsidP="00BB6CA7">
      <w:pPr>
        <w:numPr>
          <w:ilvl w:val="0"/>
          <w:numId w:val="45"/>
        </w:numPr>
        <w:ind w:hanging="153"/>
        <w:jc w:val="both"/>
        <w:rPr>
          <w:iCs/>
        </w:rPr>
      </w:pPr>
      <w:r w:rsidRPr="00BB6CA7">
        <w:rPr>
          <w:iCs/>
        </w:rPr>
        <w:t xml:space="preserve"> начальник дільниці або інша особа, яка виконує його функції;</w:t>
      </w:r>
    </w:p>
    <w:p w:rsidR="00BB6CA7" w:rsidRPr="00BB6CA7" w:rsidRDefault="00BB6CA7" w:rsidP="00BB6CA7">
      <w:pPr>
        <w:numPr>
          <w:ilvl w:val="0"/>
          <w:numId w:val="45"/>
        </w:numPr>
        <w:ind w:hanging="153"/>
        <w:jc w:val="both"/>
        <w:rPr>
          <w:iCs/>
        </w:rPr>
      </w:pPr>
      <w:r w:rsidRPr="00BB6CA7">
        <w:rPr>
          <w:iCs/>
        </w:rPr>
        <w:t xml:space="preserve"> виконавець робіт або інша особа, яка виконує його функції;</w:t>
      </w:r>
    </w:p>
    <w:p w:rsidR="00BB6CA7" w:rsidRPr="00BB6CA7" w:rsidRDefault="00BB6CA7" w:rsidP="00BB6CA7">
      <w:pPr>
        <w:numPr>
          <w:ilvl w:val="0"/>
          <w:numId w:val="45"/>
        </w:numPr>
        <w:ind w:hanging="153"/>
        <w:jc w:val="both"/>
        <w:rPr>
          <w:iCs/>
        </w:rPr>
      </w:pPr>
      <w:r w:rsidRPr="00BB6CA7">
        <w:rPr>
          <w:iCs/>
        </w:rPr>
        <w:t>майстер.</w:t>
      </w:r>
    </w:p>
    <w:p w:rsidR="00BB6CA7" w:rsidRPr="00BB6CA7" w:rsidRDefault="00BB6CA7" w:rsidP="00BB6CA7">
      <w:pPr>
        <w:ind w:firstLine="567"/>
        <w:jc w:val="both"/>
      </w:pPr>
      <w:r w:rsidRPr="00BB6CA7">
        <w:t>Для підтвердження інформації про наявність</w:t>
      </w:r>
      <w:r w:rsidRPr="00BB6CA7">
        <w:rPr>
          <w:bCs/>
        </w:rPr>
        <w:t xml:space="preserve"> працівників</w:t>
      </w:r>
      <w:r w:rsidRPr="00BB6CA7">
        <w:t>, зазначеної у довідці</w:t>
      </w:r>
      <w:r w:rsidRPr="00BB6CA7">
        <w:rPr>
          <w:bCs/>
        </w:rPr>
        <w:t>,</w:t>
      </w:r>
      <w:r w:rsidRPr="00BB6CA7">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p>
    <w:p w:rsidR="00BB6CA7" w:rsidRPr="00BB6CA7" w:rsidRDefault="00BB6CA7" w:rsidP="00BB6CA7">
      <w:pPr>
        <w:ind w:firstLine="567"/>
        <w:jc w:val="both"/>
      </w:pPr>
      <w:r w:rsidRPr="00BB6CA7">
        <w:t>Учасник повинен забезпечити достатньо кваліфікований персонал для надання передбачених в технічному завдання послуг.</w:t>
      </w:r>
    </w:p>
    <w:p w:rsidR="00BB6CA7" w:rsidRPr="00BB6CA7" w:rsidRDefault="00BB6CA7" w:rsidP="00BB6CA7">
      <w:pPr>
        <w:ind w:firstLine="567"/>
        <w:rPr>
          <w:b/>
        </w:rPr>
      </w:pPr>
    </w:p>
    <w:p w:rsidR="00BB6CA7" w:rsidRPr="00BB6CA7" w:rsidRDefault="00BB6CA7" w:rsidP="00BB6CA7">
      <w:pPr>
        <w:ind w:firstLine="567"/>
        <w:jc w:val="both"/>
        <w:rPr>
          <w:b/>
        </w:rPr>
      </w:pPr>
      <w:r w:rsidRPr="00BB6CA7">
        <w:rPr>
          <w:b/>
        </w:rPr>
        <w:t xml:space="preserve">3. </w:t>
      </w:r>
      <w:r w:rsidRPr="00BB6CA7">
        <w:rPr>
          <w:b/>
          <w:bCs/>
        </w:rPr>
        <w:t>Н</w:t>
      </w:r>
      <w:r w:rsidRPr="00BB6CA7">
        <w:rPr>
          <w:b/>
        </w:rPr>
        <w:t>аявність документально підтвердженого досвіду виконання аналогічного (аналогічних) за предметом закупівлі договору (договорів).</w:t>
      </w:r>
    </w:p>
    <w:p w:rsidR="00BB6CA7" w:rsidRPr="00BB6CA7" w:rsidRDefault="00BB6CA7" w:rsidP="00BB6CA7">
      <w:pPr>
        <w:ind w:firstLine="567"/>
        <w:jc w:val="both"/>
      </w:pPr>
      <w:r w:rsidRPr="00BB6CA7">
        <w:rPr>
          <w:bCs/>
        </w:rPr>
        <w:t>Для підтвердження н</w:t>
      </w:r>
      <w:r w:rsidRPr="00BB6CA7">
        <w:t xml:space="preserve">аявності документально підтвердженого досвіду виконання аналогічного (аналогічних) за предметом закупівлі договору (договорів)  учасниками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за наступною формою: </w:t>
      </w:r>
    </w:p>
    <w:p w:rsidR="00BB6CA7" w:rsidRPr="00BB6CA7" w:rsidRDefault="00BB6CA7" w:rsidP="00BB6CA7">
      <w:pPr>
        <w:ind w:firstLine="567"/>
        <w:jc w:val="center"/>
        <w:rPr>
          <w:b/>
        </w:rPr>
      </w:pPr>
      <w:r w:rsidRPr="00BB6CA7">
        <w:rPr>
          <w:b/>
        </w:rPr>
        <w:t>Довідка</w:t>
      </w:r>
    </w:p>
    <w:p w:rsidR="00BB6CA7" w:rsidRPr="00BB6CA7" w:rsidRDefault="00BB6CA7" w:rsidP="00BB6CA7">
      <w:pPr>
        <w:tabs>
          <w:tab w:val="left" w:pos="1260"/>
        </w:tabs>
        <w:jc w:val="center"/>
        <w:rPr>
          <w:b/>
        </w:rPr>
      </w:pPr>
      <w:r w:rsidRPr="00BB6CA7">
        <w:rPr>
          <w:b/>
        </w:rPr>
        <w:t>про виконання аналогічного (аналогічних) за предметом закупівлі договору  (договорів)</w:t>
      </w:r>
    </w:p>
    <w:tbl>
      <w:tblPr>
        <w:tblpPr w:leftFromText="180" w:rightFromText="180" w:vertAnchor="text" w:horzAnchor="margin" w:tblpX="288" w:tblpY="7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69"/>
        <w:gridCol w:w="1069"/>
        <w:gridCol w:w="1193"/>
        <w:gridCol w:w="1301"/>
        <w:gridCol w:w="1800"/>
      </w:tblGrid>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Назва проекту</w:t>
            </w: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Загальна</w:t>
            </w:r>
          </w:p>
          <w:p w:rsidR="00BB6CA7" w:rsidRPr="00BB6CA7" w:rsidRDefault="00BB6CA7" w:rsidP="00BB6CA7">
            <w:pPr>
              <w:jc w:val="center"/>
              <w:rPr>
                <w:b/>
                <w:sz w:val="20"/>
                <w:szCs w:val="20"/>
              </w:rPr>
            </w:pPr>
            <w:r w:rsidRPr="00BB6CA7">
              <w:rPr>
                <w:sz w:val="20"/>
                <w:szCs w:val="20"/>
              </w:rPr>
              <w:t>вартість наданих послуг, за які відповідав підрядник</w:t>
            </w: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left="3"/>
              <w:jc w:val="center"/>
              <w:rPr>
                <w:b/>
                <w:sz w:val="20"/>
                <w:szCs w:val="20"/>
              </w:rPr>
            </w:pPr>
            <w:r w:rsidRPr="00BB6CA7">
              <w:rPr>
                <w:sz w:val="20"/>
                <w:szCs w:val="20"/>
              </w:rPr>
              <w:t>Початок надання послуг</w:t>
            </w: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54"/>
              <w:jc w:val="center"/>
              <w:rPr>
                <w:sz w:val="20"/>
                <w:szCs w:val="20"/>
              </w:rPr>
            </w:pPr>
            <w:r w:rsidRPr="00BB6CA7">
              <w:rPr>
                <w:sz w:val="20"/>
                <w:szCs w:val="20"/>
              </w:rPr>
              <w:t>Процент наданих послуг</w:t>
            </w: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83"/>
              <w:jc w:val="center"/>
              <w:rPr>
                <w:b/>
                <w:sz w:val="20"/>
                <w:szCs w:val="20"/>
              </w:rPr>
            </w:pPr>
            <w:r w:rsidRPr="00BB6CA7">
              <w:rPr>
                <w:sz w:val="20"/>
                <w:szCs w:val="20"/>
              </w:rPr>
              <w:t>Замовник, адреса, 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115"/>
              <w:jc w:val="center"/>
              <w:rPr>
                <w:b/>
                <w:sz w:val="20"/>
                <w:szCs w:val="20"/>
              </w:rPr>
            </w:pPr>
            <w:r w:rsidRPr="00BB6CA7">
              <w:rPr>
                <w:sz w:val="20"/>
                <w:szCs w:val="20"/>
              </w:rPr>
              <w:t>Генеральний підрядник (П) або субпідрядник (С)</w:t>
            </w:r>
          </w:p>
        </w:tc>
      </w:tr>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r>
    </w:tbl>
    <w:p w:rsidR="00BB6CA7" w:rsidRPr="00BB6CA7" w:rsidRDefault="00BB6CA7" w:rsidP="00BB6CA7">
      <w:pPr>
        <w:ind w:firstLine="567"/>
        <w:jc w:val="both"/>
      </w:pPr>
      <w:r w:rsidRPr="00BB6CA7">
        <w:rPr>
          <w:b/>
        </w:rPr>
        <w:t xml:space="preserve">Важливо! </w:t>
      </w:r>
      <w:r w:rsidRPr="00BB6CA7">
        <w:t xml:space="preserve">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BB6CA7">
        <w:rPr>
          <w:b/>
        </w:rPr>
        <w:t>у порядку їх зазначення у довідці.</w:t>
      </w:r>
      <w:r w:rsidRPr="00BB6CA7">
        <w:t xml:space="preserve"> Підтвердження наявності повинно бути надано на всі аналогічні за предметом закупівлі договори, що зазначені у довідці.</w:t>
      </w:r>
    </w:p>
    <w:p w:rsidR="00BB6CA7" w:rsidRPr="00BB6CA7" w:rsidRDefault="00BB6CA7" w:rsidP="00BB6CA7">
      <w:pPr>
        <w:ind w:firstLine="567"/>
        <w:jc w:val="both"/>
        <w:rPr>
          <w:lang w:eastAsia="uk-UA"/>
        </w:rPr>
      </w:pPr>
      <w:r w:rsidRPr="00BB6CA7">
        <w:rPr>
          <w:lang w:eastAsia="uk-UA"/>
        </w:rPr>
        <w:t xml:space="preserve">Під поняттям «аналогічний договір» слід розуміти «договір з </w:t>
      </w:r>
      <w:r w:rsidRPr="00BB6CA7">
        <w:t>експлуатаційного утримання автомобільних доріг загального користування</w:t>
      </w:r>
      <w:r w:rsidRPr="00BB6CA7">
        <w:rPr>
          <w:lang w:val="uk-UA"/>
        </w:rPr>
        <w:t xml:space="preserve"> місцевого значення</w:t>
      </w:r>
      <w:r w:rsidRPr="00BB6CA7">
        <w:rPr>
          <w:lang w:eastAsia="uk-UA"/>
        </w:rPr>
        <w:t xml:space="preserve">». </w:t>
      </w:r>
    </w:p>
    <w:p w:rsidR="00BB6CA7" w:rsidRPr="00BB6CA7" w:rsidRDefault="00BB6CA7" w:rsidP="00BB6CA7">
      <w:pPr>
        <w:ind w:firstLine="567"/>
        <w:jc w:val="both"/>
        <w:rPr>
          <w:lang w:eastAsia="uk-UA"/>
        </w:rPr>
      </w:pPr>
      <w:r w:rsidRPr="00BB6CA7">
        <w:rPr>
          <w:lang w:eastAsia="uk-UA"/>
        </w:rPr>
        <w:t xml:space="preserve">Аналогічний договір має бути виконаний </w:t>
      </w:r>
      <w:r w:rsidRPr="00BB6CA7">
        <w:rPr>
          <w:lang w:val="uk-UA" w:eastAsia="uk-UA"/>
        </w:rPr>
        <w:t xml:space="preserve">в повному обсязі </w:t>
      </w:r>
      <w:r w:rsidRPr="00BB6CA7">
        <w:rPr>
          <w:lang w:eastAsia="uk-UA"/>
        </w:rPr>
        <w:t>від</w:t>
      </w:r>
      <w:r w:rsidRPr="00BB6CA7">
        <w:rPr>
          <w:lang w:val="uk-UA" w:eastAsia="uk-UA"/>
        </w:rPr>
        <w:t>повідно до</w:t>
      </w:r>
      <w:r w:rsidRPr="00BB6CA7">
        <w:rPr>
          <w:lang w:eastAsia="uk-UA"/>
        </w:rPr>
        <w:t xml:space="preserve"> загальної ціни договору.</w:t>
      </w:r>
    </w:p>
    <w:p w:rsidR="00BB6CA7" w:rsidRPr="00BB6CA7" w:rsidRDefault="00BB6CA7" w:rsidP="00BB6CA7">
      <w:pPr>
        <w:ind w:firstLine="567"/>
        <w:jc w:val="both"/>
      </w:pPr>
      <w:r w:rsidRPr="00BB6CA7">
        <w:t xml:space="preserve">На підтвердження договору (договорів), вказаного в таблиці, надаються обов’язково позитивний відгук від замовника, копії договору з усіма додатками, форми № КБ-2в та №КБ-3, оформлені  відповідно до чинного законодавства. </w:t>
      </w:r>
    </w:p>
    <w:p w:rsidR="00BB6CA7" w:rsidRPr="00BB6CA7" w:rsidRDefault="00BB6CA7" w:rsidP="00BB6CA7">
      <w:pPr>
        <w:ind w:firstLine="567"/>
        <w:jc w:val="both"/>
      </w:pPr>
      <w:r w:rsidRPr="00BB6CA7">
        <w:t>Скан-копія з оригіналу позитивного(их) відгуку(ів) від замовника(ів) (за наданим(-и) аналогічним(-и) договором(-ами), у якому(-их) обов’язково має бути зазначено: дату його видачі, вихідний номер, посилання на номер, дату та предмет укладеного договору, категорію автомобільної дороги, суму договору, суму наданих послуг, а також інформацію про якість 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BB6CA7">
        <w:rPr>
          <w:lang w:val="uk-UA"/>
        </w:rPr>
        <w:t xml:space="preserve">, із зазначенням </w:t>
      </w:r>
      <w:r w:rsidRPr="00BB6CA7">
        <w:rPr>
          <w:lang w:val="uk-UA"/>
        </w:rPr>
        <w:lastRenderedPageBreak/>
        <w:t>ідентифікатора закупівлі у системі Prozorro (у разі, якщо договір укладено за результатами проведеної процедури закупівлі з використанням електронної системи закупівель)</w:t>
      </w:r>
      <w:r w:rsidRPr="00BB6CA7">
        <w:t xml:space="preserve">. </w:t>
      </w:r>
    </w:p>
    <w:p w:rsidR="00BB6CA7" w:rsidRPr="00BB6CA7" w:rsidRDefault="00BB6CA7" w:rsidP="00BB6CA7">
      <w:pPr>
        <w:ind w:firstLine="567"/>
        <w:jc w:val="both"/>
      </w:pPr>
      <w:r w:rsidRPr="00BB6CA7">
        <w:t>Відгук має бути виданий замовником не раніше дати оголошення даної закупівлі.</w:t>
      </w:r>
    </w:p>
    <w:p w:rsidR="00BB6CA7" w:rsidRPr="00BB6CA7" w:rsidRDefault="00BB6CA7" w:rsidP="00BB6CA7">
      <w:pPr>
        <w:ind w:firstLine="567"/>
        <w:jc w:val="both"/>
      </w:pPr>
      <w:r w:rsidRPr="00BB6CA7">
        <w:t>Якщо учасником надається договір субпідряду на надання послуг, то позитивний відгук надається від балансоутримувача доріг та/або замовника  послуг по об’єкту у розумінні Закону України «Про публічні закупівлі».</w:t>
      </w:r>
    </w:p>
    <w:p w:rsidR="00BB6CA7" w:rsidRPr="00BB6CA7" w:rsidRDefault="00BB6CA7" w:rsidP="00BB6CA7">
      <w:pPr>
        <w:ind w:firstLine="426"/>
        <w:jc w:val="both"/>
        <w:rPr>
          <w:b/>
          <w:lang w:val="uk-UA"/>
        </w:rPr>
      </w:pPr>
    </w:p>
    <w:p w:rsidR="00BB6CA7" w:rsidRPr="00BB6CA7" w:rsidRDefault="00BB6CA7" w:rsidP="00BB6CA7">
      <w:pPr>
        <w:ind w:firstLine="426"/>
        <w:jc w:val="both"/>
        <w:rPr>
          <w:b/>
          <w:bCs/>
          <w:lang w:val="uk-UA"/>
        </w:rPr>
      </w:pPr>
      <w:r w:rsidRPr="00BB6CA7">
        <w:rPr>
          <w:b/>
          <w:lang w:val="uk-UA"/>
        </w:rPr>
        <w:t>4.</w:t>
      </w:r>
      <w:r w:rsidRPr="00BB6CA7">
        <w:rPr>
          <w:lang w:val="uk-UA"/>
        </w:rPr>
        <w:t xml:space="preserve"> </w:t>
      </w:r>
      <w:r w:rsidRPr="00BB6CA7">
        <w:rPr>
          <w:b/>
          <w:bCs/>
          <w:lang w:val="uk-UA"/>
        </w:rPr>
        <w:t>Наявність фінансової спроможності, яка підтверджується фінансовою звітністю.</w:t>
      </w:r>
    </w:p>
    <w:p w:rsidR="00BB6CA7" w:rsidRPr="00BB6CA7" w:rsidRDefault="00BB6CA7" w:rsidP="00BB6CA7">
      <w:pPr>
        <w:ind w:firstLine="426"/>
        <w:jc w:val="both"/>
        <w:rPr>
          <w:lang w:val="uk-UA"/>
        </w:rPr>
      </w:pPr>
      <w:r w:rsidRPr="00BB6CA7">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BB6CA7" w:rsidRPr="00BB6CA7" w:rsidRDefault="00BB6CA7" w:rsidP="00BB6CA7">
      <w:pPr>
        <w:ind w:firstLine="708"/>
        <w:jc w:val="both"/>
      </w:pPr>
      <w:r w:rsidRPr="00BB6CA7">
        <w:t>- копію Балансу (форма №1),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w:t>
      </w:r>
      <w:r w:rsidRPr="00BB6CA7">
        <w:rPr>
          <w:lang w:val="uk-UA"/>
        </w:rPr>
        <w:t>,</w:t>
      </w:r>
      <w:r w:rsidRPr="00BB6CA7">
        <w:t xml:space="preserve"> вже минув.</w:t>
      </w:r>
    </w:p>
    <w:p w:rsidR="00BB6CA7" w:rsidRPr="00BB6CA7" w:rsidRDefault="00BB6CA7" w:rsidP="00BB6CA7">
      <w:pPr>
        <w:ind w:firstLine="708"/>
        <w:jc w:val="both"/>
      </w:pPr>
      <w:r w:rsidRPr="00BB6CA7">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BB6CA7" w:rsidRPr="00BB6CA7" w:rsidRDefault="00BB6CA7" w:rsidP="00BB6CA7">
      <w:pPr>
        <w:ind w:firstLine="708"/>
        <w:jc w:val="both"/>
      </w:pPr>
      <w:r w:rsidRPr="00BB6CA7">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36317E" w:rsidRPr="0036317E" w:rsidRDefault="00BB6CA7" w:rsidP="00BB6CA7">
      <w:pPr>
        <w:ind w:firstLine="567"/>
        <w:jc w:val="both"/>
        <w:rPr>
          <w:lang w:val="uk-UA"/>
        </w:rPr>
      </w:pPr>
      <w:r w:rsidRPr="00BB6CA7">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53110E">
        <w:rPr>
          <w:lang w:val="uk-UA"/>
        </w:rPr>
        <w:t>90</w:t>
      </w:r>
      <w:r w:rsidRPr="00BB6CA7">
        <w:rPr>
          <w:lang w:val="uk-UA"/>
        </w:rPr>
        <w:t>% відносно очікуваної вартості цієї закупівлі.</w:t>
      </w:r>
    </w:p>
    <w:p w:rsidR="008937FD" w:rsidRDefault="008937FD"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6304C5">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304C5"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w:t>
            </w:r>
            <w:r w:rsidR="00555DFC">
              <w:rPr>
                <w:rFonts w:ascii="Times New Roman" w:hAnsi="Times New Roman" w:cs="Times New Roman"/>
                <w:i/>
                <w:sz w:val="20"/>
                <w:szCs w:val="20"/>
              </w:rPr>
              <w:t>ідпункт 1 пункту 47</w:t>
            </w:r>
            <w:r w:rsidR="00853FA8" w:rsidRPr="00CD4EA1">
              <w:rPr>
                <w:rFonts w:ascii="Times New Roman" w:hAnsi="Times New Roman" w:cs="Times New Roman"/>
                <w:i/>
                <w:sz w:val="20"/>
                <w:szCs w:val="20"/>
              </w:rPr>
              <w:t xml:space="preserve"> Особливостей</w:t>
            </w:r>
            <w:r w:rsidRPr="00CD4EA1">
              <w:rPr>
                <w:rFonts w:ascii="Times New Roman" w:hAnsi="Times New Roman" w:cs="Times New Roman"/>
                <w:i/>
                <w:sz w:val="20"/>
                <w:szCs w:val="20"/>
              </w:rPr>
              <w:t>)</w:t>
            </w:r>
          </w:p>
        </w:tc>
        <w:tc>
          <w:tcPr>
            <w:tcW w:w="4565" w:type="dxa"/>
            <w:tcBorders>
              <w:top w:val="single" w:sz="4" w:space="0" w:color="auto"/>
              <w:left w:val="single" w:sz="4" w:space="0" w:color="auto"/>
              <w:right w:val="single" w:sz="4" w:space="0" w:color="auto"/>
            </w:tcBorders>
          </w:tcPr>
          <w:p w:rsidR="00483EC9" w:rsidRPr="00CD4EA1" w:rsidRDefault="00555DFC" w:rsidP="002254E0">
            <w:pPr>
              <w:pStyle w:val="1b"/>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w:t>
            </w:r>
            <w:r w:rsidR="00A775BA">
              <w:rPr>
                <w:rFonts w:ascii="Times New Roman" w:eastAsia="Times New Roman" w:hAnsi="Times New Roman" w:cs="Times New Roman"/>
                <w:color w:val="auto"/>
                <w:sz w:val="20"/>
                <w:szCs w:val="20"/>
                <w:lang w:val="uk-UA"/>
              </w:rPr>
              <w:t xml:space="preserve"> процедури закупівлі </w:t>
            </w:r>
            <w:r w:rsidR="002254E0">
              <w:rPr>
                <w:rFonts w:ascii="Times New Roman" w:eastAsia="Times New Roman" w:hAnsi="Times New Roman" w:cs="Times New Roman"/>
                <w:color w:val="auto"/>
                <w:sz w:val="20"/>
                <w:szCs w:val="20"/>
                <w:lang w:val="uk-UA"/>
              </w:rPr>
              <w:t>підтверджує в електронній системі закупівель відсутність в учасника процедуи закупівлі підстав, визначених цим пунктом.</w:t>
            </w:r>
            <w:r w:rsidR="00853FA8" w:rsidRPr="00CD4EA1">
              <w:rPr>
                <w:rFonts w:ascii="Times New Roman" w:eastAsia="Times New Roman" w:hAnsi="Times New Roman" w:cs="Times New Roman"/>
                <w:color w:val="auto"/>
                <w:sz w:val="20"/>
                <w:szCs w:val="20"/>
                <w:lang w:val="uk-UA"/>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555DFC">
              <w:rPr>
                <w:rFonts w:ascii="Times New Roman" w:hAnsi="Times New Roman" w:cs="Times New Roman"/>
                <w:i/>
                <w:sz w:val="20"/>
                <w:szCs w:val="20"/>
              </w:rPr>
              <w:t>підпункт 2 пункту 47</w:t>
            </w:r>
            <w:r w:rsidR="007703B6"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555DFC">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833615" w:rsidP="004F3634">
            <w:pPr>
              <w:pStyle w:val="1b"/>
              <w:spacing w:line="240" w:lineRule="auto"/>
              <w:rPr>
                <w:rFonts w:ascii="Times New Roman" w:hAnsi="Times New Roman" w:cs="Times New Roman"/>
                <w:color w:val="auto"/>
                <w:sz w:val="20"/>
                <w:szCs w:val="20"/>
              </w:rPr>
            </w:pPr>
            <w:r w:rsidRPr="00833615">
              <w:rPr>
                <w:rFonts w:ascii="Times New Roman" w:hAnsi="Times New Roman" w:cs="Times New Roman"/>
                <w:color w:val="auto"/>
                <w:sz w:val="20"/>
                <w:szCs w:val="20"/>
                <w:lang w:val="en-US"/>
              </w:rPr>
              <w:t>https</w:t>
            </w:r>
            <w:r w:rsidRPr="003B71C8">
              <w:rPr>
                <w:rFonts w:ascii="Times New Roman" w:hAnsi="Times New Roman" w:cs="Times New Roman"/>
                <w:color w:val="auto"/>
                <w:sz w:val="20"/>
                <w:szCs w:val="20"/>
              </w:rPr>
              <w:t>:</w:t>
            </w:r>
            <w:r>
              <w:rPr>
                <w:rFonts w:ascii="Times New Roman" w:hAnsi="Times New Roman" w:cs="Times New Roman"/>
                <w:color w:val="auto"/>
                <w:sz w:val="20"/>
                <w:szCs w:val="20"/>
                <w:lang w:val="uk-UA"/>
              </w:rPr>
              <w:t>//</w:t>
            </w:r>
            <w:r w:rsidR="00483EC9" w:rsidRPr="00CD4EA1">
              <w:rPr>
                <w:rFonts w:ascii="Times New Roman" w:hAnsi="Times New Roman" w:cs="Times New Roman"/>
                <w:color w:val="auto"/>
                <w:sz w:val="20"/>
                <w:szCs w:val="20"/>
                <w:lang w:val="en-US"/>
              </w:rPr>
              <w:t>amc</w:t>
            </w:r>
            <w:r>
              <w:rPr>
                <w:rFonts w:ascii="Times New Roman" w:hAnsi="Times New Roman" w:cs="Times New Roman"/>
                <w:color w:val="auto"/>
                <w:sz w:val="20"/>
                <w:szCs w:val="20"/>
                <w:lang w:val="en-US"/>
              </w:rPr>
              <w:t>u</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gov</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lang w:val="uk-UA"/>
              </w:rPr>
              <w:t>)</w:t>
            </w:r>
          </w:p>
        </w:tc>
        <w:tc>
          <w:tcPr>
            <w:tcW w:w="4565" w:type="dxa"/>
            <w:tcBorders>
              <w:left w:val="single" w:sz="4" w:space="0" w:color="auto"/>
              <w:right w:val="single" w:sz="4" w:space="0" w:color="auto"/>
            </w:tcBorders>
          </w:tcPr>
          <w:p w:rsidR="00483EC9" w:rsidRPr="00CD4EA1" w:rsidRDefault="006C4D13" w:rsidP="00DD2F75">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833615"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555DFC">
              <w:rPr>
                <w:i/>
                <w:sz w:val="20"/>
                <w:szCs w:val="20"/>
              </w:rPr>
              <w:t>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lastRenderedPageBreak/>
              <w:t>Посилання розміщення інформації:</w:t>
            </w:r>
          </w:p>
          <w:p w:rsidR="00483EC9" w:rsidRPr="00833615" w:rsidRDefault="00833615" w:rsidP="00665520">
            <w:pPr>
              <w:jc w:val="both"/>
              <w:rPr>
                <w:bCs/>
                <w:sz w:val="20"/>
                <w:szCs w:val="20"/>
                <w:lang w:val="uk-UA"/>
              </w:rPr>
            </w:pPr>
            <w:r w:rsidRPr="00833615">
              <w:rPr>
                <w:bCs/>
                <w:sz w:val="20"/>
                <w:szCs w:val="20"/>
              </w:rPr>
              <w:t>https</w:t>
            </w:r>
            <w:r w:rsidRPr="00833615">
              <w:rPr>
                <w:bCs/>
                <w:sz w:val="20"/>
                <w:szCs w:val="20"/>
                <w:lang w:val="uk-UA"/>
              </w:rPr>
              <w:t>://</w:t>
            </w:r>
            <w:r w:rsidRPr="00833615">
              <w:rPr>
                <w:bCs/>
                <w:sz w:val="20"/>
                <w:szCs w:val="20"/>
                <w:lang w:val="en-US"/>
              </w:rPr>
              <w:t>rba</w:t>
            </w:r>
            <w:r w:rsidRPr="00833615">
              <w:rPr>
                <w:bCs/>
                <w:sz w:val="20"/>
                <w:szCs w:val="20"/>
                <w:lang w:val="uk-UA"/>
              </w:rPr>
              <w:t>.</w:t>
            </w:r>
            <w:r w:rsidRPr="00833615">
              <w:rPr>
                <w:bCs/>
                <w:sz w:val="20"/>
                <w:szCs w:val="20"/>
              </w:rPr>
              <w:t>minjust</w:t>
            </w:r>
            <w:r w:rsidRPr="00833615">
              <w:rPr>
                <w:bCs/>
                <w:sz w:val="20"/>
                <w:szCs w:val="20"/>
                <w:lang w:val="uk-UA"/>
              </w:rPr>
              <w:t>.</w:t>
            </w:r>
            <w:r w:rsidRPr="00833615">
              <w:rPr>
                <w:bCs/>
                <w:sz w:val="20"/>
                <w:szCs w:val="20"/>
              </w:rPr>
              <w:t>gov</w:t>
            </w:r>
            <w:r w:rsidRPr="00833615">
              <w:rPr>
                <w:bCs/>
                <w:sz w:val="20"/>
                <w:szCs w:val="20"/>
                <w:lang w:val="uk-UA"/>
              </w:rPr>
              <w:t>.</w:t>
            </w:r>
            <w:r w:rsidRPr="00833615">
              <w:rPr>
                <w:bCs/>
                <w:sz w:val="20"/>
                <w:szCs w:val="20"/>
              </w:rPr>
              <w:t>ua</w:t>
            </w:r>
          </w:p>
          <w:p w:rsidR="00483EC9" w:rsidRPr="00CD4EA1" w:rsidRDefault="00483EC9" w:rsidP="00665520">
            <w:pPr>
              <w:jc w:val="both"/>
              <w:rPr>
                <w:sz w:val="20"/>
                <w:szCs w:val="20"/>
                <w:lang w:val="uk-UA"/>
              </w:rPr>
            </w:pPr>
          </w:p>
        </w:tc>
      </w:tr>
      <w:tr w:rsidR="00483EC9" w:rsidRPr="00A14F56"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A14F56" w:rsidRDefault="00483EC9" w:rsidP="00A14F56">
            <w:pPr>
              <w:autoSpaceDE w:val="0"/>
              <w:rPr>
                <w:sz w:val="20"/>
                <w:szCs w:val="20"/>
                <w:lang w:val="uk-UA"/>
              </w:rPr>
            </w:pPr>
            <w:r w:rsidRPr="00CD4EA1">
              <w:rPr>
                <w:bCs/>
                <w:sz w:val="20"/>
                <w:szCs w:val="20"/>
                <w:lang w:val="uk-UA"/>
              </w:rPr>
              <w:t>https://</w:t>
            </w:r>
            <w:r w:rsidR="00A14F56">
              <w:rPr>
                <w:bCs/>
                <w:sz w:val="20"/>
                <w:szCs w:val="20"/>
                <w:lang w:val="en-US"/>
              </w:rPr>
              <w:t>usr</w:t>
            </w:r>
            <w:r w:rsidRPr="00CD4EA1">
              <w:rPr>
                <w:bCs/>
                <w:sz w:val="20"/>
                <w:szCs w:val="20"/>
                <w:lang w:val="uk-UA"/>
              </w:rPr>
              <w:t>.minjust.gov.ua/</w:t>
            </w:r>
            <w:r w:rsidR="00A14F56">
              <w:rPr>
                <w:bCs/>
                <w:sz w:val="20"/>
                <w:szCs w:val="20"/>
                <w:lang w:val="en-US"/>
              </w:rPr>
              <w:t>content</w:t>
            </w:r>
            <w:r w:rsidR="00A14F56" w:rsidRPr="00A14F56">
              <w:rPr>
                <w:bCs/>
                <w:sz w:val="20"/>
                <w:szCs w:val="20"/>
                <w:lang w:val="uk-UA"/>
              </w:rPr>
              <w:t>/</w:t>
            </w:r>
            <w:r w:rsidR="00A14F56">
              <w:rPr>
                <w:bCs/>
                <w:sz w:val="20"/>
                <w:szCs w:val="20"/>
                <w:lang w:val="en-US"/>
              </w:rPr>
              <w:t>free</w:t>
            </w:r>
            <w:r w:rsidR="00A14F56" w:rsidRPr="00A14F56">
              <w:rPr>
                <w:bCs/>
                <w:sz w:val="20"/>
                <w:szCs w:val="20"/>
                <w:lang w:val="uk-UA"/>
              </w:rPr>
              <w:t>-</w:t>
            </w:r>
            <w:r w:rsidR="00A14F56">
              <w:rPr>
                <w:bCs/>
                <w:sz w:val="20"/>
                <w:szCs w:val="20"/>
                <w:lang w:val="en-US"/>
              </w:rPr>
              <w:t>search</w:t>
            </w:r>
          </w:p>
        </w:tc>
      </w:tr>
      <w:tr w:rsidR="003B71C8" w:rsidRPr="00681043"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3B71C8" w:rsidRPr="0081446E" w:rsidRDefault="003B71C8" w:rsidP="003B71C8">
            <w:pPr>
              <w:ind w:right="176"/>
              <w:rPr>
                <w:sz w:val="20"/>
                <w:szCs w:val="20"/>
                <w:shd w:val="clear" w:color="auto" w:fill="FFFFFF"/>
                <w:lang w:val="uk-UA"/>
              </w:rPr>
            </w:pPr>
            <w:r>
              <w:rPr>
                <w:sz w:val="20"/>
                <w:szCs w:val="20"/>
                <w:shd w:val="clear" w:color="auto" w:fill="FFFFFF"/>
                <w:lang w:val="uk-UA"/>
              </w:rPr>
              <w:t xml:space="preserve">10. </w:t>
            </w:r>
            <w:r w:rsidRPr="004A1AC3">
              <w:rPr>
                <w:sz w:val="20"/>
                <w:szCs w:val="20"/>
                <w:shd w:val="clear" w:color="auto" w:fill="FFFFFF"/>
                <w:lang w:val="uk-UA"/>
              </w:rPr>
              <w:t xml:space="preserve">Юридична </w:t>
            </w:r>
            <w:r w:rsidRPr="004A1AC3">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71C8" w:rsidRPr="00775665" w:rsidRDefault="003B71C8" w:rsidP="003B71C8">
            <w:pPr>
              <w:ind w:right="23"/>
              <w:rPr>
                <w:sz w:val="20"/>
                <w:szCs w:val="20"/>
                <w:shd w:val="clear" w:color="auto" w:fill="FFFFFF"/>
              </w:rPr>
            </w:pPr>
            <w:r w:rsidRPr="0081446E">
              <w:rPr>
                <w:i/>
                <w:sz w:val="20"/>
                <w:szCs w:val="20"/>
                <w:lang w:val="uk-UA"/>
              </w:rPr>
              <w:t>(</w:t>
            </w:r>
            <w:r w:rsidRPr="00CD4EA1">
              <w:rPr>
                <w:i/>
                <w:sz w:val="20"/>
                <w:szCs w:val="20"/>
              </w:rPr>
              <w:t xml:space="preserve">підпункт </w:t>
            </w:r>
            <w:r>
              <w:rPr>
                <w:i/>
                <w:sz w:val="20"/>
                <w:szCs w:val="20"/>
                <w:lang w:val="uk-UA"/>
              </w:rPr>
              <w:t>10</w:t>
            </w:r>
            <w:r>
              <w:rPr>
                <w:i/>
                <w:sz w:val="20"/>
                <w:szCs w:val="20"/>
              </w:rPr>
              <w:t xml:space="preserve"> пункту 4</w:t>
            </w:r>
            <w:r>
              <w:rPr>
                <w:i/>
                <w:sz w:val="20"/>
                <w:szCs w:val="20"/>
                <w:lang w:val="uk-UA"/>
              </w:rPr>
              <w:t>7</w:t>
            </w:r>
            <w:r w:rsidRPr="00CD4EA1">
              <w:rPr>
                <w:i/>
                <w:sz w:val="20"/>
                <w:szCs w:val="20"/>
              </w:rPr>
              <w:t xml:space="preserve"> Особливостей</w:t>
            </w:r>
            <w:r w:rsidRPr="0081446E">
              <w:rPr>
                <w:i/>
                <w:sz w:val="20"/>
                <w:szCs w:val="20"/>
                <w:lang w:val="uk-UA"/>
              </w:rPr>
              <w:t>)</w:t>
            </w:r>
          </w:p>
        </w:tc>
        <w:tc>
          <w:tcPr>
            <w:tcW w:w="4565" w:type="dxa"/>
            <w:tcBorders>
              <w:left w:val="single" w:sz="4" w:space="0" w:color="auto"/>
              <w:right w:val="single" w:sz="4" w:space="0" w:color="auto"/>
            </w:tcBorders>
          </w:tcPr>
          <w:p w:rsidR="003B71C8" w:rsidRDefault="003B71C8" w:rsidP="003B71C8">
            <w:pPr>
              <w:jc w:val="center"/>
              <w:rPr>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r>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3B71C8" w:rsidRPr="0054290F" w:rsidRDefault="003B71C8" w:rsidP="003B71C8">
            <w:pPr>
              <w:jc w:val="both"/>
              <w:rPr>
                <w:bCs/>
                <w:sz w:val="20"/>
                <w:szCs w:val="20"/>
                <w:lang w:val="uk-UA"/>
              </w:rPr>
            </w:pPr>
            <w:r w:rsidRPr="0081446E">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23"/>
              <w:rPr>
                <w:sz w:val="20"/>
                <w:szCs w:val="20"/>
                <w:shd w:val="clear" w:color="auto" w:fill="FFFFFF"/>
                <w:lang w:val="uk-UA"/>
              </w:rPr>
            </w:pPr>
            <w:r w:rsidRPr="00CD4EA1">
              <w:rPr>
                <w:sz w:val="20"/>
                <w:szCs w:val="20"/>
                <w:shd w:val="clear" w:color="auto" w:fill="FFFFFF"/>
                <w:lang w:val="uk-UA"/>
              </w:rPr>
              <w:t>1</w:t>
            </w:r>
            <w:r>
              <w:rPr>
                <w:sz w:val="20"/>
                <w:szCs w:val="20"/>
                <w:shd w:val="clear" w:color="auto" w:fill="FFFFFF"/>
                <w:lang w:val="uk-UA"/>
              </w:rPr>
              <w:t>1</w:t>
            </w:r>
            <w:r w:rsidRPr="00CD4EA1">
              <w:rPr>
                <w:sz w:val="20"/>
                <w:szCs w:val="20"/>
                <w:shd w:val="clear" w:color="auto" w:fill="FFFFFF"/>
                <w:lang w:val="uk-UA"/>
              </w:rPr>
              <w:t>.</w:t>
            </w:r>
            <w:r w:rsidRPr="00C33FA0">
              <w:rPr>
                <w:sz w:val="20"/>
                <w:szCs w:val="20"/>
                <w:lang w:val="uk-UA"/>
              </w:rPr>
              <w:t xml:space="preserve"> </w:t>
            </w:r>
            <w:r w:rsidRPr="00CD4EA1">
              <w:rPr>
                <w:sz w:val="20"/>
                <w:szCs w:val="20"/>
                <w:lang w:val="uk-UA"/>
              </w:rPr>
              <w:t>У</w:t>
            </w:r>
            <w:r w:rsidRPr="00C33FA0">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sz w:val="20"/>
                <w:szCs w:val="20"/>
                <w:lang w:val="uk-UA"/>
              </w:rPr>
              <w:t>, крім випадку, коли активи такої особи в установленому законодавством порядку передані в управління АРМА</w:t>
            </w:r>
          </w:p>
          <w:p w:rsidR="003B71C8" w:rsidRPr="00CD4EA1" w:rsidRDefault="003B71C8" w:rsidP="003B71C8">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3B71C8" w:rsidRPr="00CD4EA1" w:rsidRDefault="003B71C8" w:rsidP="003B71C8">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Pr>
                  <w:rStyle w:val="aff"/>
                  <w:color w:val="auto"/>
                  <w:sz w:val="20"/>
                  <w:szCs w:val="20"/>
                  <w:shd w:val="clear" w:color="auto" w:fill="FFFFFF"/>
                </w:rPr>
                <w:t xml:space="preserve">Законом </w:t>
              </w:r>
              <w:r w:rsidRPr="00CD4EA1">
                <w:rPr>
                  <w:rStyle w:val="aff"/>
                  <w:color w:val="auto"/>
                  <w:sz w:val="20"/>
                  <w:szCs w:val="20"/>
                  <w:shd w:val="clear" w:color="auto" w:fill="FFFFFF"/>
                </w:rPr>
                <w:t>України</w:t>
              </w:r>
            </w:hyperlink>
            <w:r w:rsidRPr="00CD4EA1">
              <w:rPr>
                <w:sz w:val="20"/>
                <w:szCs w:val="20"/>
                <w:shd w:val="clear" w:color="auto" w:fill="FFFFFF"/>
              </w:rPr>
              <w:t> "Про санкції"</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w:t>
            </w:r>
            <w:r>
              <w:rPr>
                <w:rFonts w:ascii="Times New Roman" w:hAnsi="Times New Roman" w:cs="Times New Roman"/>
                <w:sz w:val="20"/>
                <w:szCs w:val="20"/>
              </w:rPr>
              <w:t>2</w:t>
            </w:r>
            <w:r w:rsidRPr="00CD4EA1">
              <w:rPr>
                <w:rFonts w:ascii="Times New Roman" w:hAnsi="Times New Roman" w:cs="Times New Roman"/>
                <w:sz w:val="20"/>
                <w:szCs w:val="20"/>
              </w:rPr>
              <w:t>.</w:t>
            </w:r>
            <w:r w:rsidRPr="00CD4EA1">
              <w:rPr>
                <w:rFonts w:ascii="Times New Roman" w:hAnsi="Times New Roman" w:cs="Times New Roman"/>
                <w:sz w:val="20"/>
                <w:szCs w:val="20"/>
                <w:shd w:val="clear" w:color="auto" w:fill="FFFFFF"/>
              </w:rPr>
              <w:t xml:space="preserve"> </w:t>
            </w:r>
            <w:r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Default="003B71C8" w:rsidP="003B71C8">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 xml:space="preserve">відсутність судимості або обмежень, передбачених кримінальним процесуальним </w:t>
            </w:r>
            <w:r w:rsidRPr="00ED6ED4">
              <w:rPr>
                <w:color w:val="000000"/>
                <w:sz w:val="20"/>
                <w:szCs w:val="20"/>
                <w:lang w:val="uk-UA"/>
              </w:rPr>
              <w:lastRenderedPageBreak/>
              <w:t>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3B71C8" w:rsidRPr="00CD4EA1" w:rsidRDefault="003B71C8" w:rsidP="003B71C8">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3B71C8" w:rsidRPr="00681043"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lastRenderedPageBreak/>
              <w:t>1</w:t>
            </w:r>
            <w:r>
              <w:rPr>
                <w:rFonts w:ascii="Times New Roman" w:hAnsi="Times New Roman" w:cs="Times New Roman"/>
                <w:sz w:val="20"/>
                <w:szCs w:val="20"/>
              </w:rPr>
              <w:t>3</w:t>
            </w:r>
            <w:r w:rsidRPr="00CD4EA1">
              <w:rPr>
                <w:rFonts w:ascii="Times New Roman" w:hAnsi="Times New Roman" w:cs="Times New Roman"/>
                <w:sz w:val="20"/>
                <w:szCs w:val="20"/>
              </w:rPr>
              <w:t>.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Pr>
                <w:rFonts w:ascii="Times New Roman" w:hAnsi="Times New Roman" w:cs="Times New Roman"/>
                <w:i/>
                <w:sz w:val="20"/>
                <w:szCs w:val="20"/>
              </w:rPr>
              <w:t>(абзац 14 пункту 47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sidRPr="005C7F09">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зв’язку з цим переможець процедури закупівлі у строк, що не перевищує 4 дні з дати</w:t>
      </w:r>
      <w:r w:rsidR="00575328" w:rsidRPr="005C7F09">
        <w:rPr>
          <w:lang w:val="uk-UA"/>
        </w:rPr>
        <w:t xml:space="preserve"> оприлюднення в електронній системі закупівель повідомлення про намір укласти договір про закупівлю</w:t>
      </w:r>
      <w:r w:rsidRPr="005C7F09">
        <w:rPr>
          <w:lang w:val="uk-UA"/>
        </w:rPr>
        <w:t xml:space="preserve">, повинен надати замовнику зведену довідку </w:t>
      </w:r>
      <w:r w:rsidR="00C23618" w:rsidRPr="005C7F09">
        <w:rPr>
          <w:lang w:val="uk-UA"/>
        </w:rPr>
        <w:t>з інформацією, що підтверджує відсутність під</w:t>
      </w:r>
      <w:r w:rsidR="002359FC" w:rsidRPr="005C7F09">
        <w:rPr>
          <w:lang w:val="uk-UA"/>
        </w:rPr>
        <w:t xml:space="preserve">став, визначених </w:t>
      </w:r>
      <w:r w:rsidR="00CD4EA1" w:rsidRPr="005C7F09">
        <w:rPr>
          <w:lang w:val="uk-UA"/>
        </w:rPr>
        <w:t>підпункт</w:t>
      </w:r>
      <w:r w:rsidR="000507C0" w:rsidRPr="005C7F09">
        <w:rPr>
          <w:lang w:val="uk-UA"/>
        </w:rPr>
        <w:t>ом</w:t>
      </w:r>
      <w:r w:rsidR="002359FC" w:rsidRPr="005C7F09">
        <w:rPr>
          <w:lang w:val="uk-UA"/>
        </w:rPr>
        <w:t xml:space="preserve"> </w:t>
      </w:r>
      <w:r w:rsidR="000D3370" w:rsidRPr="005C7F09">
        <w:rPr>
          <w:lang w:val="uk-UA"/>
        </w:rPr>
        <w:t>8</w:t>
      </w:r>
      <w:r w:rsidR="00C23618" w:rsidRPr="005C7F09">
        <w:rPr>
          <w:lang w:val="uk-UA"/>
        </w:rPr>
        <w:t xml:space="preserve"> </w:t>
      </w:r>
      <w:r w:rsidR="00CD4EA1" w:rsidRPr="005C7F09">
        <w:rPr>
          <w:lang w:val="uk-UA"/>
        </w:rPr>
        <w:t>пункту 4</w:t>
      </w:r>
      <w:r w:rsidR="00DD2F75" w:rsidRPr="005C7F09">
        <w:rPr>
          <w:lang w:val="uk-UA"/>
        </w:rPr>
        <w:t>7</w:t>
      </w:r>
      <w:r w:rsidR="00CD4EA1" w:rsidRPr="005C7F09">
        <w:rPr>
          <w:lang w:val="uk-UA"/>
        </w:rPr>
        <w:t xml:space="preserve"> Особливостей</w:t>
      </w:r>
      <w:r w:rsidR="00575328" w:rsidRPr="005C7F09">
        <w:rPr>
          <w:lang w:val="uk-UA"/>
        </w:rPr>
        <w:t>, шляхом оприлюднення її в електроній системі закпівель</w:t>
      </w:r>
      <w:r w:rsidR="00C23618" w:rsidRPr="005C7F09">
        <w:rPr>
          <w:lang w:val="uk-UA"/>
        </w:rPr>
        <w:t>.</w:t>
      </w:r>
    </w:p>
    <w:p w:rsidR="000D3370" w:rsidRPr="0054290F" w:rsidRDefault="00DC7FA5" w:rsidP="000D3370">
      <w:pPr>
        <w:suppressAutoHyphens/>
        <w:ind w:left="426"/>
        <w:jc w:val="right"/>
        <w:rPr>
          <w:b/>
          <w:i/>
          <w:lang w:val="uk-UA"/>
        </w:rPr>
      </w:pPr>
      <w:r>
        <w:rPr>
          <w:b/>
          <w:lang w:val="uk-UA"/>
        </w:rPr>
        <w:br w:type="page"/>
      </w:r>
      <w:r w:rsidR="000D3370" w:rsidRPr="0054290F">
        <w:rPr>
          <w:b/>
          <w:lang w:val="uk-UA"/>
        </w:rPr>
        <w:lastRenderedPageBreak/>
        <w:t>ДОДАТОК 4</w:t>
      </w:r>
    </w:p>
    <w:p w:rsidR="000D3370" w:rsidRPr="0054290F" w:rsidRDefault="000D3370" w:rsidP="000D3370">
      <w:pPr>
        <w:ind w:firstLine="426"/>
        <w:jc w:val="center"/>
        <w:rPr>
          <w:b/>
          <w:spacing w:val="-2"/>
          <w:lang w:val="uk-UA"/>
        </w:rPr>
      </w:pPr>
    </w:p>
    <w:p w:rsidR="000D3370" w:rsidRPr="0054290F" w:rsidRDefault="000D3370" w:rsidP="000D3370">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0D3370" w:rsidRPr="0054290F" w:rsidTr="00691309">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0D3370" w:rsidRPr="0054290F" w:rsidTr="00691309">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0D3370" w:rsidRPr="0054290F" w:rsidRDefault="000D3370" w:rsidP="000D3370">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0D3370" w:rsidRPr="0054290F" w:rsidRDefault="000D3370" w:rsidP="000D3370">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0D3370" w:rsidRDefault="000D3370" w:rsidP="000D3370">
      <w:pPr>
        <w:suppressAutoHyphens/>
        <w:ind w:firstLine="567"/>
        <w:jc w:val="both"/>
        <w:rPr>
          <w:b/>
          <w:lang w:val="uk-UA"/>
        </w:rPr>
      </w:pPr>
    </w:p>
    <w:p w:rsidR="000D3370" w:rsidRDefault="000D3370"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0D3370" w:rsidRPr="0054290F" w:rsidRDefault="000D3370" w:rsidP="000D3370">
      <w:pPr>
        <w:jc w:val="right"/>
        <w:rPr>
          <w:rFonts w:ascii="TimesNewRomanPS-BoldMT" w:hAnsi="TimesNewRomanPS-BoldMT"/>
          <w:b/>
          <w:bCs/>
          <w:lang w:val="uk-UA"/>
        </w:rPr>
      </w:pPr>
      <w:r w:rsidRPr="0054290F">
        <w:rPr>
          <w:b/>
          <w:lang w:val="uk-UA"/>
        </w:rPr>
        <w:t>ДОДАТОК 6</w:t>
      </w:r>
    </w:p>
    <w:p w:rsidR="000D3370" w:rsidRPr="0054290F" w:rsidRDefault="000D3370" w:rsidP="000D3370">
      <w:pPr>
        <w:jc w:val="center"/>
        <w:rPr>
          <w:i/>
          <w:lang w:val="uk-UA"/>
        </w:rPr>
      </w:pPr>
    </w:p>
    <w:p w:rsidR="000D3370" w:rsidRPr="0054290F" w:rsidRDefault="000D3370" w:rsidP="000D3370">
      <w:pPr>
        <w:jc w:val="center"/>
        <w:rPr>
          <w:i/>
          <w:lang w:val="uk-UA"/>
        </w:rPr>
      </w:pPr>
      <w:r w:rsidRPr="0054290F">
        <w:rPr>
          <w:i/>
          <w:lang w:val="uk-UA"/>
        </w:rPr>
        <w:t>Форма листа-згоди оформляється на фірмовому бланку (за наявності)</w:t>
      </w:r>
    </w:p>
    <w:p w:rsidR="000D3370" w:rsidRPr="0054290F" w:rsidRDefault="000D3370" w:rsidP="000D3370">
      <w:pPr>
        <w:jc w:val="center"/>
        <w:rPr>
          <w:b/>
          <w:bCs/>
          <w:lang w:val="uk-UA"/>
        </w:rPr>
      </w:pPr>
    </w:p>
    <w:p w:rsidR="000D3370" w:rsidRPr="0054290F" w:rsidRDefault="000D3370" w:rsidP="000D3370">
      <w:pPr>
        <w:jc w:val="center"/>
        <w:rPr>
          <w:lang w:val="uk-UA"/>
        </w:rPr>
      </w:pPr>
      <w:r w:rsidRPr="0054290F">
        <w:rPr>
          <w:b/>
          <w:bCs/>
        </w:rPr>
        <w:t>Лист-згода</w:t>
      </w:r>
    </w:p>
    <w:p w:rsidR="000D3370" w:rsidRPr="0054290F" w:rsidRDefault="000D3370" w:rsidP="000D3370">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0D3370" w:rsidRPr="0054290F" w:rsidRDefault="000D3370" w:rsidP="000D3370">
      <w:pPr>
        <w:jc w:val="center"/>
        <w:rPr>
          <w:lang w:val="uk-UA"/>
        </w:rPr>
      </w:pPr>
    </w:p>
    <w:p w:rsidR="000D3370" w:rsidRPr="0054290F" w:rsidRDefault="000D3370" w:rsidP="000D3370">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0D3370" w:rsidRPr="0054290F" w:rsidRDefault="000D3370" w:rsidP="000D3370">
      <w:pPr>
        <w:rPr>
          <w:rFonts w:ascii="TimesNewRomanPSMT" w:hAnsi="TimesNewRomanPSMT"/>
          <w:lang w:val="uk-UA"/>
        </w:rPr>
      </w:pPr>
    </w:p>
    <w:p w:rsidR="000D3370" w:rsidRPr="0054290F" w:rsidRDefault="000D3370" w:rsidP="000D3370">
      <w:pPr>
        <w:rPr>
          <w:rFonts w:asciiTheme="minorHAnsi" w:hAnsiTheme="minorHAnsi"/>
          <w:lang w:val="uk-UA"/>
        </w:rPr>
      </w:pPr>
      <w:r w:rsidRPr="0054290F">
        <w:rPr>
          <w:rFonts w:ascii="TimesNewRomanPSMT" w:hAnsi="TimesNewRomanPSMT"/>
          <w:lang w:val="uk-UA"/>
        </w:rPr>
        <w:t>Дата____________                                                          _____________/_____________</w:t>
      </w:r>
    </w:p>
    <w:p w:rsidR="000D3370" w:rsidRPr="0054290F" w:rsidRDefault="000D3370" w:rsidP="000D3370">
      <w:pPr>
        <w:rPr>
          <w:rFonts w:asciiTheme="minorHAnsi" w:hAnsiTheme="minorHAnsi"/>
          <w:lang w:val="uk-UA"/>
        </w:rPr>
      </w:pPr>
      <w:r w:rsidRPr="0054290F">
        <w:rPr>
          <w:rFonts w:ascii="TimesNewRomanPSMT" w:hAnsi="TimesNewRomanPSMT"/>
          <w:lang w:val="uk-UA"/>
        </w:rPr>
        <w:t xml:space="preserve">                                                                                                 (підпис)  </w:t>
      </w:r>
    </w:p>
    <w:p w:rsidR="000D3370" w:rsidRPr="0054290F" w:rsidRDefault="000D3370" w:rsidP="000D3370">
      <w:pPr>
        <w:suppressAutoHyphens/>
        <w:ind w:left="426"/>
        <w:jc w:val="right"/>
        <w:rPr>
          <w:b/>
          <w:lang w:val="uk-UA"/>
        </w:rPr>
      </w:pPr>
    </w:p>
    <w:p w:rsidR="00DC7FA5" w:rsidRDefault="00DC7FA5"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Pr="005851F3" w:rsidRDefault="0053110E" w:rsidP="0053110E">
      <w:pPr>
        <w:suppressAutoHyphens/>
        <w:ind w:left="426"/>
        <w:jc w:val="right"/>
        <w:rPr>
          <w:b/>
          <w:lang w:val="uk-UA"/>
        </w:rPr>
      </w:pPr>
      <w:r w:rsidRPr="005851F3">
        <w:rPr>
          <w:b/>
          <w:lang w:val="uk-UA"/>
        </w:rPr>
        <w:lastRenderedPageBreak/>
        <w:t xml:space="preserve">ДОДАТОК </w:t>
      </w:r>
      <w:r>
        <w:rPr>
          <w:b/>
          <w:lang w:val="uk-UA"/>
        </w:rPr>
        <w:t>8</w:t>
      </w:r>
    </w:p>
    <w:p w:rsidR="0053110E" w:rsidRPr="005851F3" w:rsidRDefault="0053110E" w:rsidP="0053110E">
      <w:pPr>
        <w:suppressAutoHyphens/>
        <w:ind w:left="426"/>
        <w:jc w:val="right"/>
        <w:rPr>
          <w:b/>
          <w:lang w:val="uk-UA"/>
        </w:rPr>
      </w:pPr>
    </w:p>
    <w:p w:rsidR="0053110E" w:rsidRPr="005851F3" w:rsidRDefault="0053110E" w:rsidP="0053110E">
      <w:pPr>
        <w:ind w:firstLine="709"/>
        <w:jc w:val="both"/>
        <w:rPr>
          <w:lang w:val="uk-UA"/>
        </w:rPr>
      </w:pPr>
      <w:r w:rsidRPr="005851F3">
        <w:rPr>
          <w:bCs/>
          <w:lang w:val="uk-UA"/>
        </w:rPr>
        <w:t xml:space="preserve"> Для підтвердження н</w:t>
      </w:r>
      <w:r w:rsidRPr="005851F3">
        <w:rPr>
          <w:lang w:val="uk-UA"/>
        </w:rPr>
        <w:t xml:space="preserve">аявності асфальтобетонного заводу(-ів) учасниками у складі тендерної пропозиції подається довідка на фірмовому бланку учасника про наявність асфальтобетонного заводу(-ів) (далі - АБЗ)  </w:t>
      </w:r>
      <w:r w:rsidRPr="001E1F79">
        <w:rPr>
          <w:lang w:val="uk-UA"/>
        </w:rPr>
        <w:t xml:space="preserve">для виконання вимог </w:t>
      </w:r>
      <w:r>
        <w:rPr>
          <w:b/>
          <w:lang w:val="uk-UA"/>
        </w:rPr>
        <w:t>п. 1.1. ДОДАТКУ 7</w:t>
      </w:r>
      <w:r w:rsidRPr="001E1F79">
        <w:rPr>
          <w:b/>
          <w:lang w:val="uk-UA"/>
        </w:rPr>
        <w:t xml:space="preserve"> «ТЕХНІЧНА СПЕЦИФІКАЦІЯ» даної тендерної документації</w:t>
      </w:r>
      <w:r w:rsidRPr="005851F3">
        <w:rPr>
          <w:lang w:val="uk-UA"/>
        </w:rPr>
        <w:t xml:space="preserve">, за наступною формою: </w:t>
      </w:r>
    </w:p>
    <w:p w:rsidR="0053110E" w:rsidRPr="005851F3" w:rsidRDefault="0053110E" w:rsidP="0053110E">
      <w:pPr>
        <w:spacing w:line="240" w:lineRule="atLeast"/>
        <w:jc w:val="center"/>
        <w:rPr>
          <w:b/>
          <w:lang w:val="uk-UA"/>
        </w:rPr>
      </w:pPr>
    </w:p>
    <w:p w:rsidR="0053110E" w:rsidRPr="005851F3" w:rsidRDefault="0053110E" w:rsidP="0053110E">
      <w:pPr>
        <w:spacing w:line="240" w:lineRule="atLeast"/>
        <w:jc w:val="center"/>
        <w:rPr>
          <w:b/>
          <w:lang w:val="uk-UA"/>
        </w:rPr>
      </w:pPr>
      <w:r w:rsidRPr="005851F3">
        <w:rPr>
          <w:b/>
          <w:lang w:val="uk-UA"/>
        </w:rPr>
        <w:t xml:space="preserve">Довідка про наявність* асфальтобетонного заводу </w:t>
      </w:r>
      <w:r w:rsidRPr="005851F3">
        <w:rPr>
          <w:b/>
        </w:rPr>
        <w:t>(-ів)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239"/>
        <w:gridCol w:w="1163"/>
        <w:gridCol w:w="1418"/>
        <w:gridCol w:w="2551"/>
      </w:tblGrid>
      <w:tr w:rsidR="0053110E" w:rsidRPr="005851F3" w:rsidTr="003B71C8">
        <w:tc>
          <w:tcPr>
            <w:tcW w:w="675" w:type="dxa"/>
            <w:vAlign w:val="center"/>
          </w:tcPr>
          <w:p w:rsidR="0053110E" w:rsidRPr="005851F3" w:rsidRDefault="0053110E" w:rsidP="003B71C8">
            <w:pPr>
              <w:jc w:val="center"/>
              <w:rPr>
                <w:b/>
                <w:sz w:val="20"/>
                <w:szCs w:val="20"/>
                <w:lang w:val="uk-UA"/>
              </w:rPr>
            </w:pPr>
            <w:r w:rsidRPr="005851F3">
              <w:rPr>
                <w:b/>
                <w:sz w:val="20"/>
                <w:szCs w:val="20"/>
                <w:lang w:val="uk-UA"/>
              </w:rPr>
              <w:t>№ з/п</w:t>
            </w:r>
          </w:p>
        </w:tc>
        <w:tc>
          <w:tcPr>
            <w:tcW w:w="1985" w:type="dxa"/>
            <w:vAlign w:val="center"/>
          </w:tcPr>
          <w:p w:rsidR="0053110E" w:rsidRPr="005851F3" w:rsidRDefault="0053110E" w:rsidP="003B71C8">
            <w:pPr>
              <w:jc w:val="center"/>
              <w:rPr>
                <w:b/>
                <w:sz w:val="20"/>
                <w:szCs w:val="20"/>
                <w:lang w:val="uk-UA"/>
              </w:rPr>
            </w:pPr>
            <w:r w:rsidRPr="005851F3">
              <w:rPr>
                <w:b/>
                <w:sz w:val="20"/>
                <w:szCs w:val="20"/>
              </w:rPr>
              <w:t xml:space="preserve">Найменування </w:t>
            </w:r>
            <w:r w:rsidRPr="005851F3">
              <w:rPr>
                <w:b/>
                <w:sz w:val="20"/>
                <w:szCs w:val="20"/>
                <w:lang w:val="uk-UA"/>
              </w:rPr>
              <w:t>АБЗ</w:t>
            </w:r>
          </w:p>
        </w:tc>
        <w:tc>
          <w:tcPr>
            <w:tcW w:w="2239" w:type="dxa"/>
            <w:vAlign w:val="center"/>
          </w:tcPr>
          <w:p w:rsidR="0053110E" w:rsidRPr="005851F3" w:rsidRDefault="0053110E" w:rsidP="003B71C8">
            <w:pPr>
              <w:jc w:val="center"/>
              <w:rPr>
                <w:b/>
                <w:sz w:val="20"/>
                <w:szCs w:val="20"/>
                <w:lang w:val="uk-UA"/>
              </w:rPr>
            </w:pPr>
            <w:r w:rsidRPr="005851F3">
              <w:rPr>
                <w:b/>
                <w:sz w:val="20"/>
                <w:szCs w:val="20"/>
                <w:lang w:val="uk-UA"/>
              </w:rPr>
              <w:t>Місцезнаходження АБЗ (адреса)</w:t>
            </w:r>
          </w:p>
        </w:tc>
        <w:tc>
          <w:tcPr>
            <w:tcW w:w="1163" w:type="dxa"/>
            <w:vAlign w:val="center"/>
          </w:tcPr>
          <w:p w:rsidR="0053110E" w:rsidRPr="005851F3" w:rsidRDefault="0053110E" w:rsidP="003B71C8">
            <w:pPr>
              <w:jc w:val="center"/>
              <w:rPr>
                <w:b/>
                <w:sz w:val="20"/>
                <w:szCs w:val="20"/>
                <w:lang w:val="uk-UA"/>
              </w:rPr>
            </w:pPr>
            <w:r w:rsidRPr="005851F3">
              <w:rPr>
                <w:b/>
                <w:sz w:val="20"/>
                <w:szCs w:val="20"/>
                <w:lang w:val="uk-UA"/>
              </w:rPr>
              <w:t>Тип/</w:t>
            </w:r>
          </w:p>
          <w:p w:rsidR="0053110E" w:rsidRPr="005851F3" w:rsidRDefault="0053110E" w:rsidP="003B71C8">
            <w:pPr>
              <w:jc w:val="center"/>
              <w:rPr>
                <w:b/>
                <w:sz w:val="20"/>
                <w:szCs w:val="20"/>
                <w:lang w:val="uk-UA"/>
              </w:rPr>
            </w:pPr>
            <w:r w:rsidRPr="005851F3">
              <w:rPr>
                <w:b/>
                <w:sz w:val="20"/>
                <w:szCs w:val="20"/>
                <w:lang w:val="uk-UA"/>
              </w:rPr>
              <w:t>марка АБЗ</w:t>
            </w:r>
          </w:p>
        </w:tc>
        <w:tc>
          <w:tcPr>
            <w:tcW w:w="1418" w:type="dxa"/>
            <w:vAlign w:val="center"/>
          </w:tcPr>
          <w:p w:rsidR="0053110E" w:rsidRPr="005851F3" w:rsidRDefault="0053110E" w:rsidP="003B71C8">
            <w:pPr>
              <w:ind w:right="-108"/>
              <w:jc w:val="center"/>
              <w:rPr>
                <w:b/>
                <w:sz w:val="20"/>
                <w:szCs w:val="20"/>
                <w:lang w:val="uk-UA"/>
              </w:rPr>
            </w:pPr>
            <w:r w:rsidRPr="005851F3">
              <w:rPr>
                <w:b/>
                <w:sz w:val="20"/>
                <w:szCs w:val="20"/>
                <w:lang w:val="uk-UA"/>
              </w:rPr>
              <w:t>Потужність АБЗ, т/год.</w:t>
            </w:r>
          </w:p>
        </w:tc>
        <w:tc>
          <w:tcPr>
            <w:tcW w:w="2551" w:type="dxa"/>
            <w:vAlign w:val="center"/>
          </w:tcPr>
          <w:p w:rsidR="0053110E" w:rsidRPr="005851F3" w:rsidRDefault="0053110E" w:rsidP="003B71C8">
            <w:pPr>
              <w:jc w:val="center"/>
              <w:rPr>
                <w:b/>
                <w:sz w:val="20"/>
                <w:szCs w:val="20"/>
                <w:lang w:val="uk-UA"/>
              </w:rPr>
            </w:pPr>
            <w:r w:rsidRPr="005851F3">
              <w:rPr>
                <w:b/>
                <w:sz w:val="20"/>
                <w:szCs w:val="20"/>
                <w:lang w:val="uk-UA"/>
              </w:rPr>
              <w:t>Правовий статус (в</w:t>
            </w:r>
            <w:r w:rsidRPr="005851F3">
              <w:rPr>
                <w:b/>
                <w:sz w:val="20"/>
                <w:szCs w:val="20"/>
              </w:rPr>
              <w:t>ласн</w:t>
            </w:r>
            <w:r w:rsidRPr="005851F3">
              <w:rPr>
                <w:b/>
                <w:sz w:val="20"/>
                <w:szCs w:val="20"/>
                <w:lang w:val="uk-UA"/>
              </w:rPr>
              <w:t>ий, орендується, лізинг чи залучений на інших правах користування, закупівля суміші**)</w:t>
            </w:r>
          </w:p>
        </w:tc>
      </w:tr>
      <w:tr w:rsidR="0053110E" w:rsidRPr="005851F3" w:rsidTr="003B71C8">
        <w:trPr>
          <w:trHeight w:val="198"/>
        </w:trPr>
        <w:tc>
          <w:tcPr>
            <w:tcW w:w="675" w:type="dxa"/>
          </w:tcPr>
          <w:p w:rsidR="0053110E" w:rsidRPr="005851F3" w:rsidRDefault="0053110E" w:rsidP="003B71C8">
            <w:pPr>
              <w:jc w:val="center"/>
              <w:rPr>
                <w:sz w:val="20"/>
                <w:szCs w:val="20"/>
                <w:lang w:val="uk-UA"/>
              </w:rPr>
            </w:pPr>
            <w:r w:rsidRPr="005851F3">
              <w:rPr>
                <w:sz w:val="20"/>
                <w:szCs w:val="20"/>
                <w:lang w:val="uk-UA"/>
              </w:rPr>
              <w:t>1</w:t>
            </w:r>
          </w:p>
        </w:tc>
        <w:tc>
          <w:tcPr>
            <w:tcW w:w="1985" w:type="dxa"/>
          </w:tcPr>
          <w:p w:rsidR="0053110E" w:rsidRPr="005851F3" w:rsidRDefault="0053110E" w:rsidP="003B71C8">
            <w:pPr>
              <w:jc w:val="center"/>
              <w:rPr>
                <w:sz w:val="20"/>
                <w:szCs w:val="20"/>
                <w:lang w:val="uk-UA"/>
              </w:rPr>
            </w:pPr>
            <w:r w:rsidRPr="005851F3">
              <w:rPr>
                <w:sz w:val="20"/>
                <w:szCs w:val="20"/>
                <w:lang w:val="uk-UA"/>
              </w:rPr>
              <w:t>2</w:t>
            </w:r>
          </w:p>
        </w:tc>
        <w:tc>
          <w:tcPr>
            <w:tcW w:w="2239" w:type="dxa"/>
          </w:tcPr>
          <w:p w:rsidR="0053110E" w:rsidRPr="005851F3" w:rsidRDefault="0053110E" w:rsidP="003B71C8">
            <w:pPr>
              <w:jc w:val="center"/>
              <w:rPr>
                <w:sz w:val="20"/>
                <w:szCs w:val="20"/>
                <w:lang w:val="uk-UA"/>
              </w:rPr>
            </w:pPr>
            <w:r w:rsidRPr="005851F3">
              <w:rPr>
                <w:sz w:val="20"/>
                <w:szCs w:val="20"/>
                <w:lang w:val="uk-UA"/>
              </w:rPr>
              <w:t>3</w:t>
            </w:r>
          </w:p>
        </w:tc>
        <w:tc>
          <w:tcPr>
            <w:tcW w:w="1163" w:type="dxa"/>
          </w:tcPr>
          <w:p w:rsidR="0053110E" w:rsidRPr="005851F3" w:rsidRDefault="0053110E" w:rsidP="003B71C8">
            <w:pPr>
              <w:jc w:val="center"/>
              <w:rPr>
                <w:sz w:val="20"/>
                <w:szCs w:val="20"/>
                <w:lang w:val="uk-UA"/>
              </w:rPr>
            </w:pPr>
            <w:r w:rsidRPr="005851F3">
              <w:rPr>
                <w:sz w:val="20"/>
                <w:szCs w:val="20"/>
                <w:lang w:val="uk-UA"/>
              </w:rPr>
              <w:t>4</w:t>
            </w:r>
          </w:p>
        </w:tc>
        <w:tc>
          <w:tcPr>
            <w:tcW w:w="1418" w:type="dxa"/>
          </w:tcPr>
          <w:p w:rsidR="0053110E" w:rsidRPr="005851F3" w:rsidRDefault="0053110E" w:rsidP="003B71C8">
            <w:pPr>
              <w:jc w:val="center"/>
              <w:rPr>
                <w:sz w:val="20"/>
                <w:szCs w:val="20"/>
                <w:lang w:val="uk-UA"/>
              </w:rPr>
            </w:pPr>
            <w:r w:rsidRPr="005851F3">
              <w:rPr>
                <w:sz w:val="20"/>
                <w:szCs w:val="20"/>
                <w:lang w:val="uk-UA"/>
              </w:rPr>
              <w:t>5</w:t>
            </w:r>
          </w:p>
        </w:tc>
        <w:tc>
          <w:tcPr>
            <w:tcW w:w="2551" w:type="dxa"/>
          </w:tcPr>
          <w:p w:rsidR="0053110E" w:rsidRPr="005851F3" w:rsidRDefault="0053110E" w:rsidP="003B71C8">
            <w:pPr>
              <w:jc w:val="center"/>
              <w:rPr>
                <w:sz w:val="20"/>
                <w:szCs w:val="20"/>
                <w:lang w:val="uk-UA"/>
              </w:rPr>
            </w:pPr>
            <w:r w:rsidRPr="005851F3">
              <w:rPr>
                <w:sz w:val="20"/>
                <w:szCs w:val="20"/>
                <w:lang w:val="uk-UA"/>
              </w:rPr>
              <w:t>6</w:t>
            </w:r>
          </w:p>
        </w:tc>
      </w:tr>
      <w:tr w:rsidR="0053110E" w:rsidRPr="005851F3" w:rsidTr="003B71C8">
        <w:trPr>
          <w:trHeight w:val="198"/>
        </w:trPr>
        <w:tc>
          <w:tcPr>
            <w:tcW w:w="675" w:type="dxa"/>
          </w:tcPr>
          <w:p w:rsidR="0053110E" w:rsidRPr="005851F3" w:rsidRDefault="0053110E" w:rsidP="003B71C8">
            <w:pPr>
              <w:jc w:val="center"/>
              <w:rPr>
                <w:lang w:val="uk-UA"/>
              </w:rPr>
            </w:pPr>
          </w:p>
        </w:tc>
        <w:tc>
          <w:tcPr>
            <w:tcW w:w="1985" w:type="dxa"/>
          </w:tcPr>
          <w:p w:rsidR="0053110E" w:rsidRPr="005851F3" w:rsidRDefault="0053110E" w:rsidP="003B71C8">
            <w:pPr>
              <w:jc w:val="center"/>
              <w:rPr>
                <w:lang w:val="uk-UA"/>
              </w:rPr>
            </w:pPr>
          </w:p>
        </w:tc>
        <w:tc>
          <w:tcPr>
            <w:tcW w:w="2239" w:type="dxa"/>
          </w:tcPr>
          <w:p w:rsidR="0053110E" w:rsidRPr="005851F3" w:rsidRDefault="0053110E" w:rsidP="003B71C8">
            <w:pPr>
              <w:jc w:val="center"/>
              <w:rPr>
                <w:lang w:val="uk-UA"/>
              </w:rPr>
            </w:pPr>
          </w:p>
        </w:tc>
        <w:tc>
          <w:tcPr>
            <w:tcW w:w="1163" w:type="dxa"/>
          </w:tcPr>
          <w:p w:rsidR="0053110E" w:rsidRPr="005851F3" w:rsidRDefault="0053110E" w:rsidP="003B71C8">
            <w:pPr>
              <w:jc w:val="center"/>
              <w:rPr>
                <w:lang w:val="uk-UA"/>
              </w:rPr>
            </w:pPr>
          </w:p>
        </w:tc>
        <w:tc>
          <w:tcPr>
            <w:tcW w:w="1418" w:type="dxa"/>
          </w:tcPr>
          <w:p w:rsidR="0053110E" w:rsidRPr="005851F3" w:rsidRDefault="0053110E" w:rsidP="003B71C8">
            <w:pPr>
              <w:jc w:val="center"/>
              <w:rPr>
                <w:lang w:val="uk-UA"/>
              </w:rPr>
            </w:pPr>
          </w:p>
        </w:tc>
        <w:tc>
          <w:tcPr>
            <w:tcW w:w="2551" w:type="dxa"/>
          </w:tcPr>
          <w:p w:rsidR="0053110E" w:rsidRPr="005851F3" w:rsidRDefault="0053110E" w:rsidP="003B71C8">
            <w:pPr>
              <w:jc w:val="center"/>
              <w:rPr>
                <w:lang w:val="uk-UA"/>
              </w:rPr>
            </w:pPr>
          </w:p>
        </w:tc>
      </w:tr>
    </w:tbl>
    <w:p w:rsidR="0053110E" w:rsidRDefault="0053110E" w:rsidP="0053110E">
      <w:pPr>
        <w:pStyle w:val="aff9"/>
        <w:tabs>
          <w:tab w:val="left" w:pos="9923"/>
        </w:tabs>
        <w:ind w:right="37" w:firstLine="710"/>
        <w:jc w:val="both"/>
        <w:rPr>
          <w:rFonts w:ascii="Times New Roman" w:hAnsi="Times New Roman"/>
          <w:sz w:val="24"/>
          <w:szCs w:val="24"/>
        </w:rPr>
      </w:pPr>
    </w:p>
    <w:p w:rsidR="0053110E" w:rsidRPr="00CD114B" w:rsidRDefault="0053110E" w:rsidP="0053110E">
      <w:pPr>
        <w:pStyle w:val="aff9"/>
        <w:tabs>
          <w:tab w:val="left" w:pos="9923"/>
        </w:tabs>
        <w:ind w:right="37" w:firstLine="710"/>
        <w:jc w:val="both"/>
        <w:rPr>
          <w:rFonts w:ascii="Times New Roman" w:hAnsi="Times New Roman"/>
          <w:sz w:val="24"/>
          <w:szCs w:val="24"/>
        </w:rPr>
      </w:pPr>
      <w:r w:rsidRPr="001010BA">
        <w:rPr>
          <w:rFonts w:ascii="Times New Roman" w:hAnsi="Times New Roman"/>
          <w:sz w:val="24"/>
          <w:szCs w:val="24"/>
        </w:rPr>
        <w:t>АБЗ повинен бути атестований на виготовлення асфальтобетонних сумішей відповідно до ДСТУ Б В. 2.7:119-2011, ДСТУ Б В. 2.7:127-2015, ДСТУ Б В.2.7-305:2015, ДСТУ 8959:2019, СОУ 42.1-37641918-106:2013, СОУ 42.1-37641918</w:t>
      </w:r>
      <w:r>
        <w:rPr>
          <w:rFonts w:ascii="Times New Roman" w:hAnsi="Times New Roman"/>
          <w:sz w:val="24"/>
          <w:szCs w:val="24"/>
        </w:rPr>
        <w:t>-11</w:t>
      </w:r>
      <w:r w:rsidRPr="001010BA">
        <w:rPr>
          <w:rFonts w:ascii="Times New Roman" w:hAnsi="Times New Roman"/>
          <w:sz w:val="24"/>
          <w:szCs w:val="24"/>
        </w:rPr>
        <w:t>4:2014</w:t>
      </w:r>
      <w:r w:rsidRPr="00CD114B">
        <w:rPr>
          <w:rFonts w:ascii="Times New Roman" w:hAnsi="Times New Roman"/>
          <w:sz w:val="24"/>
          <w:szCs w:val="24"/>
        </w:rPr>
        <w:t>,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w:t>
      </w:r>
    </w:p>
    <w:p w:rsidR="0053110E" w:rsidRPr="005851F3" w:rsidRDefault="0053110E" w:rsidP="0053110E">
      <w:pPr>
        <w:ind w:right="37" w:firstLine="710"/>
        <w:jc w:val="both"/>
        <w:rPr>
          <w:lang w:val="uk-UA"/>
        </w:rPr>
      </w:pPr>
      <w:r w:rsidRPr="005851F3">
        <w:rPr>
          <w:lang w:val="uk-UA"/>
        </w:rPr>
        <w:t>*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w:t>
      </w:r>
    </w:p>
    <w:p w:rsidR="0053110E" w:rsidRPr="005851F3" w:rsidRDefault="0053110E" w:rsidP="0053110E">
      <w:pPr>
        <w:ind w:right="37" w:firstLine="710"/>
        <w:jc w:val="both"/>
        <w:rPr>
          <w:lang w:val="uk-UA"/>
        </w:rPr>
      </w:pPr>
      <w:r w:rsidRPr="005851F3">
        <w:rPr>
          <w:lang w:val="uk-UA"/>
        </w:rPr>
        <w:t>*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w:t>
      </w:r>
    </w:p>
    <w:p w:rsidR="0053110E" w:rsidRDefault="0053110E" w:rsidP="0053110E">
      <w:pPr>
        <w:ind w:firstLine="710"/>
        <w:jc w:val="both"/>
        <w:rPr>
          <w:lang w:val="uk-UA"/>
        </w:rPr>
      </w:pPr>
      <w:r w:rsidRPr="005851F3">
        <w:rPr>
          <w:lang w:val="uk-UA"/>
        </w:rPr>
        <w:t>**У разі закупівлі готової асфальтобетонної суміші учасник додатково, окрім інформації, вказаної в таблиці «Довідка про наявність асфальтобетонного заводу (-ва)»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w:t>
      </w:r>
    </w:p>
    <w:p w:rsidR="0053110E" w:rsidRPr="005851F3" w:rsidRDefault="0053110E" w:rsidP="0053110E">
      <w:pPr>
        <w:autoSpaceDE w:val="0"/>
        <w:autoSpaceDN w:val="0"/>
        <w:ind w:right="37" w:firstLine="708"/>
        <w:jc w:val="both"/>
        <w:rPr>
          <w:lang w:val="uk-UA"/>
        </w:rPr>
      </w:pPr>
      <w:r>
        <w:rPr>
          <w:lang w:val="uk-UA"/>
        </w:rPr>
        <w:t>Ві</w:t>
      </w:r>
      <w:r w:rsidRPr="005851F3">
        <w:rPr>
          <w:lang w:val="uk-UA"/>
        </w:rPr>
        <w:t xml:space="preserve">дстань транспортування </w:t>
      </w:r>
      <w:r>
        <w:rPr>
          <w:lang w:val="uk-UA"/>
        </w:rPr>
        <w:t>асфальтобетонних сумішей та/або ЩМАС</w:t>
      </w:r>
      <w:r w:rsidRPr="005851F3">
        <w:rPr>
          <w:lang w:val="uk-UA"/>
        </w:rPr>
        <w:t xml:space="preserve"> від моменту її випуску до моменту укладання не повинна перевищувати значень, що вказані в таблиці 20.2 ДБН В.2.3-4 (зі зміною </w:t>
      </w:r>
      <w:r w:rsidRPr="005851F3">
        <w:t>1), при цьому час транспортування асфальтобетонних сумішей не повинен перевищувати трьох годин</w:t>
      </w:r>
      <w:r w:rsidRPr="005851F3">
        <w:rPr>
          <w:lang w:val="uk-UA"/>
        </w:rPr>
        <w:t xml:space="preserve"> </w:t>
      </w:r>
      <w:r w:rsidRPr="00CD114B">
        <w:rPr>
          <w:lang w:val="uk-UA"/>
        </w:rPr>
        <w:t>з урахуванням часу на зважування вантажу на автомобільних вагах відповідно до таблиці А.4 ДСТУ-Н Б Д.1.1-9:2013</w:t>
      </w:r>
      <w:r w:rsidRPr="00CD114B">
        <w:t>.</w:t>
      </w:r>
      <w:r w:rsidRPr="005851F3">
        <w:t xml:space="preserve"> </w:t>
      </w:r>
    </w:p>
    <w:p w:rsidR="0053110E" w:rsidRPr="005851F3" w:rsidRDefault="0053110E" w:rsidP="0053110E">
      <w:pPr>
        <w:ind w:firstLine="710"/>
        <w:jc w:val="both"/>
        <w:rPr>
          <w:b/>
          <w:lang w:val="uk-UA"/>
        </w:rPr>
      </w:pPr>
    </w:p>
    <w:p w:rsidR="0053110E" w:rsidRDefault="0053110E"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4E6FF0" w:rsidRDefault="004E6FF0" w:rsidP="007A1F7E">
      <w:pPr>
        <w:suppressAutoHyphens/>
        <w:rPr>
          <w:b/>
          <w:lang w:val="uk-UA"/>
        </w:rPr>
      </w:pPr>
    </w:p>
    <w:sectPr w:rsidR="004E6FF0"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45" w:rsidRDefault="00A31D45">
      <w:r>
        <w:separator/>
      </w:r>
    </w:p>
  </w:endnote>
  <w:endnote w:type="continuationSeparator" w:id="0">
    <w:p w:rsidR="00A31D45" w:rsidRDefault="00A3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93" w:rsidRDefault="006B4793"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B4793" w:rsidRDefault="006B4793"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93" w:rsidRDefault="006B4793"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45" w:rsidRDefault="00A31D45">
      <w:r>
        <w:separator/>
      </w:r>
    </w:p>
  </w:footnote>
  <w:footnote w:type="continuationSeparator" w:id="0">
    <w:p w:rsidR="00A31D45" w:rsidRDefault="00A3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93" w:rsidRDefault="006B4793"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6B4793" w:rsidRDefault="006B479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93" w:rsidRPr="00785EA9" w:rsidRDefault="006B4793"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681043">
      <w:rPr>
        <w:rStyle w:val="aa"/>
        <w:noProof/>
      </w:rPr>
      <w:t>21</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5"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11CEB"/>
    <w:multiLevelType w:val="hybridMultilevel"/>
    <w:tmpl w:val="2700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1"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5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5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5"/>
  </w:num>
  <w:num w:numId="5">
    <w:abstractNumId w:val="11"/>
  </w:num>
  <w:num w:numId="6">
    <w:abstractNumId w:val="45"/>
  </w:num>
  <w:num w:numId="7">
    <w:abstractNumId w:val="51"/>
  </w:num>
  <w:num w:numId="8">
    <w:abstractNumId w:val="29"/>
  </w:num>
  <w:num w:numId="9">
    <w:abstractNumId w:val="4"/>
  </w:num>
  <w:num w:numId="10">
    <w:abstractNumId w:val="33"/>
  </w:num>
  <w:num w:numId="11">
    <w:abstractNumId w:val="15"/>
  </w:num>
  <w:num w:numId="12">
    <w:abstractNumId w:val="14"/>
  </w:num>
  <w:num w:numId="13">
    <w:abstractNumId w:val="28"/>
  </w:num>
  <w:num w:numId="14">
    <w:abstractNumId w:val="46"/>
  </w:num>
  <w:num w:numId="15">
    <w:abstractNumId w:val="43"/>
  </w:num>
  <w:num w:numId="16">
    <w:abstractNumId w:val="20"/>
  </w:num>
  <w:num w:numId="17">
    <w:abstractNumId w:val="35"/>
  </w:num>
  <w:num w:numId="18">
    <w:abstractNumId w:val="31"/>
  </w:num>
  <w:num w:numId="19">
    <w:abstractNumId w:val="50"/>
  </w:num>
  <w:num w:numId="20">
    <w:abstractNumId w:val="37"/>
  </w:num>
  <w:num w:numId="21">
    <w:abstractNumId w:val="49"/>
  </w:num>
  <w:num w:numId="22">
    <w:abstractNumId w:val="30"/>
  </w:num>
  <w:num w:numId="23">
    <w:abstractNumId w:val="41"/>
  </w:num>
  <w:num w:numId="24">
    <w:abstractNumId w:val="40"/>
  </w:num>
  <w:num w:numId="25">
    <w:abstractNumId w:val="12"/>
  </w:num>
  <w:num w:numId="26">
    <w:abstractNumId w:val="6"/>
  </w:num>
  <w:num w:numId="27">
    <w:abstractNumId w:val="27"/>
  </w:num>
  <w:num w:numId="28">
    <w:abstractNumId w:val="39"/>
  </w:num>
  <w:num w:numId="29">
    <w:abstractNumId w:val="47"/>
  </w:num>
  <w:num w:numId="30">
    <w:abstractNumId w:val="25"/>
  </w:num>
  <w:num w:numId="31">
    <w:abstractNumId w:val="48"/>
  </w:num>
  <w:num w:numId="32">
    <w:abstractNumId w:val="44"/>
  </w:num>
  <w:num w:numId="33">
    <w:abstractNumId w:val="32"/>
  </w:num>
  <w:num w:numId="34">
    <w:abstractNumId w:val="7"/>
  </w:num>
  <w:num w:numId="35">
    <w:abstractNumId w:val="4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26"/>
  </w:num>
  <w:num w:numId="40">
    <w:abstractNumId w:val="24"/>
  </w:num>
  <w:num w:numId="41">
    <w:abstractNumId w:val="10"/>
  </w:num>
  <w:num w:numId="42">
    <w:abstractNumId w:val="18"/>
  </w:num>
  <w:num w:numId="43">
    <w:abstractNumId w:val="19"/>
  </w:num>
  <w:num w:numId="44">
    <w:abstractNumId w:val="22"/>
  </w:num>
  <w:num w:numId="45">
    <w:abstractNumId w:val="16"/>
  </w:num>
  <w:num w:numId="46">
    <w:abstractNumId w:val="34"/>
  </w:num>
  <w:num w:numId="47">
    <w:abstractNumId w:val="21"/>
  </w:num>
  <w:num w:numId="48">
    <w:abstractNumId w:val="17"/>
  </w:num>
  <w:num w:numId="49">
    <w:abstractNumId w:val="23"/>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3922"/>
    <w:rsid w:val="000045EB"/>
    <w:rsid w:val="00004D3B"/>
    <w:rsid w:val="00005610"/>
    <w:rsid w:val="00006B40"/>
    <w:rsid w:val="000075DC"/>
    <w:rsid w:val="00011178"/>
    <w:rsid w:val="00011481"/>
    <w:rsid w:val="00011BB9"/>
    <w:rsid w:val="000121C1"/>
    <w:rsid w:val="000126F1"/>
    <w:rsid w:val="00012F54"/>
    <w:rsid w:val="000132EE"/>
    <w:rsid w:val="000142EE"/>
    <w:rsid w:val="00014665"/>
    <w:rsid w:val="00014B90"/>
    <w:rsid w:val="00014E48"/>
    <w:rsid w:val="00014F49"/>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54C"/>
    <w:rsid w:val="00022711"/>
    <w:rsid w:val="00022811"/>
    <w:rsid w:val="00022C7E"/>
    <w:rsid w:val="00022CB2"/>
    <w:rsid w:val="00022FD1"/>
    <w:rsid w:val="00023017"/>
    <w:rsid w:val="000232AA"/>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64B"/>
    <w:rsid w:val="00034CFA"/>
    <w:rsid w:val="00035BD2"/>
    <w:rsid w:val="00035F63"/>
    <w:rsid w:val="00036BFB"/>
    <w:rsid w:val="00037895"/>
    <w:rsid w:val="00040103"/>
    <w:rsid w:val="00040458"/>
    <w:rsid w:val="0004098B"/>
    <w:rsid w:val="00040F8D"/>
    <w:rsid w:val="0004101E"/>
    <w:rsid w:val="000414CA"/>
    <w:rsid w:val="000419BC"/>
    <w:rsid w:val="00041C09"/>
    <w:rsid w:val="00041F03"/>
    <w:rsid w:val="000420BA"/>
    <w:rsid w:val="00042170"/>
    <w:rsid w:val="00042292"/>
    <w:rsid w:val="0004283F"/>
    <w:rsid w:val="000428C4"/>
    <w:rsid w:val="00042913"/>
    <w:rsid w:val="00042C1B"/>
    <w:rsid w:val="0004342B"/>
    <w:rsid w:val="00043BDB"/>
    <w:rsid w:val="00044446"/>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7C0"/>
    <w:rsid w:val="00050C0E"/>
    <w:rsid w:val="00050E70"/>
    <w:rsid w:val="000510F0"/>
    <w:rsid w:val="00051895"/>
    <w:rsid w:val="00051BAA"/>
    <w:rsid w:val="00054050"/>
    <w:rsid w:val="00054A67"/>
    <w:rsid w:val="000550DB"/>
    <w:rsid w:val="000556B8"/>
    <w:rsid w:val="00055F5A"/>
    <w:rsid w:val="000561E5"/>
    <w:rsid w:val="00056508"/>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0977"/>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C19"/>
    <w:rsid w:val="00076D11"/>
    <w:rsid w:val="00076FF5"/>
    <w:rsid w:val="00077B1D"/>
    <w:rsid w:val="00080D4A"/>
    <w:rsid w:val="00080ED8"/>
    <w:rsid w:val="00080EEB"/>
    <w:rsid w:val="00081647"/>
    <w:rsid w:val="00081AD9"/>
    <w:rsid w:val="00081ED9"/>
    <w:rsid w:val="00081F03"/>
    <w:rsid w:val="00081F3C"/>
    <w:rsid w:val="00082297"/>
    <w:rsid w:val="00082E11"/>
    <w:rsid w:val="00083756"/>
    <w:rsid w:val="000837D5"/>
    <w:rsid w:val="00083E04"/>
    <w:rsid w:val="000843EF"/>
    <w:rsid w:val="00086095"/>
    <w:rsid w:val="00086728"/>
    <w:rsid w:val="00090134"/>
    <w:rsid w:val="0009041D"/>
    <w:rsid w:val="00090860"/>
    <w:rsid w:val="00090A96"/>
    <w:rsid w:val="00090E47"/>
    <w:rsid w:val="00092A87"/>
    <w:rsid w:val="000938CC"/>
    <w:rsid w:val="00093A13"/>
    <w:rsid w:val="00093D3A"/>
    <w:rsid w:val="0009435D"/>
    <w:rsid w:val="00094409"/>
    <w:rsid w:val="00094B72"/>
    <w:rsid w:val="00095B9D"/>
    <w:rsid w:val="00095DC4"/>
    <w:rsid w:val="00096181"/>
    <w:rsid w:val="00096E31"/>
    <w:rsid w:val="00096F01"/>
    <w:rsid w:val="00097502"/>
    <w:rsid w:val="000A02AF"/>
    <w:rsid w:val="000A067A"/>
    <w:rsid w:val="000A0B6E"/>
    <w:rsid w:val="000A0F0B"/>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7E"/>
    <w:rsid w:val="000B11A1"/>
    <w:rsid w:val="000B1660"/>
    <w:rsid w:val="000B1F04"/>
    <w:rsid w:val="000B20FA"/>
    <w:rsid w:val="000B2395"/>
    <w:rsid w:val="000B2A47"/>
    <w:rsid w:val="000B2C64"/>
    <w:rsid w:val="000B2C87"/>
    <w:rsid w:val="000B3D0E"/>
    <w:rsid w:val="000B4609"/>
    <w:rsid w:val="000B509A"/>
    <w:rsid w:val="000B5B48"/>
    <w:rsid w:val="000B6175"/>
    <w:rsid w:val="000B645A"/>
    <w:rsid w:val="000B6995"/>
    <w:rsid w:val="000B6B1F"/>
    <w:rsid w:val="000B6ED7"/>
    <w:rsid w:val="000B7BFB"/>
    <w:rsid w:val="000C038D"/>
    <w:rsid w:val="000C04F4"/>
    <w:rsid w:val="000C0598"/>
    <w:rsid w:val="000C09DD"/>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70"/>
    <w:rsid w:val="000D33DC"/>
    <w:rsid w:val="000D36DA"/>
    <w:rsid w:val="000D3AE3"/>
    <w:rsid w:val="000D45FF"/>
    <w:rsid w:val="000D4DA4"/>
    <w:rsid w:val="000D56BB"/>
    <w:rsid w:val="000D56C7"/>
    <w:rsid w:val="000D63BE"/>
    <w:rsid w:val="000D67A8"/>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230"/>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2CF1"/>
    <w:rsid w:val="001131BE"/>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1AB2"/>
    <w:rsid w:val="001225BC"/>
    <w:rsid w:val="0012274A"/>
    <w:rsid w:val="00123032"/>
    <w:rsid w:val="001230DA"/>
    <w:rsid w:val="001231F6"/>
    <w:rsid w:val="0012370C"/>
    <w:rsid w:val="00123733"/>
    <w:rsid w:val="00123C6B"/>
    <w:rsid w:val="00124C70"/>
    <w:rsid w:val="00124CD0"/>
    <w:rsid w:val="0012577C"/>
    <w:rsid w:val="001258FE"/>
    <w:rsid w:val="00125A2A"/>
    <w:rsid w:val="00125D99"/>
    <w:rsid w:val="0012635B"/>
    <w:rsid w:val="001265F2"/>
    <w:rsid w:val="00126AB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04"/>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E7D"/>
    <w:rsid w:val="00147F73"/>
    <w:rsid w:val="0015044E"/>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B7"/>
    <w:rsid w:val="0015572E"/>
    <w:rsid w:val="00156BD4"/>
    <w:rsid w:val="00157D41"/>
    <w:rsid w:val="00157FCD"/>
    <w:rsid w:val="00161358"/>
    <w:rsid w:val="00161EAC"/>
    <w:rsid w:val="00161F08"/>
    <w:rsid w:val="00161FDA"/>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6F53"/>
    <w:rsid w:val="00167384"/>
    <w:rsid w:val="00167ADF"/>
    <w:rsid w:val="0017097C"/>
    <w:rsid w:val="00171A09"/>
    <w:rsid w:val="00171DCC"/>
    <w:rsid w:val="00171EE5"/>
    <w:rsid w:val="0017276C"/>
    <w:rsid w:val="0017278C"/>
    <w:rsid w:val="00172AD5"/>
    <w:rsid w:val="00172B78"/>
    <w:rsid w:val="00172CA1"/>
    <w:rsid w:val="00173BC2"/>
    <w:rsid w:val="001743A7"/>
    <w:rsid w:val="00174A8C"/>
    <w:rsid w:val="00174BB4"/>
    <w:rsid w:val="00175023"/>
    <w:rsid w:val="00175AF6"/>
    <w:rsid w:val="001763A6"/>
    <w:rsid w:val="00177653"/>
    <w:rsid w:val="00177BBA"/>
    <w:rsid w:val="0018069D"/>
    <w:rsid w:val="0018083B"/>
    <w:rsid w:val="00180B55"/>
    <w:rsid w:val="0018128C"/>
    <w:rsid w:val="001814E5"/>
    <w:rsid w:val="00181A2E"/>
    <w:rsid w:val="001820DE"/>
    <w:rsid w:val="001821F7"/>
    <w:rsid w:val="0018251C"/>
    <w:rsid w:val="00182C6C"/>
    <w:rsid w:val="00182D60"/>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96977"/>
    <w:rsid w:val="001A0920"/>
    <w:rsid w:val="001A0ACC"/>
    <w:rsid w:val="001A0C66"/>
    <w:rsid w:val="001A0EA7"/>
    <w:rsid w:val="001A1229"/>
    <w:rsid w:val="001A241B"/>
    <w:rsid w:val="001A3B6A"/>
    <w:rsid w:val="001A3FBE"/>
    <w:rsid w:val="001A47CA"/>
    <w:rsid w:val="001A4A18"/>
    <w:rsid w:val="001A4BF8"/>
    <w:rsid w:val="001A4DDB"/>
    <w:rsid w:val="001A4E11"/>
    <w:rsid w:val="001A4F17"/>
    <w:rsid w:val="001A50B4"/>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48E"/>
    <w:rsid w:val="001B7592"/>
    <w:rsid w:val="001B76B0"/>
    <w:rsid w:val="001B7740"/>
    <w:rsid w:val="001B78D0"/>
    <w:rsid w:val="001B79F0"/>
    <w:rsid w:val="001C0008"/>
    <w:rsid w:val="001C02CA"/>
    <w:rsid w:val="001C087B"/>
    <w:rsid w:val="001C1134"/>
    <w:rsid w:val="001C11C7"/>
    <w:rsid w:val="001C12AE"/>
    <w:rsid w:val="001C134E"/>
    <w:rsid w:val="001C1506"/>
    <w:rsid w:val="001C23A1"/>
    <w:rsid w:val="001C23A5"/>
    <w:rsid w:val="001C2CEA"/>
    <w:rsid w:val="001C38D2"/>
    <w:rsid w:val="001C3CA9"/>
    <w:rsid w:val="001C3ED3"/>
    <w:rsid w:val="001C4057"/>
    <w:rsid w:val="001C42F8"/>
    <w:rsid w:val="001C4514"/>
    <w:rsid w:val="001C5CDE"/>
    <w:rsid w:val="001C6129"/>
    <w:rsid w:val="001C6393"/>
    <w:rsid w:val="001C6567"/>
    <w:rsid w:val="001C67C5"/>
    <w:rsid w:val="001C691B"/>
    <w:rsid w:val="001C699A"/>
    <w:rsid w:val="001C705E"/>
    <w:rsid w:val="001C7160"/>
    <w:rsid w:val="001C75A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1F79"/>
    <w:rsid w:val="001E21B5"/>
    <w:rsid w:val="001E2332"/>
    <w:rsid w:val="001E246A"/>
    <w:rsid w:val="001E2798"/>
    <w:rsid w:val="001E28A7"/>
    <w:rsid w:val="001E2D30"/>
    <w:rsid w:val="001E3038"/>
    <w:rsid w:val="001E32A5"/>
    <w:rsid w:val="001E3408"/>
    <w:rsid w:val="001E36DB"/>
    <w:rsid w:val="001E36FD"/>
    <w:rsid w:val="001E3A74"/>
    <w:rsid w:val="001E3C2C"/>
    <w:rsid w:val="001E465B"/>
    <w:rsid w:val="001E48F5"/>
    <w:rsid w:val="001E4E4B"/>
    <w:rsid w:val="001E54E1"/>
    <w:rsid w:val="001E5FBA"/>
    <w:rsid w:val="001E71D4"/>
    <w:rsid w:val="001E7B4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5FB4"/>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5D"/>
    <w:rsid w:val="00223D80"/>
    <w:rsid w:val="00223DFA"/>
    <w:rsid w:val="00224695"/>
    <w:rsid w:val="00224719"/>
    <w:rsid w:val="002247E1"/>
    <w:rsid w:val="00224829"/>
    <w:rsid w:val="0022485E"/>
    <w:rsid w:val="002251D2"/>
    <w:rsid w:val="002254E0"/>
    <w:rsid w:val="00225DE4"/>
    <w:rsid w:val="002260B0"/>
    <w:rsid w:val="0022611A"/>
    <w:rsid w:val="0022661F"/>
    <w:rsid w:val="00226F4F"/>
    <w:rsid w:val="00227A39"/>
    <w:rsid w:val="00230005"/>
    <w:rsid w:val="00230ED4"/>
    <w:rsid w:val="0023139C"/>
    <w:rsid w:val="00231700"/>
    <w:rsid w:val="00231FC5"/>
    <w:rsid w:val="00232526"/>
    <w:rsid w:val="00232785"/>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59D"/>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971"/>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4"/>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60F"/>
    <w:rsid w:val="002A271A"/>
    <w:rsid w:val="002A4659"/>
    <w:rsid w:val="002A4851"/>
    <w:rsid w:val="002A485C"/>
    <w:rsid w:val="002A5033"/>
    <w:rsid w:val="002A5542"/>
    <w:rsid w:val="002A5BBA"/>
    <w:rsid w:val="002A6AE0"/>
    <w:rsid w:val="002A7AA2"/>
    <w:rsid w:val="002A7AB3"/>
    <w:rsid w:val="002A7CB5"/>
    <w:rsid w:val="002B010B"/>
    <w:rsid w:val="002B0430"/>
    <w:rsid w:val="002B0AFD"/>
    <w:rsid w:val="002B0D24"/>
    <w:rsid w:val="002B1099"/>
    <w:rsid w:val="002B1A1C"/>
    <w:rsid w:val="002B22A5"/>
    <w:rsid w:val="002B2661"/>
    <w:rsid w:val="002B2726"/>
    <w:rsid w:val="002B29B6"/>
    <w:rsid w:val="002B2F1B"/>
    <w:rsid w:val="002B38C4"/>
    <w:rsid w:val="002B4614"/>
    <w:rsid w:val="002B5B49"/>
    <w:rsid w:val="002B7172"/>
    <w:rsid w:val="002B730B"/>
    <w:rsid w:val="002B78E8"/>
    <w:rsid w:val="002C0695"/>
    <w:rsid w:val="002C0C66"/>
    <w:rsid w:val="002C14C3"/>
    <w:rsid w:val="002C1CA6"/>
    <w:rsid w:val="002C29C8"/>
    <w:rsid w:val="002C29D3"/>
    <w:rsid w:val="002C35C4"/>
    <w:rsid w:val="002C433C"/>
    <w:rsid w:val="002C44F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38C"/>
    <w:rsid w:val="002D3A7F"/>
    <w:rsid w:val="002D458F"/>
    <w:rsid w:val="002D4828"/>
    <w:rsid w:val="002D5702"/>
    <w:rsid w:val="002D5867"/>
    <w:rsid w:val="002D605B"/>
    <w:rsid w:val="002D6B20"/>
    <w:rsid w:val="002D7BCD"/>
    <w:rsid w:val="002E0B0C"/>
    <w:rsid w:val="002E0E5B"/>
    <w:rsid w:val="002E0EF8"/>
    <w:rsid w:val="002E10B5"/>
    <w:rsid w:val="002E1678"/>
    <w:rsid w:val="002E1BBE"/>
    <w:rsid w:val="002E1C93"/>
    <w:rsid w:val="002E1E02"/>
    <w:rsid w:val="002E215B"/>
    <w:rsid w:val="002E256F"/>
    <w:rsid w:val="002E271B"/>
    <w:rsid w:val="002E27CE"/>
    <w:rsid w:val="002E2864"/>
    <w:rsid w:val="002E2C2D"/>
    <w:rsid w:val="002E3D7C"/>
    <w:rsid w:val="002E3DE9"/>
    <w:rsid w:val="002E3E45"/>
    <w:rsid w:val="002E3F3E"/>
    <w:rsid w:val="002E40D0"/>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297"/>
    <w:rsid w:val="002F469B"/>
    <w:rsid w:val="002F47F6"/>
    <w:rsid w:val="002F484F"/>
    <w:rsid w:val="002F488A"/>
    <w:rsid w:val="002F52E0"/>
    <w:rsid w:val="002F56AC"/>
    <w:rsid w:val="002F6C64"/>
    <w:rsid w:val="002F76CF"/>
    <w:rsid w:val="002F7F7F"/>
    <w:rsid w:val="003001F7"/>
    <w:rsid w:val="003007A8"/>
    <w:rsid w:val="00300DDA"/>
    <w:rsid w:val="003014B2"/>
    <w:rsid w:val="00301648"/>
    <w:rsid w:val="00301B85"/>
    <w:rsid w:val="00301BC0"/>
    <w:rsid w:val="00301BD1"/>
    <w:rsid w:val="00301FC0"/>
    <w:rsid w:val="00302186"/>
    <w:rsid w:val="003039AD"/>
    <w:rsid w:val="00303D96"/>
    <w:rsid w:val="003040CC"/>
    <w:rsid w:val="00304362"/>
    <w:rsid w:val="00304406"/>
    <w:rsid w:val="00304D67"/>
    <w:rsid w:val="00305149"/>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C58"/>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C17"/>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732"/>
    <w:rsid w:val="00337B8B"/>
    <w:rsid w:val="00337DE3"/>
    <w:rsid w:val="00337EF0"/>
    <w:rsid w:val="00337F60"/>
    <w:rsid w:val="00340DBC"/>
    <w:rsid w:val="00340E40"/>
    <w:rsid w:val="00340F83"/>
    <w:rsid w:val="003410DD"/>
    <w:rsid w:val="00341465"/>
    <w:rsid w:val="003414C3"/>
    <w:rsid w:val="003417D9"/>
    <w:rsid w:val="00342677"/>
    <w:rsid w:val="0034294A"/>
    <w:rsid w:val="00342B03"/>
    <w:rsid w:val="00342B57"/>
    <w:rsid w:val="00342B9C"/>
    <w:rsid w:val="003432AC"/>
    <w:rsid w:val="00343B79"/>
    <w:rsid w:val="00344B12"/>
    <w:rsid w:val="00344FD0"/>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4BA"/>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17E"/>
    <w:rsid w:val="00363E39"/>
    <w:rsid w:val="00364761"/>
    <w:rsid w:val="00364A2A"/>
    <w:rsid w:val="003654E0"/>
    <w:rsid w:val="003664B1"/>
    <w:rsid w:val="00366C2A"/>
    <w:rsid w:val="003679BD"/>
    <w:rsid w:val="003679EB"/>
    <w:rsid w:val="00367D70"/>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AD0"/>
    <w:rsid w:val="003A082A"/>
    <w:rsid w:val="003A0C39"/>
    <w:rsid w:val="003A163E"/>
    <w:rsid w:val="003A2920"/>
    <w:rsid w:val="003A2A4A"/>
    <w:rsid w:val="003A31BC"/>
    <w:rsid w:val="003A33B2"/>
    <w:rsid w:val="003A3FE6"/>
    <w:rsid w:val="003A4553"/>
    <w:rsid w:val="003A4A70"/>
    <w:rsid w:val="003A4CD4"/>
    <w:rsid w:val="003A4E75"/>
    <w:rsid w:val="003A51D7"/>
    <w:rsid w:val="003A55E3"/>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1DD0"/>
    <w:rsid w:val="003B36C4"/>
    <w:rsid w:val="003B3F4E"/>
    <w:rsid w:val="003B49E8"/>
    <w:rsid w:val="003B4A6A"/>
    <w:rsid w:val="003B4AE3"/>
    <w:rsid w:val="003B4B81"/>
    <w:rsid w:val="003B4F2C"/>
    <w:rsid w:val="003B50D2"/>
    <w:rsid w:val="003B5150"/>
    <w:rsid w:val="003B57AF"/>
    <w:rsid w:val="003B58D5"/>
    <w:rsid w:val="003B59D6"/>
    <w:rsid w:val="003B5A62"/>
    <w:rsid w:val="003B6016"/>
    <w:rsid w:val="003B631B"/>
    <w:rsid w:val="003B64C0"/>
    <w:rsid w:val="003B6E96"/>
    <w:rsid w:val="003B71C8"/>
    <w:rsid w:val="003B7359"/>
    <w:rsid w:val="003B7628"/>
    <w:rsid w:val="003B7710"/>
    <w:rsid w:val="003B7B7E"/>
    <w:rsid w:val="003C0443"/>
    <w:rsid w:val="003C149D"/>
    <w:rsid w:val="003C1AD4"/>
    <w:rsid w:val="003C242E"/>
    <w:rsid w:val="003C4BD2"/>
    <w:rsid w:val="003C5559"/>
    <w:rsid w:val="003C5AAB"/>
    <w:rsid w:val="003C5E77"/>
    <w:rsid w:val="003C71E0"/>
    <w:rsid w:val="003C7A69"/>
    <w:rsid w:val="003C7CCF"/>
    <w:rsid w:val="003D0ECA"/>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02F"/>
    <w:rsid w:val="003E4A9F"/>
    <w:rsid w:val="003E4B7C"/>
    <w:rsid w:val="003E54CD"/>
    <w:rsid w:val="003E54D1"/>
    <w:rsid w:val="003E567C"/>
    <w:rsid w:val="003E6445"/>
    <w:rsid w:val="003E693D"/>
    <w:rsid w:val="003E69ED"/>
    <w:rsid w:val="003E7395"/>
    <w:rsid w:val="003E74B6"/>
    <w:rsid w:val="003F04D4"/>
    <w:rsid w:val="003F066A"/>
    <w:rsid w:val="003F070F"/>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618F"/>
    <w:rsid w:val="0040696C"/>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3D9F"/>
    <w:rsid w:val="00424270"/>
    <w:rsid w:val="00424764"/>
    <w:rsid w:val="00424E3B"/>
    <w:rsid w:val="00425507"/>
    <w:rsid w:val="0042587F"/>
    <w:rsid w:val="00425D2A"/>
    <w:rsid w:val="00425FCA"/>
    <w:rsid w:val="00426B01"/>
    <w:rsid w:val="00427150"/>
    <w:rsid w:val="00427895"/>
    <w:rsid w:val="00427BAA"/>
    <w:rsid w:val="004304D0"/>
    <w:rsid w:val="00430B39"/>
    <w:rsid w:val="00430F06"/>
    <w:rsid w:val="004312EA"/>
    <w:rsid w:val="00431788"/>
    <w:rsid w:val="0043181A"/>
    <w:rsid w:val="004322DF"/>
    <w:rsid w:val="004328C6"/>
    <w:rsid w:val="00432928"/>
    <w:rsid w:val="00433184"/>
    <w:rsid w:val="00433260"/>
    <w:rsid w:val="00433871"/>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47D17"/>
    <w:rsid w:val="00450F0E"/>
    <w:rsid w:val="00450FF7"/>
    <w:rsid w:val="0045180D"/>
    <w:rsid w:val="00451D9F"/>
    <w:rsid w:val="004524B1"/>
    <w:rsid w:val="004532E3"/>
    <w:rsid w:val="0045333D"/>
    <w:rsid w:val="0045394D"/>
    <w:rsid w:val="00453DEE"/>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574"/>
    <w:rsid w:val="00477904"/>
    <w:rsid w:val="00480B2A"/>
    <w:rsid w:val="00481027"/>
    <w:rsid w:val="00481244"/>
    <w:rsid w:val="00481773"/>
    <w:rsid w:val="004817F3"/>
    <w:rsid w:val="0048196E"/>
    <w:rsid w:val="00481ADE"/>
    <w:rsid w:val="00482373"/>
    <w:rsid w:val="00482C11"/>
    <w:rsid w:val="00483350"/>
    <w:rsid w:val="00483EC9"/>
    <w:rsid w:val="00484196"/>
    <w:rsid w:val="004842AA"/>
    <w:rsid w:val="00484841"/>
    <w:rsid w:val="00484B21"/>
    <w:rsid w:val="00485041"/>
    <w:rsid w:val="004850AF"/>
    <w:rsid w:val="004850F9"/>
    <w:rsid w:val="00485EB0"/>
    <w:rsid w:val="00486FFE"/>
    <w:rsid w:val="004873BB"/>
    <w:rsid w:val="004875DE"/>
    <w:rsid w:val="00487F62"/>
    <w:rsid w:val="00490FFF"/>
    <w:rsid w:val="004916C9"/>
    <w:rsid w:val="004918F6"/>
    <w:rsid w:val="00492AC9"/>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868"/>
    <w:rsid w:val="004A7BC2"/>
    <w:rsid w:val="004B0522"/>
    <w:rsid w:val="004B06C1"/>
    <w:rsid w:val="004B082F"/>
    <w:rsid w:val="004B0A0E"/>
    <w:rsid w:val="004B1069"/>
    <w:rsid w:val="004B10EC"/>
    <w:rsid w:val="004B1140"/>
    <w:rsid w:val="004B1562"/>
    <w:rsid w:val="004B16D4"/>
    <w:rsid w:val="004B16FE"/>
    <w:rsid w:val="004B1DDD"/>
    <w:rsid w:val="004B22AE"/>
    <w:rsid w:val="004B2366"/>
    <w:rsid w:val="004B2781"/>
    <w:rsid w:val="004B28FE"/>
    <w:rsid w:val="004B2E11"/>
    <w:rsid w:val="004B2E6E"/>
    <w:rsid w:val="004B329A"/>
    <w:rsid w:val="004B344A"/>
    <w:rsid w:val="004B4106"/>
    <w:rsid w:val="004B4515"/>
    <w:rsid w:val="004B4ECC"/>
    <w:rsid w:val="004B4FC7"/>
    <w:rsid w:val="004B5CE2"/>
    <w:rsid w:val="004B5E37"/>
    <w:rsid w:val="004B60E6"/>
    <w:rsid w:val="004B6CAC"/>
    <w:rsid w:val="004B7260"/>
    <w:rsid w:val="004B76B0"/>
    <w:rsid w:val="004B78F7"/>
    <w:rsid w:val="004B7929"/>
    <w:rsid w:val="004B7EF4"/>
    <w:rsid w:val="004C150D"/>
    <w:rsid w:val="004C2AF3"/>
    <w:rsid w:val="004C2FB0"/>
    <w:rsid w:val="004C314C"/>
    <w:rsid w:val="004C331E"/>
    <w:rsid w:val="004C3543"/>
    <w:rsid w:val="004C3A85"/>
    <w:rsid w:val="004C3DBD"/>
    <w:rsid w:val="004C3F4A"/>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D1F"/>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6FF0"/>
    <w:rsid w:val="004E7658"/>
    <w:rsid w:val="004E774A"/>
    <w:rsid w:val="004E7FD4"/>
    <w:rsid w:val="004F0865"/>
    <w:rsid w:val="004F0968"/>
    <w:rsid w:val="004F181F"/>
    <w:rsid w:val="004F20A1"/>
    <w:rsid w:val="004F26B7"/>
    <w:rsid w:val="004F31D9"/>
    <w:rsid w:val="004F32EA"/>
    <w:rsid w:val="004F3634"/>
    <w:rsid w:val="004F3E89"/>
    <w:rsid w:val="004F4029"/>
    <w:rsid w:val="004F4C0C"/>
    <w:rsid w:val="004F4E0C"/>
    <w:rsid w:val="004F50F8"/>
    <w:rsid w:val="004F60E3"/>
    <w:rsid w:val="004F61AB"/>
    <w:rsid w:val="004F6911"/>
    <w:rsid w:val="0050096A"/>
    <w:rsid w:val="00500ABB"/>
    <w:rsid w:val="00501230"/>
    <w:rsid w:val="00501394"/>
    <w:rsid w:val="00501754"/>
    <w:rsid w:val="0050214F"/>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E90"/>
    <w:rsid w:val="00512113"/>
    <w:rsid w:val="005123D0"/>
    <w:rsid w:val="005123F2"/>
    <w:rsid w:val="00512A47"/>
    <w:rsid w:val="00513A64"/>
    <w:rsid w:val="00513A65"/>
    <w:rsid w:val="005141B6"/>
    <w:rsid w:val="005149C9"/>
    <w:rsid w:val="00514B66"/>
    <w:rsid w:val="0051528E"/>
    <w:rsid w:val="005158AB"/>
    <w:rsid w:val="005168C9"/>
    <w:rsid w:val="005168DB"/>
    <w:rsid w:val="005169C4"/>
    <w:rsid w:val="0052078D"/>
    <w:rsid w:val="005208D0"/>
    <w:rsid w:val="00520BBC"/>
    <w:rsid w:val="00520D54"/>
    <w:rsid w:val="005211A0"/>
    <w:rsid w:val="005212BD"/>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9F2"/>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10E"/>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30B"/>
    <w:rsid w:val="00536697"/>
    <w:rsid w:val="00536A87"/>
    <w:rsid w:val="00536D03"/>
    <w:rsid w:val="00536E01"/>
    <w:rsid w:val="00536EEA"/>
    <w:rsid w:val="00536FBD"/>
    <w:rsid w:val="00536FE1"/>
    <w:rsid w:val="00537918"/>
    <w:rsid w:val="00537E67"/>
    <w:rsid w:val="00537FD5"/>
    <w:rsid w:val="00540AA2"/>
    <w:rsid w:val="00541245"/>
    <w:rsid w:val="005414C3"/>
    <w:rsid w:val="005414C8"/>
    <w:rsid w:val="0054186E"/>
    <w:rsid w:val="00541BCA"/>
    <w:rsid w:val="00542242"/>
    <w:rsid w:val="005422AE"/>
    <w:rsid w:val="00542A2B"/>
    <w:rsid w:val="00542D5E"/>
    <w:rsid w:val="00542EBB"/>
    <w:rsid w:val="005431DE"/>
    <w:rsid w:val="005438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5DFC"/>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3CA"/>
    <w:rsid w:val="00563A9F"/>
    <w:rsid w:val="005643A7"/>
    <w:rsid w:val="005649AA"/>
    <w:rsid w:val="0056532A"/>
    <w:rsid w:val="005655FC"/>
    <w:rsid w:val="00565908"/>
    <w:rsid w:val="00565BD5"/>
    <w:rsid w:val="00565C80"/>
    <w:rsid w:val="00565CE0"/>
    <w:rsid w:val="00566AA0"/>
    <w:rsid w:val="005703E0"/>
    <w:rsid w:val="00570689"/>
    <w:rsid w:val="00570CAA"/>
    <w:rsid w:val="00570F9D"/>
    <w:rsid w:val="0057107C"/>
    <w:rsid w:val="00571121"/>
    <w:rsid w:val="005725E4"/>
    <w:rsid w:val="0057295A"/>
    <w:rsid w:val="00573785"/>
    <w:rsid w:val="00573A1B"/>
    <w:rsid w:val="00574231"/>
    <w:rsid w:val="005743B4"/>
    <w:rsid w:val="00574650"/>
    <w:rsid w:val="005747B0"/>
    <w:rsid w:val="00574804"/>
    <w:rsid w:val="0057491F"/>
    <w:rsid w:val="00574971"/>
    <w:rsid w:val="005751D7"/>
    <w:rsid w:val="00575328"/>
    <w:rsid w:val="00575ABC"/>
    <w:rsid w:val="005764B2"/>
    <w:rsid w:val="005764E1"/>
    <w:rsid w:val="005773B8"/>
    <w:rsid w:val="00577521"/>
    <w:rsid w:val="005775D3"/>
    <w:rsid w:val="00577A44"/>
    <w:rsid w:val="0058005C"/>
    <w:rsid w:val="00580104"/>
    <w:rsid w:val="0058190D"/>
    <w:rsid w:val="0058195C"/>
    <w:rsid w:val="00581F59"/>
    <w:rsid w:val="00581FA1"/>
    <w:rsid w:val="005828A2"/>
    <w:rsid w:val="00582C31"/>
    <w:rsid w:val="00583712"/>
    <w:rsid w:val="00583965"/>
    <w:rsid w:val="00583AAC"/>
    <w:rsid w:val="00583BDE"/>
    <w:rsid w:val="005840F5"/>
    <w:rsid w:val="0058429C"/>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0FE1"/>
    <w:rsid w:val="005A1116"/>
    <w:rsid w:val="005A253E"/>
    <w:rsid w:val="005A2B91"/>
    <w:rsid w:val="005A2D15"/>
    <w:rsid w:val="005A2E61"/>
    <w:rsid w:val="005A36D2"/>
    <w:rsid w:val="005A3FE9"/>
    <w:rsid w:val="005A41B8"/>
    <w:rsid w:val="005A4253"/>
    <w:rsid w:val="005A456A"/>
    <w:rsid w:val="005A47E7"/>
    <w:rsid w:val="005A5388"/>
    <w:rsid w:val="005A5F7B"/>
    <w:rsid w:val="005A633A"/>
    <w:rsid w:val="005A6460"/>
    <w:rsid w:val="005A689A"/>
    <w:rsid w:val="005A6B55"/>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15A"/>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C7F09"/>
    <w:rsid w:val="005D015D"/>
    <w:rsid w:val="005D02A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146"/>
    <w:rsid w:val="005E321B"/>
    <w:rsid w:val="005E3B7E"/>
    <w:rsid w:val="005E3E03"/>
    <w:rsid w:val="005E40F1"/>
    <w:rsid w:val="005E43C7"/>
    <w:rsid w:val="005E451D"/>
    <w:rsid w:val="005E4684"/>
    <w:rsid w:val="005E533F"/>
    <w:rsid w:val="005E59A8"/>
    <w:rsid w:val="005E5BB4"/>
    <w:rsid w:val="005E5DAE"/>
    <w:rsid w:val="005E5F2F"/>
    <w:rsid w:val="005E6852"/>
    <w:rsid w:val="005E7730"/>
    <w:rsid w:val="005E7907"/>
    <w:rsid w:val="005E7D0E"/>
    <w:rsid w:val="005E7F7E"/>
    <w:rsid w:val="005F0900"/>
    <w:rsid w:val="005F0DE3"/>
    <w:rsid w:val="005F1325"/>
    <w:rsid w:val="005F188B"/>
    <w:rsid w:val="005F1EA4"/>
    <w:rsid w:val="005F3D12"/>
    <w:rsid w:val="005F4475"/>
    <w:rsid w:val="005F47CE"/>
    <w:rsid w:val="005F48E1"/>
    <w:rsid w:val="005F4A47"/>
    <w:rsid w:val="005F5450"/>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6A2"/>
    <w:rsid w:val="00603817"/>
    <w:rsid w:val="00603950"/>
    <w:rsid w:val="00603F68"/>
    <w:rsid w:val="006040B9"/>
    <w:rsid w:val="00605225"/>
    <w:rsid w:val="00605372"/>
    <w:rsid w:val="00605387"/>
    <w:rsid w:val="00605A63"/>
    <w:rsid w:val="00605D82"/>
    <w:rsid w:val="00605D96"/>
    <w:rsid w:val="00606846"/>
    <w:rsid w:val="0060730B"/>
    <w:rsid w:val="006079DC"/>
    <w:rsid w:val="00611278"/>
    <w:rsid w:val="00611310"/>
    <w:rsid w:val="00611428"/>
    <w:rsid w:val="006116C9"/>
    <w:rsid w:val="00611AA8"/>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4C5"/>
    <w:rsid w:val="00630909"/>
    <w:rsid w:val="0063116D"/>
    <w:rsid w:val="00631184"/>
    <w:rsid w:val="006313F6"/>
    <w:rsid w:val="006317FE"/>
    <w:rsid w:val="00631E56"/>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6DBE"/>
    <w:rsid w:val="0063730A"/>
    <w:rsid w:val="006376FB"/>
    <w:rsid w:val="00637D05"/>
    <w:rsid w:val="00640773"/>
    <w:rsid w:val="00640C69"/>
    <w:rsid w:val="00641B4C"/>
    <w:rsid w:val="00641BEF"/>
    <w:rsid w:val="00641DAE"/>
    <w:rsid w:val="00642C8F"/>
    <w:rsid w:val="0064313E"/>
    <w:rsid w:val="0064329E"/>
    <w:rsid w:val="00643428"/>
    <w:rsid w:val="00643485"/>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2198"/>
    <w:rsid w:val="0066326E"/>
    <w:rsid w:val="006638E8"/>
    <w:rsid w:val="00664051"/>
    <w:rsid w:val="0066472E"/>
    <w:rsid w:val="00664EF2"/>
    <w:rsid w:val="00665520"/>
    <w:rsid w:val="006673DD"/>
    <w:rsid w:val="00667741"/>
    <w:rsid w:val="00667BE3"/>
    <w:rsid w:val="00670340"/>
    <w:rsid w:val="0067074D"/>
    <w:rsid w:val="00670B79"/>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043"/>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09"/>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793"/>
    <w:rsid w:val="006B4BC8"/>
    <w:rsid w:val="006B5EF6"/>
    <w:rsid w:val="006B62BF"/>
    <w:rsid w:val="006B664F"/>
    <w:rsid w:val="006B66E2"/>
    <w:rsid w:val="006B6C80"/>
    <w:rsid w:val="006B76A0"/>
    <w:rsid w:val="006B76BD"/>
    <w:rsid w:val="006B7CE2"/>
    <w:rsid w:val="006C0C86"/>
    <w:rsid w:val="006C13B7"/>
    <w:rsid w:val="006C1EBA"/>
    <w:rsid w:val="006C215D"/>
    <w:rsid w:val="006C25C6"/>
    <w:rsid w:val="006C2768"/>
    <w:rsid w:val="006C2C59"/>
    <w:rsid w:val="006C3989"/>
    <w:rsid w:val="006C4026"/>
    <w:rsid w:val="006C41F2"/>
    <w:rsid w:val="006C47B7"/>
    <w:rsid w:val="006C4D13"/>
    <w:rsid w:val="006C4F01"/>
    <w:rsid w:val="006C4F5C"/>
    <w:rsid w:val="006C502F"/>
    <w:rsid w:val="006C60C8"/>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D39"/>
    <w:rsid w:val="006D7E14"/>
    <w:rsid w:val="006E0090"/>
    <w:rsid w:val="006E03D8"/>
    <w:rsid w:val="006E03F8"/>
    <w:rsid w:val="006E0B0C"/>
    <w:rsid w:val="006E14F9"/>
    <w:rsid w:val="006E1555"/>
    <w:rsid w:val="006E17C4"/>
    <w:rsid w:val="006E1A23"/>
    <w:rsid w:val="006E260E"/>
    <w:rsid w:val="006E26DA"/>
    <w:rsid w:val="006E310F"/>
    <w:rsid w:val="006E3885"/>
    <w:rsid w:val="006E3FD4"/>
    <w:rsid w:val="006E4620"/>
    <w:rsid w:val="006E520C"/>
    <w:rsid w:val="006E5903"/>
    <w:rsid w:val="006E5BD9"/>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81A"/>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781"/>
    <w:rsid w:val="00721841"/>
    <w:rsid w:val="0072231C"/>
    <w:rsid w:val="00722418"/>
    <w:rsid w:val="007231A7"/>
    <w:rsid w:val="0072351F"/>
    <w:rsid w:val="00723597"/>
    <w:rsid w:val="00725049"/>
    <w:rsid w:val="007251B8"/>
    <w:rsid w:val="007252EE"/>
    <w:rsid w:val="00725A7D"/>
    <w:rsid w:val="00726343"/>
    <w:rsid w:val="007264FA"/>
    <w:rsid w:val="0072655F"/>
    <w:rsid w:val="00726B64"/>
    <w:rsid w:val="007273D0"/>
    <w:rsid w:val="00727EA5"/>
    <w:rsid w:val="00730D85"/>
    <w:rsid w:val="007315B4"/>
    <w:rsid w:val="00731CA2"/>
    <w:rsid w:val="00732935"/>
    <w:rsid w:val="00732A38"/>
    <w:rsid w:val="00732A87"/>
    <w:rsid w:val="007331CF"/>
    <w:rsid w:val="0073348A"/>
    <w:rsid w:val="007334FB"/>
    <w:rsid w:val="007342AE"/>
    <w:rsid w:val="00734CDF"/>
    <w:rsid w:val="00734F19"/>
    <w:rsid w:val="00735042"/>
    <w:rsid w:val="007352C3"/>
    <w:rsid w:val="007354AD"/>
    <w:rsid w:val="00735A73"/>
    <w:rsid w:val="00735A7B"/>
    <w:rsid w:val="00735DAB"/>
    <w:rsid w:val="0073603A"/>
    <w:rsid w:val="00736225"/>
    <w:rsid w:val="007374BE"/>
    <w:rsid w:val="00737DFC"/>
    <w:rsid w:val="00737E43"/>
    <w:rsid w:val="007403C5"/>
    <w:rsid w:val="00740A46"/>
    <w:rsid w:val="007418BF"/>
    <w:rsid w:val="00741961"/>
    <w:rsid w:val="00742047"/>
    <w:rsid w:val="00742261"/>
    <w:rsid w:val="0074246D"/>
    <w:rsid w:val="00742513"/>
    <w:rsid w:val="00742917"/>
    <w:rsid w:val="00743F03"/>
    <w:rsid w:val="00743F4D"/>
    <w:rsid w:val="007458CC"/>
    <w:rsid w:val="007458FD"/>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1D9C"/>
    <w:rsid w:val="007523C0"/>
    <w:rsid w:val="00752914"/>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431"/>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2B6A"/>
    <w:rsid w:val="00773295"/>
    <w:rsid w:val="00773B1D"/>
    <w:rsid w:val="00773D97"/>
    <w:rsid w:val="00774714"/>
    <w:rsid w:val="00774ED0"/>
    <w:rsid w:val="007754BA"/>
    <w:rsid w:val="0077594A"/>
    <w:rsid w:val="00775956"/>
    <w:rsid w:val="007766CE"/>
    <w:rsid w:val="00777127"/>
    <w:rsid w:val="00777426"/>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2BB"/>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EAA"/>
    <w:rsid w:val="007A1EAD"/>
    <w:rsid w:val="007A1F7E"/>
    <w:rsid w:val="007A29A6"/>
    <w:rsid w:val="007A29D1"/>
    <w:rsid w:val="007A2B7D"/>
    <w:rsid w:val="007A2C6D"/>
    <w:rsid w:val="007A35E3"/>
    <w:rsid w:val="007A37E9"/>
    <w:rsid w:val="007A3C59"/>
    <w:rsid w:val="007A46A9"/>
    <w:rsid w:val="007A47FF"/>
    <w:rsid w:val="007A4D44"/>
    <w:rsid w:val="007A5348"/>
    <w:rsid w:val="007A6ADF"/>
    <w:rsid w:val="007A76F8"/>
    <w:rsid w:val="007A7983"/>
    <w:rsid w:val="007B08F9"/>
    <w:rsid w:val="007B1C5A"/>
    <w:rsid w:val="007B2271"/>
    <w:rsid w:val="007B23AB"/>
    <w:rsid w:val="007B26D6"/>
    <w:rsid w:val="007B2709"/>
    <w:rsid w:val="007B279C"/>
    <w:rsid w:val="007B27A9"/>
    <w:rsid w:val="007B3293"/>
    <w:rsid w:val="007B3497"/>
    <w:rsid w:val="007B35FB"/>
    <w:rsid w:val="007B391A"/>
    <w:rsid w:val="007B3EBF"/>
    <w:rsid w:val="007B4916"/>
    <w:rsid w:val="007B4D4E"/>
    <w:rsid w:val="007B4EC3"/>
    <w:rsid w:val="007B4F7E"/>
    <w:rsid w:val="007B5040"/>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C7B"/>
    <w:rsid w:val="007C2A53"/>
    <w:rsid w:val="007C2A86"/>
    <w:rsid w:val="007C2F64"/>
    <w:rsid w:val="007C30CC"/>
    <w:rsid w:val="007C30E7"/>
    <w:rsid w:val="007C398E"/>
    <w:rsid w:val="007C405B"/>
    <w:rsid w:val="007C46DC"/>
    <w:rsid w:val="007C4C8D"/>
    <w:rsid w:val="007C4CF2"/>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9D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B2C"/>
    <w:rsid w:val="007E7FE4"/>
    <w:rsid w:val="007F0000"/>
    <w:rsid w:val="007F05D9"/>
    <w:rsid w:val="007F07D5"/>
    <w:rsid w:val="007F07F1"/>
    <w:rsid w:val="007F0AD3"/>
    <w:rsid w:val="007F10EC"/>
    <w:rsid w:val="007F1839"/>
    <w:rsid w:val="007F1BEF"/>
    <w:rsid w:val="007F21B9"/>
    <w:rsid w:val="007F262B"/>
    <w:rsid w:val="007F2E79"/>
    <w:rsid w:val="007F314A"/>
    <w:rsid w:val="007F3303"/>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4A0C"/>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137"/>
    <w:rsid w:val="00813F5A"/>
    <w:rsid w:val="00814855"/>
    <w:rsid w:val="008154EE"/>
    <w:rsid w:val="00815C9F"/>
    <w:rsid w:val="008161A8"/>
    <w:rsid w:val="00816AD4"/>
    <w:rsid w:val="00816E2D"/>
    <w:rsid w:val="00816EAF"/>
    <w:rsid w:val="008170ED"/>
    <w:rsid w:val="008178BF"/>
    <w:rsid w:val="0081798F"/>
    <w:rsid w:val="00817A41"/>
    <w:rsid w:val="00817BD9"/>
    <w:rsid w:val="008207A6"/>
    <w:rsid w:val="008207E4"/>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05"/>
    <w:rsid w:val="00827C69"/>
    <w:rsid w:val="00827F79"/>
    <w:rsid w:val="0083011A"/>
    <w:rsid w:val="0083067C"/>
    <w:rsid w:val="0083124D"/>
    <w:rsid w:val="0083164E"/>
    <w:rsid w:val="0083183B"/>
    <w:rsid w:val="00831BCF"/>
    <w:rsid w:val="008323B0"/>
    <w:rsid w:val="008333AF"/>
    <w:rsid w:val="00833615"/>
    <w:rsid w:val="00833640"/>
    <w:rsid w:val="00833B66"/>
    <w:rsid w:val="00833E9D"/>
    <w:rsid w:val="00834519"/>
    <w:rsid w:val="00834BC7"/>
    <w:rsid w:val="00834DC1"/>
    <w:rsid w:val="00834FC1"/>
    <w:rsid w:val="008350F3"/>
    <w:rsid w:val="00835385"/>
    <w:rsid w:val="0083544E"/>
    <w:rsid w:val="0083546D"/>
    <w:rsid w:val="00835515"/>
    <w:rsid w:val="0083556A"/>
    <w:rsid w:val="008360AD"/>
    <w:rsid w:val="0083610D"/>
    <w:rsid w:val="0083655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A67"/>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CD9"/>
    <w:rsid w:val="00855E1B"/>
    <w:rsid w:val="00855FEC"/>
    <w:rsid w:val="008568A7"/>
    <w:rsid w:val="008570DB"/>
    <w:rsid w:val="00857383"/>
    <w:rsid w:val="00857495"/>
    <w:rsid w:val="00857BE0"/>
    <w:rsid w:val="008600EC"/>
    <w:rsid w:val="00860FB4"/>
    <w:rsid w:val="0086188E"/>
    <w:rsid w:val="00861C02"/>
    <w:rsid w:val="00861DBB"/>
    <w:rsid w:val="00862653"/>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A99"/>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7F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734"/>
    <w:rsid w:val="008B17D5"/>
    <w:rsid w:val="008B1A9E"/>
    <w:rsid w:val="008B1BC1"/>
    <w:rsid w:val="008B1D16"/>
    <w:rsid w:val="008B1EF5"/>
    <w:rsid w:val="008B1F47"/>
    <w:rsid w:val="008B4246"/>
    <w:rsid w:val="008B4E38"/>
    <w:rsid w:val="008B5210"/>
    <w:rsid w:val="008B5366"/>
    <w:rsid w:val="008B5BA8"/>
    <w:rsid w:val="008B5EF5"/>
    <w:rsid w:val="008B6D63"/>
    <w:rsid w:val="008B710F"/>
    <w:rsid w:val="008B72C4"/>
    <w:rsid w:val="008B79B7"/>
    <w:rsid w:val="008C01D6"/>
    <w:rsid w:val="008C03A3"/>
    <w:rsid w:val="008C0AB5"/>
    <w:rsid w:val="008C0BA0"/>
    <w:rsid w:val="008C0C49"/>
    <w:rsid w:val="008C0D4D"/>
    <w:rsid w:val="008C0E1B"/>
    <w:rsid w:val="008C0F35"/>
    <w:rsid w:val="008C17E6"/>
    <w:rsid w:val="008C2A5F"/>
    <w:rsid w:val="008C3E9C"/>
    <w:rsid w:val="008C40F2"/>
    <w:rsid w:val="008C4838"/>
    <w:rsid w:val="008C4B5C"/>
    <w:rsid w:val="008C5015"/>
    <w:rsid w:val="008C50CE"/>
    <w:rsid w:val="008C5286"/>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9C6"/>
    <w:rsid w:val="008D5A39"/>
    <w:rsid w:val="008D5A3E"/>
    <w:rsid w:val="008D5C85"/>
    <w:rsid w:val="008D5C97"/>
    <w:rsid w:val="008D60BA"/>
    <w:rsid w:val="008D70D0"/>
    <w:rsid w:val="008D7785"/>
    <w:rsid w:val="008D7D18"/>
    <w:rsid w:val="008E04C3"/>
    <w:rsid w:val="008E0AA0"/>
    <w:rsid w:val="008E0FF4"/>
    <w:rsid w:val="008E24A1"/>
    <w:rsid w:val="008E25F7"/>
    <w:rsid w:val="008E2A0D"/>
    <w:rsid w:val="008E39D1"/>
    <w:rsid w:val="008E3A4E"/>
    <w:rsid w:val="008E3AD5"/>
    <w:rsid w:val="008E3B68"/>
    <w:rsid w:val="008E6029"/>
    <w:rsid w:val="008E6651"/>
    <w:rsid w:val="008E73FA"/>
    <w:rsid w:val="008E7728"/>
    <w:rsid w:val="008E7799"/>
    <w:rsid w:val="008F00BE"/>
    <w:rsid w:val="008F0A35"/>
    <w:rsid w:val="008F0A79"/>
    <w:rsid w:val="008F0F91"/>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19D"/>
    <w:rsid w:val="00906738"/>
    <w:rsid w:val="00906F9C"/>
    <w:rsid w:val="009073E1"/>
    <w:rsid w:val="00907BCC"/>
    <w:rsid w:val="00907CF9"/>
    <w:rsid w:val="0091076A"/>
    <w:rsid w:val="00911085"/>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6C69"/>
    <w:rsid w:val="009173C5"/>
    <w:rsid w:val="009177CC"/>
    <w:rsid w:val="00917B7E"/>
    <w:rsid w:val="00917CC1"/>
    <w:rsid w:val="00917D4A"/>
    <w:rsid w:val="00920807"/>
    <w:rsid w:val="00920B7B"/>
    <w:rsid w:val="00920E8C"/>
    <w:rsid w:val="00921374"/>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6F28"/>
    <w:rsid w:val="0092723F"/>
    <w:rsid w:val="00927E3E"/>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47F57"/>
    <w:rsid w:val="00950331"/>
    <w:rsid w:val="009504F7"/>
    <w:rsid w:val="0095052D"/>
    <w:rsid w:val="00950953"/>
    <w:rsid w:val="00950967"/>
    <w:rsid w:val="009509FF"/>
    <w:rsid w:val="00950DF8"/>
    <w:rsid w:val="009516B6"/>
    <w:rsid w:val="009517AF"/>
    <w:rsid w:val="00951838"/>
    <w:rsid w:val="00952195"/>
    <w:rsid w:val="009523A0"/>
    <w:rsid w:val="00952634"/>
    <w:rsid w:val="009528B6"/>
    <w:rsid w:val="00952AA5"/>
    <w:rsid w:val="00952EFF"/>
    <w:rsid w:val="00953073"/>
    <w:rsid w:val="0095349E"/>
    <w:rsid w:val="00954F7D"/>
    <w:rsid w:val="009552AA"/>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5B2"/>
    <w:rsid w:val="00970C8C"/>
    <w:rsid w:val="00971FAD"/>
    <w:rsid w:val="00972128"/>
    <w:rsid w:val="009722E4"/>
    <w:rsid w:val="009723CC"/>
    <w:rsid w:val="009726F5"/>
    <w:rsid w:val="00972824"/>
    <w:rsid w:val="00972D33"/>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397"/>
    <w:rsid w:val="009816F4"/>
    <w:rsid w:val="00981857"/>
    <w:rsid w:val="0098197F"/>
    <w:rsid w:val="00982547"/>
    <w:rsid w:val="009825C3"/>
    <w:rsid w:val="009829B0"/>
    <w:rsid w:val="00982E52"/>
    <w:rsid w:val="00983301"/>
    <w:rsid w:val="00983F63"/>
    <w:rsid w:val="00984144"/>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683"/>
    <w:rsid w:val="00990A5F"/>
    <w:rsid w:val="00991B18"/>
    <w:rsid w:val="00991C93"/>
    <w:rsid w:val="00991EFF"/>
    <w:rsid w:val="00991FCE"/>
    <w:rsid w:val="00992E37"/>
    <w:rsid w:val="00992E50"/>
    <w:rsid w:val="00992FBF"/>
    <w:rsid w:val="00994357"/>
    <w:rsid w:val="00995131"/>
    <w:rsid w:val="009951FF"/>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E8D"/>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B7C7C"/>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6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0DD9"/>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4E02"/>
    <w:rsid w:val="00A14F56"/>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3711"/>
    <w:rsid w:val="00A2471C"/>
    <w:rsid w:val="00A248AE"/>
    <w:rsid w:val="00A252C7"/>
    <w:rsid w:val="00A254A9"/>
    <w:rsid w:val="00A26A21"/>
    <w:rsid w:val="00A27650"/>
    <w:rsid w:val="00A2789B"/>
    <w:rsid w:val="00A279DB"/>
    <w:rsid w:val="00A279F1"/>
    <w:rsid w:val="00A302EB"/>
    <w:rsid w:val="00A308F1"/>
    <w:rsid w:val="00A30BFF"/>
    <w:rsid w:val="00A30C97"/>
    <w:rsid w:val="00A314AD"/>
    <w:rsid w:val="00A314F8"/>
    <w:rsid w:val="00A31D45"/>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349"/>
    <w:rsid w:val="00A40451"/>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58C6"/>
    <w:rsid w:val="00A46079"/>
    <w:rsid w:val="00A4614E"/>
    <w:rsid w:val="00A461FF"/>
    <w:rsid w:val="00A46674"/>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3E7"/>
    <w:rsid w:val="00A55400"/>
    <w:rsid w:val="00A55450"/>
    <w:rsid w:val="00A561C5"/>
    <w:rsid w:val="00A562A1"/>
    <w:rsid w:val="00A56303"/>
    <w:rsid w:val="00A56357"/>
    <w:rsid w:val="00A566DF"/>
    <w:rsid w:val="00A56BE6"/>
    <w:rsid w:val="00A56D64"/>
    <w:rsid w:val="00A56E22"/>
    <w:rsid w:val="00A57FC9"/>
    <w:rsid w:val="00A604B4"/>
    <w:rsid w:val="00A604F1"/>
    <w:rsid w:val="00A60761"/>
    <w:rsid w:val="00A6101D"/>
    <w:rsid w:val="00A61290"/>
    <w:rsid w:val="00A612D2"/>
    <w:rsid w:val="00A6179E"/>
    <w:rsid w:val="00A624A7"/>
    <w:rsid w:val="00A62A78"/>
    <w:rsid w:val="00A62C0A"/>
    <w:rsid w:val="00A62CD0"/>
    <w:rsid w:val="00A62F38"/>
    <w:rsid w:val="00A63C5F"/>
    <w:rsid w:val="00A64014"/>
    <w:rsid w:val="00A640A0"/>
    <w:rsid w:val="00A64414"/>
    <w:rsid w:val="00A647FA"/>
    <w:rsid w:val="00A64987"/>
    <w:rsid w:val="00A64A0B"/>
    <w:rsid w:val="00A64CEC"/>
    <w:rsid w:val="00A6519C"/>
    <w:rsid w:val="00A65365"/>
    <w:rsid w:val="00A65386"/>
    <w:rsid w:val="00A65850"/>
    <w:rsid w:val="00A65885"/>
    <w:rsid w:val="00A65B09"/>
    <w:rsid w:val="00A66586"/>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5BA"/>
    <w:rsid w:val="00A777EC"/>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11C"/>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1DF4"/>
    <w:rsid w:val="00AA20B7"/>
    <w:rsid w:val="00AA2B85"/>
    <w:rsid w:val="00AA2C79"/>
    <w:rsid w:val="00AA2F98"/>
    <w:rsid w:val="00AA3374"/>
    <w:rsid w:val="00AA402B"/>
    <w:rsid w:val="00AA407B"/>
    <w:rsid w:val="00AA4573"/>
    <w:rsid w:val="00AA4E3F"/>
    <w:rsid w:val="00AA53FD"/>
    <w:rsid w:val="00AA5686"/>
    <w:rsid w:val="00AA56E6"/>
    <w:rsid w:val="00AA594B"/>
    <w:rsid w:val="00AA63B2"/>
    <w:rsid w:val="00AA6F30"/>
    <w:rsid w:val="00AA7138"/>
    <w:rsid w:val="00AA723D"/>
    <w:rsid w:val="00AA7BC7"/>
    <w:rsid w:val="00AA7F9C"/>
    <w:rsid w:val="00AB00BE"/>
    <w:rsid w:val="00AB0164"/>
    <w:rsid w:val="00AB09D5"/>
    <w:rsid w:val="00AB0E43"/>
    <w:rsid w:val="00AB112F"/>
    <w:rsid w:val="00AB18D0"/>
    <w:rsid w:val="00AB1CFA"/>
    <w:rsid w:val="00AB25CD"/>
    <w:rsid w:val="00AB27B6"/>
    <w:rsid w:val="00AB2CE5"/>
    <w:rsid w:val="00AB341C"/>
    <w:rsid w:val="00AB343D"/>
    <w:rsid w:val="00AB3963"/>
    <w:rsid w:val="00AB3C92"/>
    <w:rsid w:val="00AB3CE7"/>
    <w:rsid w:val="00AB4582"/>
    <w:rsid w:val="00AB46FE"/>
    <w:rsid w:val="00AB4D37"/>
    <w:rsid w:val="00AB5079"/>
    <w:rsid w:val="00AB55C4"/>
    <w:rsid w:val="00AB62EB"/>
    <w:rsid w:val="00AB6816"/>
    <w:rsid w:val="00AB6B8F"/>
    <w:rsid w:val="00AB6F2C"/>
    <w:rsid w:val="00AB75B1"/>
    <w:rsid w:val="00AB7A50"/>
    <w:rsid w:val="00AB7C36"/>
    <w:rsid w:val="00AB7F37"/>
    <w:rsid w:val="00AB7FC0"/>
    <w:rsid w:val="00AC0BC9"/>
    <w:rsid w:val="00AC0ED3"/>
    <w:rsid w:val="00AC1192"/>
    <w:rsid w:val="00AC119D"/>
    <w:rsid w:val="00AC12F3"/>
    <w:rsid w:val="00AC167B"/>
    <w:rsid w:val="00AC1D5F"/>
    <w:rsid w:val="00AC25E1"/>
    <w:rsid w:val="00AC3085"/>
    <w:rsid w:val="00AC3809"/>
    <w:rsid w:val="00AC4C81"/>
    <w:rsid w:val="00AC4E15"/>
    <w:rsid w:val="00AC50EF"/>
    <w:rsid w:val="00AC5299"/>
    <w:rsid w:val="00AC52B9"/>
    <w:rsid w:val="00AC64F8"/>
    <w:rsid w:val="00AC7341"/>
    <w:rsid w:val="00AC7A04"/>
    <w:rsid w:val="00AC7B7D"/>
    <w:rsid w:val="00AD00DA"/>
    <w:rsid w:val="00AD018F"/>
    <w:rsid w:val="00AD08D7"/>
    <w:rsid w:val="00AD09A3"/>
    <w:rsid w:val="00AD0B40"/>
    <w:rsid w:val="00AD0F37"/>
    <w:rsid w:val="00AD11BB"/>
    <w:rsid w:val="00AD13F3"/>
    <w:rsid w:val="00AD171A"/>
    <w:rsid w:val="00AD1923"/>
    <w:rsid w:val="00AD2068"/>
    <w:rsid w:val="00AD2135"/>
    <w:rsid w:val="00AD2184"/>
    <w:rsid w:val="00AD267E"/>
    <w:rsid w:val="00AD26D4"/>
    <w:rsid w:val="00AD317F"/>
    <w:rsid w:val="00AD3254"/>
    <w:rsid w:val="00AD38EF"/>
    <w:rsid w:val="00AD3D06"/>
    <w:rsid w:val="00AD4E76"/>
    <w:rsid w:val="00AD515F"/>
    <w:rsid w:val="00AD6DA1"/>
    <w:rsid w:val="00AD7151"/>
    <w:rsid w:val="00AD784A"/>
    <w:rsid w:val="00AE0450"/>
    <w:rsid w:val="00AE04F9"/>
    <w:rsid w:val="00AE13AB"/>
    <w:rsid w:val="00AE2239"/>
    <w:rsid w:val="00AE23B4"/>
    <w:rsid w:val="00AE26AF"/>
    <w:rsid w:val="00AE2B4F"/>
    <w:rsid w:val="00AE30FE"/>
    <w:rsid w:val="00AE3478"/>
    <w:rsid w:val="00AE3CF9"/>
    <w:rsid w:val="00AE571B"/>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39E"/>
    <w:rsid w:val="00AF4942"/>
    <w:rsid w:val="00AF5BA3"/>
    <w:rsid w:val="00AF5FEE"/>
    <w:rsid w:val="00AF61FE"/>
    <w:rsid w:val="00AF6479"/>
    <w:rsid w:val="00AF6687"/>
    <w:rsid w:val="00AF66FD"/>
    <w:rsid w:val="00AF6C6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46F"/>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0DB6"/>
    <w:rsid w:val="00B218E4"/>
    <w:rsid w:val="00B21D3F"/>
    <w:rsid w:val="00B21EC6"/>
    <w:rsid w:val="00B22FA8"/>
    <w:rsid w:val="00B23BDD"/>
    <w:rsid w:val="00B23DD7"/>
    <w:rsid w:val="00B243FF"/>
    <w:rsid w:val="00B247F6"/>
    <w:rsid w:val="00B24BEA"/>
    <w:rsid w:val="00B24DC4"/>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5C5"/>
    <w:rsid w:val="00B3568A"/>
    <w:rsid w:val="00B36631"/>
    <w:rsid w:val="00B369B6"/>
    <w:rsid w:val="00B3737C"/>
    <w:rsid w:val="00B3749B"/>
    <w:rsid w:val="00B375DC"/>
    <w:rsid w:val="00B40060"/>
    <w:rsid w:val="00B40D16"/>
    <w:rsid w:val="00B41747"/>
    <w:rsid w:val="00B41D3A"/>
    <w:rsid w:val="00B420C1"/>
    <w:rsid w:val="00B42842"/>
    <w:rsid w:val="00B42EF7"/>
    <w:rsid w:val="00B438A1"/>
    <w:rsid w:val="00B438C2"/>
    <w:rsid w:val="00B443DD"/>
    <w:rsid w:val="00B44431"/>
    <w:rsid w:val="00B4476C"/>
    <w:rsid w:val="00B4507C"/>
    <w:rsid w:val="00B45112"/>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327"/>
    <w:rsid w:val="00B71451"/>
    <w:rsid w:val="00B71605"/>
    <w:rsid w:val="00B7268D"/>
    <w:rsid w:val="00B729EE"/>
    <w:rsid w:val="00B73CEE"/>
    <w:rsid w:val="00B748EB"/>
    <w:rsid w:val="00B74DBC"/>
    <w:rsid w:val="00B76153"/>
    <w:rsid w:val="00B776DC"/>
    <w:rsid w:val="00B777FB"/>
    <w:rsid w:val="00B7780B"/>
    <w:rsid w:val="00B77EA1"/>
    <w:rsid w:val="00B80036"/>
    <w:rsid w:val="00B8062A"/>
    <w:rsid w:val="00B81038"/>
    <w:rsid w:val="00B8182F"/>
    <w:rsid w:val="00B81BEB"/>
    <w:rsid w:val="00B822DD"/>
    <w:rsid w:val="00B825BE"/>
    <w:rsid w:val="00B829C6"/>
    <w:rsid w:val="00B8342C"/>
    <w:rsid w:val="00B8374A"/>
    <w:rsid w:val="00B839DC"/>
    <w:rsid w:val="00B83C3F"/>
    <w:rsid w:val="00B8409F"/>
    <w:rsid w:val="00B84E19"/>
    <w:rsid w:val="00B85011"/>
    <w:rsid w:val="00B85DA0"/>
    <w:rsid w:val="00B865B2"/>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2AB"/>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44F"/>
    <w:rsid w:val="00BB1EEB"/>
    <w:rsid w:val="00BB25EB"/>
    <w:rsid w:val="00BB3038"/>
    <w:rsid w:val="00BB322D"/>
    <w:rsid w:val="00BB3C50"/>
    <w:rsid w:val="00BB523B"/>
    <w:rsid w:val="00BB52AC"/>
    <w:rsid w:val="00BB5FA8"/>
    <w:rsid w:val="00BB6CA7"/>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6C7"/>
    <w:rsid w:val="00BC4855"/>
    <w:rsid w:val="00BC4E1A"/>
    <w:rsid w:val="00BC59BC"/>
    <w:rsid w:val="00BC5DDC"/>
    <w:rsid w:val="00BC6190"/>
    <w:rsid w:val="00BC7987"/>
    <w:rsid w:val="00BC7CE4"/>
    <w:rsid w:val="00BD00AF"/>
    <w:rsid w:val="00BD1177"/>
    <w:rsid w:val="00BD1859"/>
    <w:rsid w:val="00BD1D8E"/>
    <w:rsid w:val="00BD2E3D"/>
    <w:rsid w:val="00BD3657"/>
    <w:rsid w:val="00BD369C"/>
    <w:rsid w:val="00BD3B0D"/>
    <w:rsid w:val="00BD457C"/>
    <w:rsid w:val="00BD4889"/>
    <w:rsid w:val="00BD520B"/>
    <w:rsid w:val="00BD53DF"/>
    <w:rsid w:val="00BD5718"/>
    <w:rsid w:val="00BD5738"/>
    <w:rsid w:val="00BD598A"/>
    <w:rsid w:val="00BD696B"/>
    <w:rsid w:val="00BD6AC3"/>
    <w:rsid w:val="00BD7003"/>
    <w:rsid w:val="00BD7165"/>
    <w:rsid w:val="00BD7435"/>
    <w:rsid w:val="00BD77EC"/>
    <w:rsid w:val="00BE01FC"/>
    <w:rsid w:val="00BE0A1C"/>
    <w:rsid w:val="00BE10CA"/>
    <w:rsid w:val="00BE116A"/>
    <w:rsid w:val="00BE11A6"/>
    <w:rsid w:val="00BE17EC"/>
    <w:rsid w:val="00BE199A"/>
    <w:rsid w:val="00BE1D1C"/>
    <w:rsid w:val="00BE2EB6"/>
    <w:rsid w:val="00BE3243"/>
    <w:rsid w:val="00BE3FA8"/>
    <w:rsid w:val="00BE4368"/>
    <w:rsid w:val="00BE50AC"/>
    <w:rsid w:val="00BE56B9"/>
    <w:rsid w:val="00BE58CA"/>
    <w:rsid w:val="00BE5AE9"/>
    <w:rsid w:val="00BE5EB9"/>
    <w:rsid w:val="00BE612F"/>
    <w:rsid w:val="00BE6C4C"/>
    <w:rsid w:val="00BE7EBD"/>
    <w:rsid w:val="00BF05FE"/>
    <w:rsid w:val="00BF0A5B"/>
    <w:rsid w:val="00BF12E5"/>
    <w:rsid w:val="00BF14FC"/>
    <w:rsid w:val="00BF151F"/>
    <w:rsid w:val="00BF1A71"/>
    <w:rsid w:val="00BF2236"/>
    <w:rsid w:val="00BF2382"/>
    <w:rsid w:val="00BF2527"/>
    <w:rsid w:val="00BF252F"/>
    <w:rsid w:val="00BF29DE"/>
    <w:rsid w:val="00BF2A88"/>
    <w:rsid w:val="00BF3029"/>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485"/>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6BA2"/>
    <w:rsid w:val="00C17443"/>
    <w:rsid w:val="00C1799F"/>
    <w:rsid w:val="00C20159"/>
    <w:rsid w:val="00C20246"/>
    <w:rsid w:val="00C20940"/>
    <w:rsid w:val="00C20D44"/>
    <w:rsid w:val="00C21267"/>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88E"/>
    <w:rsid w:val="00C32033"/>
    <w:rsid w:val="00C333DF"/>
    <w:rsid w:val="00C33A38"/>
    <w:rsid w:val="00C33FA0"/>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FE5"/>
    <w:rsid w:val="00C4053D"/>
    <w:rsid w:val="00C40F9A"/>
    <w:rsid w:val="00C412C8"/>
    <w:rsid w:val="00C41613"/>
    <w:rsid w:val="00C41995"/>
    <w:rsid w:val="00C41E7D"/>
    <w:rsid w:val="00C42686"/>
    <w:rsid w:val="00C430D4"/>
    <w:rsid w:val="00C43155"/>
    <w:rsid w:val="00C431C1"/>
    <w:rsid w:val="00C43AC6"/>
    <w:rsid w:val="00C43DCE"/>
    <w:rsid w:val="00C4407A"/>
    <w:rsid w:val="00C44775"/>
    <w:rsid w:val="00C44889"/>
    <w:rsid w:val="00C44A92"/>
    <w:rsid w:val="00C44B68"/>
    <w:rsid w:val="00C44D21"/>
    <w:rsid w:val="00C457A8"/>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F2E"/>
    <w:rsid w:val="00C66A1B"/>
    <w:rsid w:val="00C670A8"/>
    <w:rsid w:val="00C675F9"/>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278"/>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2FE"/>
    <w:rsid w:val="00CA14F3"/>
    <w:rsid w:val="00CA1504"/>
    <w:rsid w:val="00CA1601"/>
    <w:rsid w:val="00CA17AF"/>
    <w:rsid w:val="00CA21B8"/>
    <w:rsid w:val="00CA229A"/>
    <w:rsid w:val="00CA27E8"/>
    <w:rsid w:val="00CA32BA"/>
    <w:rsid w:val="00CA3843"/>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4C"/>
    <w:rsid w:val="00CB0AD5"/>
    <w:rsid w:val="00CB0AE5"/>
    <w:rsid w:val="00CB0FB6"/>
    <w:rsid w:val="00CB107F"/>
    <w:rsid w:val="00CB1132"/>
    <w:rsid w:val="00CB1331"/>
    <w:rsid w:val="00CB1416"/>
    <w:rsid w:val="00CB187B"/>
    <w:rsid w:val="00CB267E"/>
    <w:rsid w:val="00CB2B92"/>
    <w:rsid w:val="00CB2C0F"/>
    <w:rsid w:val="00CB3E7A"/>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3DC"/>
    <w:rsid w:val="00CC2917"/>
    <w:rsid w:val="00CC2E4B"/>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14B"/>
    <w:rsid w:val="00CD1DFD"/>
    <w:rsid w:val="00CD1F71"/>
    <w:rsid w:val="00CD21AF"/>
    <w:rsid w:val="00CD22FE"/>
    <w:rsid w:val="00CD24D1"/>
    <w:rsid w:val="00CD26EC"/>
    <w:rsid w:val="00CD2B3E"/>
    <w:rsid w:val="00CD352F"/>
    <w:rsid w:val="00CD3A43"/>
    <w:rsid w:val="00CD3F0F"/>
    <w:rsid w:val="00CD4412"/>
    <w:rsid w:val="00CD44EC"/>
    <w:rsid w:val="00CD4EA1"/>
    <w:rsid w:val="00CD53E7"/>
    <w:rsid w:val="00CD5B28"/>
    <w:rsid w:val="00CD5DC9"/>
    <w:rsid w:val="00CD61B2"/>
    <w:rsid w:val="00CD6F2D"/>
    <w:rsid w:val="00CD7373"/>
    <w:rsid w:val="00CD78BE"/>
    <w:rsid w:val="00CE06DF"/>
    <w:rsid w:val="00CE1371"/>
    <w:rsid w:val="00CE1AB8"/>
    <w:rsid w:val="00CE1C25"/>
    <w:rsid w:val="00CE26BE"/>
    <w:rsid w:val="00CE283C"/>
    <w:rsid w:val="00CE3646"/>
    <w:rsid w:val="00CE37E0"/>
    <w:rsid w:val="00CE4F69"/>
    <w:rsid w:val="00CE5180"/>
    <w:rsid w:val="00CE528D"/>
    <w:rsid w:val="00CE5688"/>
    <w:rsid w:val="00CE5EF5"/>
    <w:rsid w:val="00CE6276"/>
    <w:rsid w:val="00CE679F"/>
    <w:rsid w:val="00CE68BD"/>
    <w:rsid w:val="00CF0418"/>
    <w:rsid w:val="00CF0D57"/>
    <w:rsid w:val="00CF0E06"/>
    <w:rsid w:val="00CF0FA1"/>
    <w:rsid w:val="00CF12EE"/>
    <w:rsid w:val="00CF1B3E"/>
    <w:rsid w:val="00CF1E54"/>
    <w:rsid w:val="00CF2562"/>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90C"/>
    <w:rsid w:val="00CF7CB9"/>
    <w:rsid w:val="00D0192E"/>
    <w:rsid w:val="00D023C1"/>
    <w:rsid w:val="00D02A4E"/>
    <w:rsid w:val="00D02D82"/>
    <w:rsid w:val="00D02E44"/>
    <w:rsid w:val="00D02F88"/>
    <w:rsid w:val="00D02F9D"/>
    <w:rsid w:val="00D0499A"/>
    <w:rsid w:val="00D04D19"/>
    <w:rsid w:val="00D05491"/>
    <w:rsid w:val="00D05735"/>
    <w:rsid w:val="00D05A2B"/>
    <w:rsid w:val="00D05D8F"/>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1AF"/>
    <w:rsid w:val="00D1557C"/>
    <w:rsid w:val="00D15972"/>
    <w:rsid w:val="00D15D3A"/>
    <w:rsid w:val="00D16047"/>
    <w:rsid w:val="00D16171"/>
    <w:rsid w:val="00D1630D"/>
    <w:rsid w:val="00D16ECA"/>
    <w:rsid w:val="00D200F4"/>
    <w:rsid w:val="00D201B0"/>
    <w:rsid w:val="00D204C3"/>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801"/>
    <w:rsid w:val="00D40BB9"/>
    <w:rsid w:val="00D40C92"/>
    <w:rsid w:val="00D41983"/>
    <w:rsid w:val="00D41CE0"/>
    <w:rsid w:val="00D41EF4"/>
    <w:rsid w:val="00D42425"/>
    <w:rsid w:val="00D4275D"/>
    <w:rsid w:val="00D42AE8"/>
    <w:rsid w:val="00D42D39"/>
    <w:rsid w:val="00D42F0B"/>
    <w:rsid w:val="00D431B6"/>
    <w:rsid w:val="00D43EC3"/>
    <w:rsid w:val="00D44576"/>
    <w:rsid w:val="00D44AEA"/>
    <w:rsid w:val="00D44BF2"/>
    <w:rsid w:val="00D44FD7"/>
    <w:rsid w:val="00D45355"/>
    <w:rsid w:val="00D46328"/>
    <w:rsid w:val="00D47417"/>
    <w:rsid w:val="00D47DD7"/>
    <w:rsid w:val="00D47EE6"/>
    <w:rsid w:val="00D502A6"/>
    <w:rsid w:val="00D50C35"/>
    <w:rsid w:val="00D50FC6"/>
    <w:rsid w:val="00D51350"/>
    <w:rsid w:val="00D52088"/>
    <w:rsid w:val="00D52613"/>
    <w:rsid w:val="00D535B4"/>
    <w:rsid w:val="00D536E5"/>
    <w:rsid w:val="00D53B2F"/>
    <w:rsid w:val="00D53E05"/>
    <w:rsid w:val="00D54046"/>
    <w:rsid w:val="00D54F21"/>
    <w:rsid w:val="00D56190"/>
    <w:rsid w:val="00D57AA9"/>
    <w:rsid w:val="00D57EBB"/>
    <w:rsid w:val="00D57EE6"/>
    <w:rsid w:val="00D604D1"/>
    <w:rsid w:val="00D61C9D"/>
    <w:rsid w:val="00D6219E"/>
    <w:rsid w:val="00D62735"/>
    <w:rsid w:val="00D628B0"/>
    <w:rsid w:val="00D62AF5"/>
    <w:rsid w:val="00D634E2"/>
    <w:rsid w:val="00D638BA"/>
    <w:rsid w:val="00D64218"/>
    <w:rsid w:val="00D64702"/>
    <w:rsid w:val="00D648ED"/>
    <w:rsid w:val="00D648F2"/>
    <w:rsid w:val="00D648FA"/>
    <w:rsid w:val="00D64C2D"/>
    <w:rsid w:val="00D64F75"/>
    <w:rsid w:val="00D6505B"/>
    <w:rsid w:val="00D65812"/>
    <w:rsid w:val="00D65EAD"/>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34C"/>
    <w:rsid w:val="00D87B7B"/>
    <w:rsid w:val="00D87C98"/>
    <w:rsid w:val="00D902EB"/>
    <w:rsid w:val="00D90E33"/>
    <w:rsid w:val="00D91587"/>
    <w:rsid w:val="00D91D98"/>
    <w:rsid w:val="00D91EC0"/>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794"/>
    <w:rsid w:val="00DA3C5A"/>
    <w:rsid w:val="00DA3E83"/>
    <w:rsid w:val="00DA4360"/>
    <w:rsid w:val="00DA473B"/>
    <w:rsid w:val="00DA4B5D"/>
    <w:rsid w:val="00DA4CB3"/>
    <w:rsid w:val="00DA4CD2"/>
    <w:rsid w:val="00DA4D2B"/>
    <w:rsid w:val="00DA5EA8"/>
    <w:rsid w:val="00DA60AA"/>
    <w:rsid w:val="00DA6147"/>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AD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58F"/>
    <w:rsid w:val="00DD164B"/>
    <w:rsid w:val="00DD174B"/>
    <w:rsid w:val="00DD1AEE"/>
    <w:rsid w:val="00DD225C"/>
    <w:rsid w:val="00DD226D"/>
    <w:rsid w:val="00DD2544"/>
    <w:rsid w:val="00DD2641"/>
    <w:rsid w:val="00DD2BC1"/>
    <w:rsid w:val="00DD2CCA"/>
    <w:rsid w:val="00DD2E8C"/>
    <w:rsid w:val="00DD2F75"/>
    <w:rsid w:val="00DD3617"/>
    <w:rsid w:val="00DD41EF"/>
    <w:rsid w:val="00DD4B44"/>
    <w:rsid w:val="00DD5100"/>
    <w:rsid w:val="00DD5EA5"/>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E7C8A"/>
    <w:rsid w:val="00DF00EC"/>
    <w:rsid w:val="00DF01F1"/>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066"/>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3EAF"/>
    <w:rsid w:val="00E042AA"/>
    <w:rsid w:val="00E04B92"/>
    <w:rsid w:val="00E04CAA"/>
    <w:rsid w:val="00E04F99"/>
    <w:rsid w:val="00E05020"/>
    <w:rsid w:val="00E05374"/>
    <w:rsid w:val="00E056A8"/>
    <w:rsid w:val="00E0582A"/>
    <w:rsid w:val="00E0685E"/>
    <w:rsid w:val="00E06D99"/>
    <w:rsid w:val="00E070F2"/>
    <w:rsid w:val="00E0735B"/>
    <w:rsid w:val="00E0751B"/>
    <w:rsid w:val="00E079C3"/>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4BB"/>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20C"/>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1CEF"/>
    <w:rsid w:val="00E329DE"/>
    <w:rsid w:val="00E3335B"/>
    <w:rsid w:val="00E3398C"/>
    <w:rsid w:val="00E33A9E"/>
    <w:rsid w:val="00E33B07"/>
    <w:rsid w:val="00E33C50"/>
    <w:rsid w:val="00E34192"/>
    <w:rsid w:val="00E341E7"/>
    <w:rsid w:val="00E34703"/>
    <w:rsid w:val="00E34BA0"/>
    <w:rsid w:val="00E34C25"/>
    <w:rsid w:val="00E34E1D"/>
    <w:rsid w:val="00E35977"/>
    <w:rsid w:val="00E36A07"/>
    <w:rsid w:val="00E36E1E"/>
    <w:rsid w:val="00E36F67"/>
    <w:rsid w:val="00E37260"/>
    <w:rsid w:val="00E374D3"/>
    <w:rsid w:val="00E37D80"/>
    <w:rsid w:val="00E37EAB"/>
    <w:rsid w:val="00E40993"/>
    <w:rsid w:val="00E41574"/>
    <w:rsid w:val="00E415C1"/>
    <w:rsid w:val="00E41B61"/>
    <w:rsid w:val="00E42440"/>
    <w:rsid w:val="00E429A8"/>
    <w:rsid w:val="00E42EC5"/>
    <w:rsid w:val="00E42EFF"/>
    <w:rsid w:val="00E4378E"/>
    <w:rsid w:val="00E440F8"/>
    <w:rsid w:val="00E4447B"/>
    <w:rsid w:val="00E459EC"/>
    <w:rsid w:val="00E460EB"/>
    <w:rsid w:val="00E4620E"/>
    <w:rsid w:val="00E462B1"/>
    <w:rsid w:val="00E4680B"/>
    <w:rsid w:val="00E46B7E"/>
    <w:rsid w:val="00E470B1"/>
    <w:rsid w:val="00E47320"/>
    <w:rsid w:val="00E47697"/>
    <w:rsid w:val="00E47D17"/>
    <w:rsid w:val="00E50D20"/>
    <w:rsid w:val="00E510D4"/>
    <w:rsid w:val="00E51263"/>
    <w:rsid w:val="00E51A2B"/>
    <w:rsid w:val="00E51C45"/>
    <w:rsid w:val="00E51F16"/>
    <w:rsid w:val="00E52839"/>
    <w:rsid w:val="00E52D6A"/>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6244"/>
    <w:rsid w:val="00E87B48"/>
    <w:rsid w:val="00E90299"/>
    <w:rsid w:val="00E90D3F"/>
    <w:rsid w:val="00E917A7"/>
    <w:rsid w:val="00E91DC8"/>
    <w:rsid w:val="00E91F98"/>
    <w:rsid w:val="00E91FAE"/>
    <w:rsid w:val="00E92329"/>
    <w:rsid w:val="00E9267C"/>
    <w:rsid w:val="00E93521"/>
    <w:rsid w:val="00E9373B"/>
    <w:rsid w:val="00E93E2D"/>
    <w:rsid w:val="00E95567"/>
    <w:rsid w:val="00E963FD"/>
    <w:rsid w:val="00E9641C"/>
    <w:rsid w:val="00E966BE"/>
    <w:rsid w:val="00E96E0A"/>
    <w:rsid w:val="00E970A4"/>
    <w:rsid w:val="00E9767D"/>
    <w:rsid w:val="00E97D6E"/>
    <w:rsid w:val="00E97FF1"/>
    <w:rsid w:val="00EA0BD0"/>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012"/>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56C4"/>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2C5E"/>
    <w:rsid w:val="00F031BA"/>
    <w:rsid w:val="00F03221"/>
    <w:rsid w:val="00F03920"/>
    <w:rsid w:val="00F03999"/>
    <w:rsid w:val="00F0411D"/>
    <w:rsid w:val="00F04A90"/>
    <w:rsid w:val="00F050F8"/>
    <w:rsid w:val="00F05424"/>
    <w:rsid w:val="00F06458"/>
    <w:rsid w:val="00F07638"/>
    <w:rsid w:val="00F07950"/>
    <w:rsid w:val="00F100CC"/>
    <w:rsid w:val="00F10411"/>
    <w:rsid w:val="00F10B20"/>
    <w:rsid w:val="00F11F71"/>
    <w:rsid w:val="00F12A70"/>
    <w:rsid w:val="00F12EBE"/>
    <w:rsid w:val="00F13098"/>
    <w:rsid w:val="00F139B6"/>
    <w:rsid w:val="00F13CA6"/>
    <w:rsid w:val="00F13D64"/>
    <w:rsid w:val="00F14A99"/>
    <w:rsid w:val="00F14F5C"/>
    <w:rsid w:val="00F1593D"/>
    <w:rsid w:val="00F15F27"/>
    <w:rsid w:val="00F15F42"/>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10E"/>
    <w:rsid w:val="00F2650A"/>
    <w:rsid w:val="00F2652A"/>
    <w:rsid w:val="00F265CF"/>
    <w:rsid w:val="00F26CB4"/>
    <w:rsid w:val="00F26DE6"/>
    <w:rsid w:val="00F26E8A"/>
    <w:rsid w:val="00F270C3"/>
    <w:rsid w:val="00F27CD5"/>
    <w:rsid w:val="00F27E20"/>
    <w:rsid w:val="00F3025A"/>
    <w:rsid w:val="00F30291"/>
    <w:rsid w:val="00F318C8"/>
    <w:rsid w:val="00F31D41"/>
    <w:rsid w:val="00F323B3"/>
    <w:rsid w:val="00F3297F"/>
    <w:rsid w:val="00F3310A"/>
    <w:rsid w:val="00F33636"/>
    <w:rsid w:val="00F33774"/>
    <w:rsid w:val="00F339C6"/>
    <w:rsid w:val="00F33A70"/>
    <w:rsid w:val="00F33C07"/>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8DE"/>
    <w:rsid w:val="00F45C36"/>
    <w:rsid w:val="00F45D7F"/>
    <w:rsid w:val="00F4601A"/>
    <w:rsid w:val="00F46258"/>
    <w:rsid w:val="00F46281"/>
    <w:rsid w:val="00F471D5"/>
    <w:rsid w:val="00F47250"/>
    <w:rsid w:val="00F47D78"/>
    <w:rsid w:val="00F47D9A"/>
    <w:rsid w:val="00F50821"/>
    <w:rsid w:val="00F50A26"/>
    <w:rsid w:val="00F51224"/>
    <w:rsid w:val="00F51753"/>
    <w:rsid w:val="00F520E0"/>
    <w:rsid w:val="00F5235F"/>
    <w:rsid w:val="00F524A7"/>
    <w:rsid w:val="00F543AB"/>
    <w:rsid w:val="00F549E3"/>
    <w:rsid w:val="00F5526B"/>
    <w:rsid w:val="00F560E6"/>
    <w:rsid w:val="00F563B3"/>
    <w:rsid w:val="00F564FE"/>
    <w:rsid w:val="00F57224"/>
    <w:rsid w:val="00F5769C"/>
    <w:rsid w:val="00F57D6D"/>
    <w:rsid w:val="00F60458"/>
    <w:rsid w:val="00F60AF9"/>
    <w:rsid w:val="00F60CAB"/>
    <w:rsid w:val="00F60F32"/>
    <w:rsid w:val="00F6119E"/>
    <w:rsid w:val="00F61457"/>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3F22"/>
    <w:rsid w:val="00F7475E"/>
    <w:rsid w:val="00F74F14"/>
    <w:rsid w:val="00F75A5C"/>
    <w:rsid w:val="00F75CD4"/>
    <w:rsid w:val="00F760E3"/>
    <w:rsid w:val="00F765FF"/>
    <w:rsid w:val="00F76B2D"/>
    <w:rsid w:val="00F773DF"/>
    <w:rsid w:val="00F773E8"/>
    <w:rsid w:val="00F774FA"/>
    <w:rsid w:val="00F7798E"/>
    <w:rsid w:val="00F77A91"/>
    <w:rsid w:val="00F77B7A"/>
    <w:rsid w:val="00F77CA7"/>
    <w:rsid w:val="00F816E6"/>
    <w:rsid w:val="00F81877"/>
    <w:rsid w:val="00F8196B"/>
    <w:rsid w:val="00F819E1"/>
    <w:rsid w:val="00F81BAD"/>
    <w:rsid w:val="00F81DAD"/>
    <w:rsid w:val="00F82E54"/>
    <w:rsid w:val="00F832C6"/>
    <w:rsid w:val="00F832D0"/>
    <w:rsid w:val="00F8528A"/>
    <w:rsid w:val="00F86767"/>
    <w:rsid w:val="00F868BB"/>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4F4"/>
    <w:rsid w:val="00FA3713"/>
    <w:rsid w:val="00FA3790"/>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90E"/>
    <w:rsid w:val="00FB3F30"/>
    <w:rsid w:val="00FB4372"/>
    <w:rsid w:val="00FB48BE"/>
    <w:rsid w:val="00FB5769"/>
    <w:rsid w:val="00FB5B70"/>
    <w:rsid w:val="00FB5BEB"/>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16A5"/>
    <w:rsid w:val="00FD1953"/>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3E5"/>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135"/>
    <w:rsid w:val="00FF0A76"/>
    <w:rsid w:val="00FF0E84"/>
    <w:rsid w:val="00FF10E1"/>
    <w:rsid w:val="00FF170C"/>
    <w:rsid w:val="00FF1C67"/>
    <w:rsid w:val="00FF1FE6"/>
    <w:rsid w:val="00FF229F"/>
    <w:rsid w:val="00FF25BE"/>
    <w:rsid w:val="00FF2897"/>
    <w:rsid w:val="00FF2B0F"/>
    <w:rsid w:val="00FF2E0C"/>
    <w:rsid w:val="00FF31C1"/>
    <w:rsid w:val="00FF3864"/>
    <w:rsid w:val="00FF3954"/>
    <w:rsid w:val="00FF3FF6"/>
    <w:rsid w:val="00FF46DE"/>
    <w:rsid w:val="00FF48F4"/>
    <w:rsid w:val="00FF4F2C"/>
    <w:rsid w:val="00FF5B02"/>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3D4AAAD"/>
  <w15:docId w15:val="{6A805774-CD6C-430F-982A-1D4192B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27">
    <w:name w:val="Обычный2"/>
    <w:rsid w:val="002C29C8"/>
    <w:pPr>
      <w:spacing w:line="276" w:lineRule="auto"/>
    </w:pPr>
    <w:rPr>
      <w:rFonts w:ascii="Arial" w:eastAsia="Arial" w:hAnsi="Arial" w:cs="Arial"/>
      <w:color w:val="000000"/>
      <w:sz w:val="22"/>
      <w:szCs w:val="22"/>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9D54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74114822">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xn--80aagahqwyibe8an.com/laws/show/922-19.html"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czo.gov.ua/online-ec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d_tdv1@cg.gov.ua" TargetMode="External"/><Relationship Id="rId14" Type="http://schemas.openxmlformats.org/officeDocument/2006/relationships/hyperlink" Target="https://zakon.rada.gov.ua/laws/show/755-1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751F-9B34-40CC-BF59-80C01A00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17208</Words>
  <Characters>98091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115069</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SystemX</cp:lastModifiedBy>
  <cp:revision>3</cp:revision>
  <cp:lastPrinted>2024-03-13T09:24:00Z</cp:lastPrinted>
  <dcterms:created xsi:type="dcterms:W3CDTF">2024-03-14T14:01:00Z</dcterms:created>
  <dcterms:modified xsi:type="dcterms:W3CDTF">2024-03-15T09:56:00Z</dcterms:modified>
</cp:coreProperties>
</file>