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D" w:rsidRPr="00E4202D" w:rsidRDefault="002B62DD" w:rsidP="002B62DD">
      <w:pPr>
        <w:suppressAutoHyphens w:val="0"/>
        <w:spacing w:line="240" w:lineRule="auto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  <w:r w:rsidRPr="00E4202D">
        <w:rPr>
          <w:rFonts w:cs="Times New Roman"/>
          <w:b/>
          <w:color w:val="auto"/>
          <w:kern w:val="0"/>
          <w:lang w:val="uk-UA" w:eastAsia="uk-UA" w:bidi="ar-SA"/>
        </w:rPr>
        <w:t>Додаток 3</w:t>
      </w:r>
    </w:p>
    <w:p w:rsidR="002B62DD" w:rsidRPr="00EE5D7E" w:rsidRDefault="002B62DD" w:rsidP="002B62DD">
      <w:pPr>
        <w:jc w:val="right"/>
        <w:rPr>
          <w:rFonts w:cs="Times New Roman"/>
        </w:rPr>
      </w:pP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E5D7E">
        <w:rPr>
          <w:rFonts w:cs="Times New Roman"/>
        </w:rPr>
        <w:t>до тендерної документації</w:t>
      </w:r>
    </w:p>
    <w:p w:rsidR="002B62DD" w:rsidRDefault="002B62DD" w:rsidP="002B62DD">
      <w:pPr>
        <w:suppressAutoHyphens w:val="0"/>
        <w:spacing w:line="240" w:lineRule="auto"/>
        <w:jc w:val="right"/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</w:pPr>
    </w:p>
    <w:p w:rsidR="002B62DD" w:rsidRDefault="002B62DD" w:rsidP="002B62DD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МЕДИКО-ТЕХНІЧНІ ВИМОГИ</w:t>
      </w:r>
    </w:p>
    <w:p w:rsidR="002B62DD" w:rsidRPr="000962A1" w:rsidRDefault="002B62DD" w:rsidP="002B62DD">
      <w:pPr>
        <w:jc w:val="center"/>
        <w:rPr>
          <w:b/>
          <w:lang w:val="uk-UA"/>
        </w:rPr>
      </w:pPr>
      <w:r w:rsidRPr="000962A1">
        <w:rPr>
          <w:b/>
          <w:lang w:val="uk-UA"/>
        </w:rPr>
        <w:t>ДК 021:2015-</w:t>
      </w:r>
      <w:r w:rsidRPr="000962A1">
        <w:rPr>
          <w:lang w:val="uk-UA"/>
        </w:rPr>
        <w:t xml:space="preserve"> </w:t>
      </w:r>
      <w:r w:rsidRPr="000962A1">
        <w:rPr>
          <w:rFonts w:cs="Times New Roman"/>
          <w:b/>
          <w:color w:val="auto"/>
        </w:rPr>
        <w:t>24450000-3 — Агрохімічна продукція</w:t>
      </w:r>
      <w:r>
        <w:rPr>
          <w:rFonts w:cs="Times New Roman"/>
          <w:b/>
          <w:color w:val="auto"/>
          <w:lang w:val="uk-UA"/>
        </w:rPr>
        <w:t xml:space="preserve"> (дезінфекційні засоби)</w:t>
      </w:r>
    </w:p>
    <w:p w:rsidR="002B62DD" w:rsidRPr="00DD2268" w:rsidRDefault="002B62DD" w:rsidP="002B62DD">
      <w:pPr>
        <w:jc w:val="center"/>
        <w:rPr>
          <w:b/>
          <w:lang w:val="uk-UA"/>
        </w:rPr>
      </w:pPr>
    </w:p>
    <w:p w:rsidR="002B62DD" w:rsidRPr="00DD2268" w:rsidRDefault="002B62DD" w:rsidP="002B62DD">
      <w:pPr>
        <w:jc w:val="both"/>
        <w:rPr>
          <w:b/>
          <w:lang w:val="uk-UA"/>
        </w:rPr>
      </w:pPr>
      <w:r w:rsidRPr="00DD2268">
        <w:rPr>
          <w:b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:rsidR="002B62DD" w:rsidRPr="00DD2268" w:rsidRDefault="002B62DD" w:rsidP="002B62DD">
      <w:pPr>
        <w:jc w:val="center"/>
        <w:rPr>
          <w:b/>
          <w:lang w:val="uk-UA"/>
        </w:rPr>
      </w:pPr>
    </w:p>
    <w:p w:rsidR="002B62DD" w:rsidRPr="00DD2268" w:rsidRDefault="002B62DD" w:rsidP="002B62DD">
      <w:pPr>
        <w:jc w:val="center"/>
        <w:rPr>
          <w:b/>
          <w:lang w:val="uk-UA"/>
        </w:rPr>
      </w:pPr>
      <w:r w:rsidRPr="00DD2268">
        <w:rPr>
          <w:b/>
          <w:lang w:val="uk-UA"/>
        </w:rPr>
        <w:t xml:space="preserve">ЗАГАЛЬНІ ВИМОГИ </w:t>
      </w:r>
    </w:p>
    <w:p w:rsidR="002B62DD" w:rsidRPr="00DD2268" w:rsidRDefault="002B62DD" w:rsidP="002B62DD">
      <w:pPr>
        <w:jc w:val="center"/>
        <w:rPr>
          <w:b/>
          <w:lang w:val="uk-UA"/>
        </w:rPr>
      </w:pPr>
    </w:p>
    <w:p w:rsidR="002B62DD" w:rsidRPr="00DD2268" w:rsidRDefault="002B62DD" w:rsidP="002B62DD">
      <w:pPr>
        <w:jc w:val="both"/>
        <w:rPr>
          <w:bCs/>
          <w:lang w:val="uk-UA"/>
        </w:rPr>
      </w:pPr>
      <w:r w:rsidRPr="00DD2268">
        <w:rPr>
          <w:bCs/>
          <w:lang w:val="uk-UA"/>
        </w:rPr>
        <w:t>1. Учасник визначає ціну на товар,  який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2B62DD" w:rsidRPr="00F73054" w:rsidRDefault="002B62DD" w:rsidP="002B62DD">
      <w:pPr>
        <w:jc w:val="both"/>
        <w:rPr>
          <w:bCs/>
        </w:rPr>
      </w:pPr>
      <w:r>
        <w:rPr>
          <w:bCs/>
          <w:lang w:val="uk-UA"/>
        </w:rPr>
        <w:t>2</w:t>
      </w:r>
      <w:r w:rsidRPr="00F73054">
        <w:rPr>
          <w:bCs/>
        </w:rPr>
        <w:t xml:space="preserve">. Запропоновані </w:t>
      </w:r>
      <w:r>
        <w:rPr>
          <w:bCs/>
          <w:lang w:val="uk-UA"/>
        </w:rPr>
        <w:t>дезінфекційні засоби</w:t>
      </w:r>
      <w:r w:rsidRPr="00F73054">
        <w:rPr>
          <w:bCs/>
        </w:rPr>
        <w:t xml:space="preserve"> мають бути належним чином зареєстрованими в МОЗ України (завірені належним чином </w:t>
      </w:r>
      <w:proofErr w:type="gramStart"/>
      <w:r w:rsidRPr="00F73054">
        <w:rPr>
          <w:bCs/>
        </w:rPr>
        <w:t>копії ре</w:t>
      </w:r>
      <w:proofErr w:type="gramEnd"/>
      <w:r w:rsidRPr="00F73054">
        <w:rPr>
          <w:bCs/>
        </w:rPr>
        <w:t>єстраційних посвідчень подаються при поставці товару).</w:t>
      </w:r>
    </w:p>
    <w:p w:rsidR="002B62DD" w:rsidRPr="00F73054" w:rsidRDefault="002B62DD" w:rsidP="002B62DD">
      <w:pPr>
        <w:jc w:val="both"/>
        <w:rPr>
          <w:bCs/>
        </w:rPr>
      </w:pPr>
      <w:r>
        <w:rPr>
          <w:bCs/>
          <w:lang w:val="uk-UA"/>
        </w:rPr>
        <w:t>3</w:t>
      </w:r>
      <w:r w:rsidRPr="00F73054">
        <w:rPr>
          <w:bCs/>
        </w:rPr>
        <w:t>. Термін придатності лікарських засобі</w:t>
      </w:r>
      <w:proofErr w:type="gramStart"/>
      <w:r w:rsidRPr="00F73054">
        <w:rPr>
          <w:bCs/>
        </w:rPr>
        <w:t>в</w:t>
      </w:r>
      <w:proofErr w:type="gramEnd"/>
      <w:r w:rsidRPr="00F73054">
        <w:rPr>
          <w:bCs/>
        </w:rPr>
        <w:t xml:space="preserve"> </w:t>
      </w:r>
      <w:proofErr w:type="gramStart"/>
      <w:r w:rsidRPr="00F73054">
        <w:rPr>
          <w:bCs/>
        </w:rPr>
        <w:t>на</w:t>
      </w:r>
      <w:proofErr w:type="gramEnd"/>
      <w:r w:rsidRPr="00F73054">
        <w:rPr>
          <w:bCs/>
        </w:rPr>
        <w:t xml:space="preserve"> момент поста</w:t>
      </w:r>
      <w:r>
        <w:rPr>
          <w:bCs/>
        </w:rPr>
        <w:t xml:space="preserve">вки повинен складати не менше </w:t>
      </w:r>
      <w:r>
        <w:rPr>
          <w:bCs/>
          <w:lang w:val="uk-UA"/>
        </w:rPr>
        <w:t>80</w:t>
      </w:r>
      <w:r w:rsidRPr="00F73054">
        <w:rPr>
          <w:bCs/>
        </w:rPr>
        <w:t>% від загального терміну придатності з дня завезення їх на склад Замовника.</w:t>
      </w:r>
    </w:p>
    <w:p w:rsidR="002B62DD" w:rsidRPr="00F73054" w:rsidRDefault="002B62DD" w:rsidP="002B62DD">
      <w:pPr>
        <w:jc w:val="both"/>
        <w:rPr>
          <w:bCs/>
        </w:rPr>
      </w:pPr>
      <w:r>
        <w:rPr>
          <w:bCs/>
          <w:lang w:val="uk-UA"/>
        </w:rPr>
        <w:t>4</w:t>
      </w:r>
      <w:r w:rsidRPr="00F73054">
        <w:rPr>
          <w:bCs/>
        </w:rPr>
        <w:t>. Учасник зобов’язаний забезпечити поставку (доставку) лікарських засобі</w:t>
      </w:r>
      <w:proofErr w:type="gramStart"/>
      <w:r w:rsidRPr="00F73054">
        <w:rPr>
          <w:bCs/>
        </w:rPr>
        <w:t>в</w:t>
      </w:r>
      <w:proofErr w:type="gramEnd"/>
      <w:r w:rsidRPr="00F73054">
        <w:rPr>
          <w:bCs/>
        </w:rPr>
        <w:t xml:space="preserve"> до дверей складу Замовника –</w:t>
      </w:r>
      <w:r>
        <w:rPr>
          <w:bCs/>
          <w:lang w:val="uk-UA"/>
        </w:rPr>
        <w:t xml:space="preserve"> м. Хмельницький, вул. Чорновола 122</w:t>
      </w:r>
      <w:r w:rsidRPr="00F73054">
        <w:rPr>
          <w:bCs/>
        </w:rPr>
        <w:t>.</w:t>
      </w:r>
    </w:p>
    <w:p w:rsidR="002B62DD" w:rsidRPr="00F73054" w:rsidRDefault="002B62DD" w:rsidP="002B62DD">
      <w:pPr>
        <w:jc w:val="center"/>
        <w:rPr>
          <w:b/>
        </w:rPr>
      </w:pPr>
      <w:r w:rsidRPr="00F73054">
        <w:rPr>
          <w:b/>
        </w:rPr>
        <w:t xml:space="preserve">МЕДИКО </w:t>
      </w:r>
      <w:proofErr w:type="gramStart"/>
      <w:r w:rsidRPr="00F73054">
        <w:rPr>
          <w:b/>
        </w:rPr>
        <w:t>–Т</w:t>
      </w:r>
      <w:proofErr w:type="gramEnd"/>
      <w:r w:rsidRPr="00F73054">
        <w:rPr>
          <w:b/>
        </w:rPr>
        <w:t>ЕХНІЧНІ ВИМОГИ:</w:t>
      </w:r>
    </w:p>
    <w:p w:rsidR="002B62DD" w:rsidRPr="00CC7643" w:rsidRDefault="002B62DD" w:rsidP="002B62DD">
      <w:pPr>
        <w:jc w:val="both"/>
        <w:rPr>
          <w:bCs/>
          <w:lang w:val="uk-UA"/>
        </w:rPr>
      </w:pPr>
    </w:p>
    <w:tbl>
      <w:tblPr>
        <w:tblpPr w:leftFromText="180" w:rightFromText="180" w:vertAnchor="text" w:horzAnchor="margin" w:tblpY="202"/>
        <w:tblW w:w="11058" w:type="dxa"/>
        <w:tblLayout w:type="fixed"/>
        <w:tblLook w:val="0000" w:firstRow="0" w:lastRow="0" w:firstColumn="0" w:lastColumn="0" w:noHBand="0" w:noVBand="0"/>
      </w:tblPr>
      <w:tblGrid>
        <w:gridCol w:w="684"/>
        <w:gridCol w:w="2768"/>
        <w:gridCol w:w="4970"/>
        <w:gridCol w:w="1237"/>
        <w:gridCol w:w="1399"/>
      </w:tblGrid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Медико </w:t>
            </w:r>
            <w:proofErr w:type="gramStart"/>
            <w:r>
              <w:rPr>
                <w:rFonts w:cs="Times New Roman"/>
              </w:rPr>
              <w:t>техн</w:t>
            </w:r>
            <w:proofErr w:type="gramEnd"/>
            <w:r>
              <w:rPr>
                <w:rFonts w:cs="Times New Roman"/>
              </w:rPr>
              <w:t>ічні вимоги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Кількість, </w:t>
            </w:r>
            <w:proofErr w:type="gramStart"/>
            <w:r>
              <w:rPr>
                <w:rFonts w:cs="Times New Roman"/>
              </w:rPr>
              <w:t>шт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Відповідність</w:t>
            </w:r>
            <w:proofErr w:type="gramStart"/>
            <w:r>
              <w:rPr>
                <w:rFonts w:cs="Times New Roman"/>
              </w:rPr>
              <w:t xml:space="preserve"> Т</w:t>
            </w:r>
            <w:proofErr w:type="gramEnd"/>
            <w:r>
              <w:rPr>
                <w:rFonts w:cs="Times New Roman"/>
              </w:rPr>
              <w:t>ак/Ні</w:t>
            </w: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швидкої дезінфекції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л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58082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аерозольний для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дезінфекції виробів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медичного призначення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1.Діючі речовини засобу: спирт ізопропіловий  не менше  60,0% та алкілдиметилбензиламоній хлорид не менше 0,1%,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 xml:space="preserve">ідтверджено витягом з державного реєстру дезінфекційних засобів та інструкцією виробника із застосування засобу.  В засобі не повинно 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іститись інших діючих речовин.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Засіб має антимікробну активність щодо грампозитивних та грамнегативних бактерій (включаючи збудників або мікобактерії туберкульозу), вірусів, грибів роду Кандида, збудників внутрішньолікарняних інфекцій,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 xml:space="preserve">ідтверджено витягом з державного реєстру дезінфекційних засобів або інструкцією виробника із застосування засобу.  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Засіб має бути зареєстрований як дезінфекційний в установленому порядку.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заявлених характеристик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Витяг з державного реєстру дезінфекційних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Залишковий термін придатності засобу на 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дезінфекції та передстерилізаційного очищення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кг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41549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мийний для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прибирання приміщень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1.Діюча речовина засобу  натрієва сіль дихлорізоціанурової кислоти не більше  82.0%, 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витягом з державного реєстру та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 Засіб призначений: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 для дезінфекції поверхонь у приміщеннях, жорстких меблів, санітарно-технічного устаткування, зовнішніх поверхонь медичних приладі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та</w:t>
            </w:r>
            <w:proofErr w:type="gramEnd"/>
            <w:r>
              <w:rPr>
                <w:rFonts w:cs="Times New Roman"/>
              </w:rPr>
              <w:t xml:space="preserve"> апаратів, виробів медичного призначення (з корозійностійких металів, гум, пластмас, скла), білизни, посуду;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для дезінфекції поверхонь у приміщеннях, жорстких меблів, зовнішніх поверхонь медичних приладів та апаратів, санітарно-технічного устаткування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особливо небезпечних інфекціях (чума, холера, туляремія, сибірка) у інфекційних вогнищах.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Вимоги цього пункту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ідтвердити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Засіб має бути зареєстрований в установленому порядку.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встановлених вимог до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-Витяг  з державного реєстру дезінфекційних 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Залишковий термін придатності засобу на момент поставки становить не менше 80% від </w:t>
            </w:r>
            <w:r>
              <w:rPr>
                <w:rFonts w:cs="Times New Roman"/>
              </w:rPr>
              <w:lastRenderedPageBreak/>
              <w:t>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дезінфекції, передстерилізаційного очищення та стерилізації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 кг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44835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Розчин для стерилізації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медичних інструментів на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основі пероксиду водню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1.Діючі речовини засобу: пероксигідрат карбонату натрію не менше 44,00% та  тетраацетилетилендіамін (ТАЕД) не менше 25,0%,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Засіб призначений для дезінфекції, передстерилізаційного очищення та передстерилізаційного очищення поєднаного з дезінфекцією (ручним і механізованим способом в установках ультразвукового очищення) медичних виробів з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ізних матеріалів одноразового та багаторазового призначення включаючи гнучкі і жорсткі ендоскопи та інструменти до них, що має бути підтверджено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gramStart"/>
            <w:r>
              <w:rPr>
                <w:rFonts w:cs="Times New Roman"/>
              </w:rPr>
              <w:t>Засіб має бактерицидні властивості (протестовані згідно з Європейських стандартів EN 13727, EN 14561, повний спектр) по відношенню до Staphylococcus aureus, Pseudomonas aeruginosa, Escherichia coli, Enterococcus hirae, Proteus mirabilis, а також збудників внутрішньолікарняних інфекцій, мультирезистентних госпітальних штамів стафілококу (MRSA), Escherichia coli, Enterobacter cloacae, Streptococus, Klebsiella pneumonia, Proteus vulgaris, A.Baumanii</w:t>
            </w:r>
            <w:proofErr w:type="gramEnd"/>
            <w:r>
              <w:rPr>
                <w:rFonts w:cs="Times New Roman"/>
              </w:rPr>
              <w:t>, Helicobacter pilory, збудників небезпечних та особливо небезпечних інфекцій (</w:t>
            </w:r>
            <w:proofErr w:type="gramStart"/>
            <w:r>
              <w:rPr>
                <w:rFonts w:cs="Times New Roman"/>
              </w:rPr>
              <w:t>таких</w:t>
            </w:r>
            <w:proofErr w:type="gramEnd"/>
            <w:r>
              <w:rPr>
                <w:rFonts w:cs="Times New Roman"/>
              </w:rPr>
              <w:t xml:space="preserve"> як збудники дизентерії, сальмонельозу, паратифу, черевного тифу, холери, чуми та інших) а також інших грампозитивних та грамнегативних бактерій згідно стандартів EN 13624, EN 14561. 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бактерицидної активності засобу надати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Засіб має бути зареєстрований як дезінфекційний в установленому порядку.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встановлених вимог до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-Витяг  з державного реєстру дезінфекційних  засобів або довідку з вказанням номеру та дати реєстрації;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Надати гарантійний лист від виробника або його офіційного представника, або учасника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Залишковий термін придатності засобу на 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гі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ієнічної обробки рук та шкіри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л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41550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Дезінфікувальні засоби для рук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1.Сфера застосування: для миття та гі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 xml:space="preserve">ієнічного догляду за шкірою рук та тіла у лікувально-профілактичних закладах та установах охорони здоров’я всіх профілів,  що має бути підтверджено витягом з державного реєстру дезінфекційних засобів або інструкцією виробника із застосування засобу.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заявлених характеристик засобу надати витяг з державного реєстру дезінфекційних засобів або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Залишковий термін придатності засобу на 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гі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ієнічної обробки рук та шкіри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л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41550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Дезінфікувальні засоби для рук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1.Діюча речовина засобу 2-феноксіетанол не більше 2,2%,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витягом з державного реєстру дезінфекційних засобів та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Засіб призначений для гі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ієнічної дезінфекції шкіри рук медичного персоналу лікувально-профілактичних установ/закладів, що має бути підтверджено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3.Засіб має бути зареєстрований як дезінфекційний в установленому порядку.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встановлених вимог до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-Витяг  з державного реєстру дезінфекційних 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Надати гарантійний лист від виробника або </w:t>
            </w:r>
            <w:r>
              <w:rPr>
                <w:rFonts w:cs="Times New Roman"/>
              </w:rPr>
              <w:lastRenderedPageBreak/>
              <w:t>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Залишковий термін придатності засобу на 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маркування операційного та ін’єкційного полі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л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41550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Дезінфікувальні засоби для рук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1.Діючі речовини засобу: спирт ізопропіловий не менше 60,0%, алкілдиметилбензиламоній хлорид не менше  0,1%,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витягом з державного реєстру дезінфекційних засобів та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Засіб інтенсивно забарвлює шкіру і чітко позначає межі операційного та ін'єкційного полів,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Засіб має пролонговану антимікробну активність відносно грампозитивних і грамнегативних бактерій (включаючи збудників внутрішньолікарняних інфекцій, мікобактерій туберкульозу, кишкових інфекцій), вірусів (включаючи аденовіруси, віруси грипу, парагрипу, пташиного, свинячого грипу та інші типи вірусу грипу, збудників гострих </w:t>
            </w:r>
            <w:proofErr w:type="gramStart"/>
            <w:r>
              <w:rPr>
                <w:rFonts w:cs="Times New Roman"/>
              </w:rPr>
              <w:t>респ</w:t>
            </w:r>
            <w:proofErr w:type="gramEnd"/>
            <w:r>
              <w:rPr>
                <w:rFonts w:cs="Times New Roman"/>
              </w:rPr>
              <w:t>іраторних інфекцій, ентеровіруси, ротавіруси, вірус поліомієліту, віруси ентеральних, парентеральних гепатитів, герпесу, атипової пневмонії, ВІ</w:t>
            </w:r>
            <w:proofErr w:type="gramStart"/>
            <w:r>
              <w:rPr>
                <w:rFonts w:cs="Times New Roman"/>
              </w:rPr>
              <w:t>Л-</w:t>
            </w:r>
            <w:proofErr w:type="gramEnd"/>
            <w:r>
              <w:rPr>
                <w:rFonts w:cs="Times New Roman"/>
              </w:rPr>
              <w:t>інфекції), грибів роду Кандида, Тріхофітон.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Вимоги цього пункту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ідтвердити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Засіб має бути зареєстрований як дезінфекційний  в установленому порядку. 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встановлених вимог до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-Витяг  з державного реєстру дезінфекційних 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Залишковий термін придатності засобу на момент поставки становить не менше 80% від </w:t>
            </w:r>
            <w:r>
              <w:rPr>
                <w:rFonts w:cs="Times New Roman"/>
              </w:rPr>
              <w:lastRenderedPageBreak/>
              <w:t>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дезінфекції, передстерилізаційного очищення та стерилізації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л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47631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дезінфікувальний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для медичних виробів</w:t>
            </w: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Діючі речовини засобу: діючі речовини: - N,N-біс(3-амінопропіл) додециламіну не менше 15,0%; алкілдиметилбензиламонію хлориду не менше 10,0 %, 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витягом з державного реєстру та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Засіб призначений: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для проведення поточної та заключної дезінфекції, генеральних прибирань при збудниках внутрішньолікарняних інфекцій, інфекціях бактеріальної (включаючи туберкульоз та особливо небезпечні інфекції), вірусної (включаючи парентеральні вірусні гепатити В,С, вірус СНІД (ВІЛ), поліо-(поліомієліт)вірус, вірус грипу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 xml:space="preserve"> H5N1 («пташиний грип») і H1N1(«свинячий грип»), вірусів ECHO, Коксакі, гастроентеритів та інших вірусних патогенів) і грибкової (включаючи кандидози, дерматомікози, </w:t>
            </w:r>
            <w:proofErr w:type="gramStart"/>
            <w:r>
              <w:rPr>
                <w:rFonts w:cs="Times New Roman"/>
              </w:rPr>
              <w:t>пл</w:t>
            </w:r>
            <w:proofErr w:type="gramEnd"/>
            <w:r>
              <w:rPr>
                <w:rFonts w:cs="Times New Roman"/>
              </w:rPr>
              <w:t>існяві грибки) етіології у вогнищах інфекційних захворювань, лікувально-профілактичних закладах усіх профілів;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дезінфекції високого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івня ендоскопів;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 для дезінфекції,  стерилізації усіх видів виробів медичного призначення з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ізних матеріалів одноразового і багаторазового призначення, включаючи гнучкі та жорсткі ендоскопи та інструменти до них.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Вимоги цього пункту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ідтвердити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Засіб має бути зареєстрований в установленому порядку.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заявлених характеристик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Витяг з державного реєстру дезінфекційних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Залишковий термін придатності засобу на </w:t>
            </w:r>
            <w:r>
              <w:rPr>
                <w:rFonts w:cs="Times New Roman"/>
              </w:rPr>
              <w:lastRenderedPageBreak/>
              <w:t>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просочування серветок та дезінфекції медичних рукавичок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л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41550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Дезінфікувальні засоби для рук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1.Діючі речовини засобу: спирт ізопропіловий не менше 60,0% та суміш четвертинних амонійних сполук не менше 0,11 %,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витягом з державного реєстру дезінфекційних засобів та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2.Засіб призначений для просочування серветок одноразового використання для очищення і антисептичної обробки шкіри рук і тіла, для дезінфекції медичних рукавичок,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Засіб має бути зареєстрований як дезінфекційний  в установленому порядку. 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встановлених вимог до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-Витяг  з державного реєстру дезінфекційних 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Залишковий термін придатності засобу на 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2B62DD" w:rsidTr="00FC0116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Засіб для просочування серветок та дезінфекції медичних рукавичок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л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за НК 024:2023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41550 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Дезінфікувальні засоби для рук</w:t>
            </w: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  <w:p w:rsidR="002B62DD" w:rsidRDefault="002B62DD" w:rsidP="00FC0116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1.Діючі речовини засобу: спирт ізопропіловий не менше 60,0% та суміш четвертинних амонійних сполук не менше 0,11 %,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витягом з державного реєстру дезінфекційних засобів та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2.Засіб призначений для просочування серветок одноразового використання для очищення і антисептичної обробки шкіри рук і тіла, для дезінфекції медичних рукавичок, що має бути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ідтверджено  інструкцією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Засіб має бути зареєстрований як дезінфекційний  в установленому порядку.  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ідтвердження встановлених вимог до засобу надати: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-Витяг  з державного реєстру дезінфекційних  засобі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;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Інструкцію виробника із застосування засобу.</w:t>
            </w:r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Надати гарантійний лист від виробника або його офіційного представника з гарантією поставки на умовах, в кількості та в терміни, що визначені цим оголошенням.</w:t>
            </w:r>
            <w:proofErr w:type="gramEnd"/>
          </w:p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Залишковий термін придатності засобу на момент поставки становить не менше 80% від загального про що надається гарантійний лист від учасника.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DD" w:rsidRDefault="002B62DD" w:rsidP="00FC0116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:rsidR="002B62DD" w:rsidRPr="00AD2EBA" w:rsidRDefault="002B62DD" w:rsidP="002B62DD">
      <w:pPr>
        <w:jc w:val="both"/>
        <w:rPr>
          <w:lang w:val="uk-UA" w:eastAsia="zh-CN"/>
        </w:rPr>
      </w:pPr>
    </w:p>
    <w:p w:rsidR="0025242F" w:rsidRDefault="002B62DD">
      <w:bookmarkStart w:id="0" w:name="_GoBack"/>
      <w:bookmarkEnd w:id="0"/>
    </w:p>
    <w:sectPr w:rsidR="0025242F" w:rsidSect="002B62D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D"/>
    <w:rsid w:val="002B62DD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DD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DD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8794</Words>
  <Characters>5014</Characters>
  <Application>Microsoft Office Word</Application>
  <DocSecurity>0</DocSecurity>
  <Lines>41</Lines>
  <Paragraphs>27</Paragraphs>
  <ScaleCrop>false</ScaleCrop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2024-04-26T00:12:00Z</dcterms:created>
  <dcterms:modified xsi:type="dcterms:W3CDTF">2024-04-26T00:13:00Z</dcterms:modified>
</cp:coreProperties>
</file>