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CE" w:rsidRPr="00E021B1" w:rsidRDefault="00E416CE" w:rsidP="00E021B1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E021B1">
        <w:rPr>
          <w:rFonts w:ascii="Times New Roman" w:eastAsia="Times New Roman" w:hAnsi="Times New Roman" w:cs="Times New Roman"/>
          <w:lang w:val="uk-UA"/>
        </w:rPr>
        <w:t xml:space="preserve">Додаток № 4 </w:t>
      </w:r>
    </w:p>
    <w:p w:rsidR="00E416CE" w:rsidRPr="00E021B1" w:rsidRDefault="00E416CE" w:rsidP="00E0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lang w:val="uk-UA"/>
        </w:rPr>
      </w:pPr>
      <w:r w:rsidRPr="00E021B1">
        <w:rPr>
          <w:rFonts w:ascii="Times New Roman" w:eastAsia="Courier New" w:hAnsi="Times New Roman" w:cs="Times New Roman"/>
          <w:lang w:val="uk-UA"/>
        </w:rPr>
        <w:tab/>
      </w:r>
      <w:r w:rsidRPr="00E021B1">
        <w:rPr>
          <w:rFonts w:ascii="Times New Roman" w:eastAsia="Courier New" w:hAnsi="Times New Roman" w:cs="Times New Roman"/>
          <w:lang w:val="uk-UA"/>
        </w:rPr>
        <w:tab/>
      </w:r>
      <w:r w:rsidRPr="00E021B1">
        <w:rPr>
          <w:rFonts w:ascii="Times New Roman" w:eastAsia="Courier New" w:hAnsi="Times New Roman" w:cs="Times New Roman"/>
          <w:lang w:val="uk-UA"/>
        </w:rPr>
        <w:tab/>
      </w:r>
      <w:r w:rsidRPr="00E021B1">
        <w:rPr>
          <w:rFonts w:ascii="Times New Roman" w:eastAsia="Courier New" w:hAnsi="Times New Roman" w:cs="Times New Roman"/>
          <w:lang w:val="uk-UA"/>
        </w:rPr>
        <w:tab/>
      </w:r>
      <w:r w:rsidRPr="00E021B1">
        <w:rPr>
          <w:rFonts w:ascii="Times New Roman" w:eastAsia="Courier New" w:hAnsi="Times New Roman" w:cs="Times New Roman"/>
          <w:lang w:val="uk-UA"/>
        </w:rPr>
        <w:tab/>
      </w:r>
      <w:r w:rsidRPr="00E021B1">
        <w:rPr>
          <w:rFonts w:ascii="Times New Roman" w:eastAsia="Courier New" w:hAnsi="Times New Roman" w:cs="Times New Roman"/>
          <w:lang w:val="uk-UA"/>
        </w:rPr>
        <w:tab/>
      </w:r>
      <w:r w:rsidRPr="00E021B1">
        <w:rPr>
          <w:rFonts w:ascii="Times New Roman" w:eastAsia="Courier New" w:hAnsi="Times New Roman" w:cs="Times New Roman"/>
          <w:lang w:val="uk-UA"/>
        </w:rPr>
        <w:tab/>
        <w:t>До тендерної документації</w:t>
      </w:r>
    </w:p>
    <w:p w:rsidR="00E416CE" w:rsidRPr="00E021B1" w:rsidRDefault="00E416CE" w:rsidP="00E0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lang w:val="uk-UA"/>
        </w:rPr>
      </w:pPr>
    </w:p>
    <w:p w:rsidR="00E416CE" w:rsidRPr="00E021B1" w:rsidRDefault="00E416CE" w:rsidP="00E021B1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021B1">
        <w:rPr>
          <w:rFonts w:ascii="Times New Roman" w:hAnsi="Times New Roman" w:cs="Times New Roman"/>
          <w:b/>
          <w:sz w:val="22"/>
          <w:szCs w:val="22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7C52DC" w:rsidRDefault="007C52DC" w:rsidP="007C52DC">
      <w:pPr>
        <w:pStyle w:val="Standard"/>
        <w:jc w:val="both"/>
        <w:rPr>
          <w:rFonts w:ascii="Times New Roman" w:hAnsi="Times New Roman" w:cs="Times New Roman"/>
          <w:color w:val="000000"/>
          <w:lang w:val="uk-UA"/>
        </w:rPr>
      </w:pPr>
      <w:r w:rsidRPr="001902AC">
        <w:rPr>
          <w:rFonts w:ascii="Times New Roman" w:hAnsi="Times New Roman" w:cs="Times New Roman"/>
          <w:iCs/>
        </w:rPr>
        <w:t>ДК 021:2015 «</w:t>
      </w:r>
      <w:proofErr w:type="spellStart"/>
      <w:r w:rsidRPr="001902AC">
        <w:rPr>
          <w:rFonts w:ascii="Times New Roman" w:hAnsi="Times New Roman" w:cs="Times New Roman"/>
          <w:iCs/>
        </w:rPr>
        <w:t>Єдиний</w:t>
      </w:r>
      <w:proofErr w:type="spellEnd"/>
      <w:r w:rsidRPr="001902AC">
        <w:rPr>
          <w:rFonts w:ascii="Times New Roman" w:hAnsi="Times New Roman" w:cs="Times New Roman"/>
          <w:iCs/>
        </w:rPr>
        <w:t xml:space="preserve"> </w:t>
      </w:r>
      <w:proofErr w:type="spellStart"/>
      <w:r w:rsidRPr="001902AC">
        <w:rPr>
          <w:rFonts w:ascii="Times New Roman" w:hAnsi="Times New Roman" w:cs="Times New Roman"/>
          <w:iCs/>
        </w:rPr>
        <w:t>закупівельний</w:t>
      </w:r>
      <w:proofErr w:type="spellEnd"/>
      <w:r w:rsidRPr="001902AC">
        <w:rPr>
          <w:rFonts w:ascii="Times New Roman" w:hAnsi="Times New Roman" w:cs="Times New Roman"/>
          <w:iCs/>
        </w:rPr>
        <w:t xml:space="preserve"> словник» </w:t>
      </w:r>
      <w:r>
        <w:rPr>
          <w:rFonts w:ascii="Times New Roman" w:hAnsi="Times New Roman" w:cs="Times New Roman"/>
          <w:iCs/>
          <w:lang w:val="uk-UA"/>
        </w:rPr>
        <w:t>31120000-3 Генератори (</w:t>
      </w:r>
      <w:r w:rsidR="00A625F4">
        <w:rPr>
          <w:rFonts w:ascii="Times New Roman" w:hAnsi="Times New Roman" w:cs="Times New Roman"/>
          <w:color w:val="000000"/>
          <w:lang w:val="uk-UA"/>
        </w:rPr>
        <w:t>Г</w:t>
      </w:r>
      <w:r w:rsidR="00173FC6">
        <w:rPr>
          <w:rFonts w:ascii="Times New Roman" w:hAnsi="Times New Roman" w:cs="Times New Roman"/>
          <w:color w:val="000000"/>
          <w:lang w:val="uk-UA"/>
        </w:rPr>
        <w:t>енератори</w:t>
      </w:r>
      <w:r>
        <w:rPr>
          <w:rFonts w:ascii="Times New Roman" w:hAnsi="Times New Roman" w:cs="Times New Roman"/>
          <w:color w:val="000000"/>
          <w:lang w:val="uk-UA"/>
        </w:rPr>
        <w:t>).</w:t>
      </w:r>
    </w:p>
    <w:p w:rsidR="007C52DC" w:rsidRDefault="007C52DC" w:rsidP="007C52DC">
      <w:pPr>
        <w:pStyle w:val="Standard"/>
        <w:jc w:val="both"/>
        <w:rPr>
          <w:rFonts w:ascii="Times New Roman" w:hAnsi="Times New Roman" w:cs="Times New Roman"/>
          <w:color w:val="000000"/>
          <w:lang w:val="uk-UA"/>
        </w:rPr>
      </w:pPr>
    </w:p>
    <w:p w:rsidR="00195893" w:rsidRDefault="00035A89" w:rsidP="00195893">
      <w:pPr>
        <w:tabs>
          <w:tab w:val="left" w:pos="424"/>
        </w:tabs>
        <w:spacing w:after="0" w:line="240" w:lineRule="auto"/>
        <w:ind w:right="262"/>
        <w:jc w:val="center"/>
        <w:rPr>
          <w:rFonts w:ascii="Times New Roman" w:hAnsi="Times New Roman" w:cs="Times New Roman"/>
          <w:b/>
          <w:bCs/>
          <w:lang w:val="uk-UA" w:eastAsia="zh-CN"/>
        </w:rPr>
      </w:pPr>
      <w:r w:rsidRPr="00E021B1">
        <w:rPr>
          <w:rFonts w:ascii="Times New Roman" w:hAnsi="Times New Roman" w:cs="Times New Roman"/>
          <w:b/>
          <w:bCs/>
          <w:lang w:val="uk-UA" w:eastAsia="zh-CN"/>
        </w:rPr>
        <w:t>ТЕХНІЧНІ ВИМОГИ</w:t>
      </w:r>
    </w:p>
    <w:p w:rsidR="00195893" w:rsidRDefault="00195893" w:rsidP="00195893">
      <w:pPr>
        <w:tabs>
          <w:tab w:val="left" w:pos="424"/>
        </w:tabs>
        <w:spacing w:after="0" w:line="240" w:lineRule="auto"/>
        <w:ind w:right="262"/>
        <w:jc w:val="center"/>
        <w:rPr>
          <w:rFonts w:ascii="Times New Roman" w:hAnsi="Times New Roman" w:cs="Times New Roman"/>
          <w:b/>
          <w:bCs/>
          <w:lang w:val="uk-UA" w:eastAsia="zh-CN"/>
        </w:rPr>
      </w:pPr>
    </w:p>
    <w:p w:rsidR="00195893" w:rsidRPr="00417ADB" w:rsidRDefault="00195893" w:rsidP="00195893">
      <w:pPr>
        <w:tabs>
          <w:tab w:val="left" w:pos="424"/>
        </w:tabs>
        <w:spacing w:after="0" w:line="240" w:lineRule="auto"/>
        <w:ind w:right="262"/>
        <w:jc w:val="both"/>
        <w:rPr>
          <w:rFonts w:ascii="Times New Roman" w:hAnsi="Times New Roman"/>
          <w:sz w:val="24"/>
          <w:szCs w:val="24"/>
          <w:lang w:val="uk-UA"/>
        </w:rPr>
      </w:pPr>
      <w:r w:rsidRPr="00195893">
        <w:rPr>
          <w:rFonts w:ascii="Times New Roman" w:hAnsi="Times New Roman"/>
          <w:sz w:val="24"/>
          <w:szCs w:val="24"/>
          <w:lang w:val="uk-UA"/>
        </w:rPr>
        <w:t>1. Замовник самостійно визначає необхідні</w:t>
      </w:r>
      <w:r>
        <w:rPr>
          <w:rFonts w:ascii="Times New Roman" w:hAnsi="Times New Roman"/>
          <w:sz w:val="24"/>
          <w:szCs w:val="24"/>
        </w:rPr>
        <w:t> </w:t>
      </w:r>
      <w:r w:rsidRPr="00195893">
        <w:rPr>
          <w:rFonts w:ascii="Times New Roman" w:hAnsi="Times New Roman"/>
          <w:sz w:val="24"/>
          <w:szCs w:val="24"/>
          <w:lang w:val="uk-UA"/>
        </w:rPr>
        <w:t xml:space="preserve"> технічні характеристики предмета закупівлі виходячи зі специфіки предмета закупівлі, керуючись принципами здійснення </w:t>
      </w:r>
      <w:r w:rsidRPr="00417ADB">
        <w:rPr>
          <w:rFonts w:ascii="Times New Roman" w:hAnsi="Times New Roman"/>
          <w:sz w:val="24"/>
          <w:szCs w:val="24"/>
          <w:lang w:val="uk-UA"/>
        </w:rPr>
        <w:t>закупівель та з дотриманням чинного законодавства.</w:t>
      </w:r>
    </w:p>
    <w:p w:rsidR="00195893" w:rsidRPr="00417ADB" w:rsidRDefault="00195893" w:rsidP="001958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 w:rsidRPr="00417ADB">
        <w:rPr>
          <w:rFonts w:ascii="Times New Roman" w:hAnsi="Times New Roman"/>
          <w:spacing w:val="-3"/>
          <w:sz w:val="24"/>
          <w:szCs w:val="24"/>
          <w:lang w:val="uk-UA"/>
        </w:rPr>
        <w:t xml:space="preserve">До ціни </w:t>
      </w:r>
      <w:r w:rsidRPr="00417ADB">
        <w:rPr>
          <w:rFonts w:ascii="Times New Roman" w:hAnsi="Times New Roman"/>
          <w:sz w:val="24"/>
          <w:szCs w:val="24"/>
          <w:lang w:val="uk-UA"/>
        </w:rPr>
        <w:t>пропозиції включаються наступні</w:t>
      </w:r>
      <w:r w:rsidRPr="00417ADB"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витрати:</w:t>
      </w:r>
    </w:p>
    <w:p w:rsidR="00195893" w:rsidRPr="00417ADB" w:rsidRDefault="00195893" w:rsidP="00195893">
      <w:pPr>
        <w:tabs>
          <w:tab w:val="left" w:pos="424"/>
        </w:tabs>
        <w:spacing w:after="0" w:line="240" w:lineRule="auto"/>
        <w:ind w:right="262"/>
        <w:rPr>
          <w:rFonts w:ascii="Times New Roman" w:hAnsi="Times New Roman"/>
          <w:sz w:val="24"/>
          <w:szCs w:val="24"/>
          <w:lang w:val="uk-UA" w:eastAsia="uk-UA"/>
        </w:rPr>
      </w:pPr>
      <w:r w:rsidRPr="00417ADB">
        <w:rPr>
          <w:rFonts w:ascii="Times New Roman" w:hAnsi="Times New Roman"/>
          <w:spacing w:val="-3"/>
          <w:sz w:val="24"/>
          <w:szCs w:val="24"/>
          <w:lang w:val="uk-UA"/>
        </w:rPr>
        <w:t>- податки</w:t>
      </w:r>
      <w:r w:rsidRPr="00417ADB">
        <w:rPr>
          <w:rFonts w:ascii="Times New Roman" w:hAnsi="Times New Roman"/>
          <w:sz w:val="24"/>
          <w:szCs w:val="24"/>
          <w:lang w:val="uk-UA"/>
        </w:rPr>
        <w:t xml:space="preserve"> і збори (обов’язкові платежі), що сплачуються або мають бути</w:t>
      </w:r>
      <w:r w:rsidRPr="00417ADB">
        <w:rPr>
          <w:rFonts w:ascii="Times New Roman" w:hAnsi="Times New Roman"/>
          <w:spacing w:val="-23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сплачені;</w:t>
      </w:r>
    </w:p>
    <w:p w:rsidR="00195893" w:rsidRPr="00417ADB" w:rsidRDefault="00195893" w:rsidP="00195893">
      <w:pPr>
        <w:tabs>
          <w:tab w:val="left" w:pos="424"/>
        </w:tabs>
        <w:spacing w:after="0" w:line="240" w:lineRule="auto"/>
        <w:ind w:right="262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pacing w:val="-3"/>
          <w:sz w:val="24"/>
          <w:szCs w:val="24"/>
          <w:lang w:val="uk-UA"/>
        </w:rPr>
        <w:t>- витрати</w:t>
      </w:r>
      <w:r w:rsidRPr="00417ADB">
        <w:rPr>
          <w:rFonts w:ascii="Times New Roman" w:hAnsi="Times New Roman"/>
          <w:sz w:val="24"/>
          <w:szCs w:val="24"/>
          <w:lang w:val="uk-UA"/>
        </w:rPr>
        <w:t xml:space="preserve"> на поставку до місця поставки (передачі)</w:t>
      </w:r>
      <w:r w:rsidRPr="00417ADB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товару;</w:t>
      </w:r>
    </w:p>
    <w:p w:rsidR="00195893" w:rsidRPr="00417ADB" w:rsidRDefault="00195893" w:rsidP="00195893">
      <w:pPr>
        <w:tabs>
          <w:tab w:val="left" w:pos="424"/>
        </w:tabs>
        <w:spacing w:after="0" w:line="240" w:lineRule="auto"/>
        <w:ind w:right="262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- завантаження/ розвантаження;</w:t>
      </w:r>
    </w:p>
    <w:p w:rsidR="00195893" w:rsidRPr="00417ADB" w:rsidRDefault="00195893" w:rsidP="00195893">
      <w:pPr>
        <w:tabs>
          <w:tab w:val="left" w:pos="424"/>
        </w:tabs>
        <w:spacing w:after="0" w:line="240" w:lineRule="auto"/>
        <w:ind w:right="262"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- інші витрати, передбачені чинним законодавством на закупівлю товару даного виду.</w:t>
      </w:r>
    </w:p>
    <w:p w:rsidR="00195893" w:rsidRPr="00417ADB" w:rsidRDefault="00195893" w:rsidP="00195893">
      <w:pPr>
        <w:tabs>
          <w:tab w:val="left" w:pos="424"/>
        </w:tabs>
        <w:spacing w:after="0" w:line="240" w:lineRule="auto"/>
        <w:ind w:right="262"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3. До розрахунку ціни пропозиції не включаються будь-які витрати, понесені учасником у процесі здійснення закупівлі та витрати, пов’язані з укладанням договору.</w:t>
      </w:r>
    </w:p>
    <w:p w:rsidR="00195893" w:rsidRPr="00417ADB" w:rsidRDefault="00195893" w:rsidP="00195893">
      <w:pPr>
        <w:tabs>
          <w:tab w:val="left" w:pos="376"/>
        </w:tabs>
        <w:spacing w:after="0" w:line="240" w:lineRule="auto"/>
        <w:ind w:right="391"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4. Бюджетні зобов’язання за договором виникають у разі наявності та в межах відповідних бюджетних</w:t>
      </w:r>
      <w:r w:rsidRPr="00417ADB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асигнувань.</w:t>
      </w:r>
    </w:p>
    <w:p w:rsidR="00195893" w:rsidRPr="00417ADB" w:rsidRDefault="00195893" w:rsidP="00195893">
      <w:pPr>
        <w:tabs>
          <w:tab w:val="left" w:pos="381"/>
        </w:tabs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5. Якість товару має відповідати вимогам державних стандартів та/або технічним умовам, а також умовам, встановленим чинним законодавством до товару даного</w:t>
      </w:r>
      <w:r w:rsidRPr="00417ADB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 xml:space="preserve">виду. Технічні, якісні характеристики предмета закупівлі </w:t>
      </w:r>
      <w:r w:rsidRPr="00417ADB">
        <w:rPr>
          <w:rFonts w:ascii="Times New Roman" w:hAnsi="Times New Roman"/>
          <w:spacing w:val="2"/>
          <w:sz w:val="24"/>
          <w:szCs w:val="24"/>
          <w:lang w:val="uk-UA"/>
        </w:rPr>
        <w:t xml:space="preserve">повинні </w:t>
      </w:r>
      <w:r w:rsidRPr="00417ADB">
        <w:rPr>
          <w:rFonts w:ascii="Times New Roman" w:hAnsi="Times New Roman"/>
          <w:sz w:val="24"/>
          <w:szCs w:val="24"/>
          <w:lang w:val="uk-UA"/>
        </w:rPr>
        <w:t>відповідати встановленим/зареєстрованим</w:t>
      </w:r>
      <w:r w:rsidRPr="00417ADB">
        <w:rPr>
          <w:rFonts w:ascii="Times New Roman" w:hAnsi="Times New Roman"/>
          <w:spacing w:val="-17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pacing w:val="-2"/>
          <w:sz w:val="24"/>
          <w:szCs w:val="24"/>
          <w:lang w:val="uk-UA"/>
        </w:rPr>
        <w:t>діючим</w:t>
      </w:r>
      <w:r w:rsidRPr="00417ADB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нормативним</w:t>
      </w:r>
      <w:r w:rsidRPr="00417ADB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актам</w:t>
      </w:r>
      <w:r w:rsidRPr="00417ADB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діючого</w:t>
      </w:r>
      <w:r w:rsidRPr="00417ADB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Pr="00417ADB">
        <w:rPr>
          <w:rFonts w:ascii="Times New Roman" w:hAnsi="Times New Roman"/>
          <w:spacing w:val="-18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 xml:space="preserve">(державним стандартам (технічним умовам)), які передбачають застосування заходів </w:t>
      </w:r>
      <w:r w:rsidRPr="00417ADB">
        <w:rPr>
          <w:rFonts w:ascii="Times New Roman" w:hAnsi="Times New Roman"/>
          <w:spacing w:val="-5"/>
          <w:sz w:val="24"/>
          <w:szCs w:val="24"/>
          <w:lang w:val="uk-UA"/>
        </w:rPr>
        <w:t xml:space="preserve">із </w:t>
      </w:r>
      <w:r w:rsidRPr="00417ADB">
        <w:rPr>
          <w:rFonts w:ascii="Times New Roman" w:hAnsi="Times New Roman"/>
          <w:sz w:val="24"/>
          <w:szCs w:val="24"/>
          <w:lang w:val="uk-UA"/>
        </w:rPr>
        <w:t>захисту</w:t>
      </w:r>
      <w:r w:rsidRPr="00417ADB">
        <w:rPr>
          <w:rFonts w:ascii="Times New Roman" w:hAnsi="Times New Roman"/>
          <w:spacing w:val="-26"/>
          <w:sz w:val="24"/>
          <w:szCs w:val="24"/>
          <w:lang w:val="uk-UA"/>
        </w:rPr>
        <w:t xml:space="preserve"> </w:t>
      </w:r>
      <w:r w:rsidRPr="00417ADB">
        <w:rPr>
          <w:rFonts w:ascii="Times New Roman" w:hAnsi="Times New Roman"/>
          <w:sz w:val="24"/>
          <w:szCs w:val="24"/>
          <w:lang w:val="uk-UA"/>
        </w:rPr>
        <w:t>довкілля.</w:t>
      </w:r>
    </w:p>
    <w:p w:rsidR="00195893" w:rsidRDefault="00195893" w:rsidP="00195893">
      <w:pPr>
        <w:tabs>
          <w:tab w:val="left" w:pos="35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6.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Кількість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обсяг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поставки та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інші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характеристики</w:t>
      </w:r>
      <w:r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товару:</w:t>
      </w:r>
    </w:p>
    <w:p w:rsidR="00195893" w:rsidRDefault="00195893" w:rsidP="00195893">
      <w:pPr>
        <w:tabs>
          <w:tab w:val="left" w:pos="35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80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65"/>
        <w:gridCol w:w="1702"/>
        <w:gridCol w:w="1702"/>
        <w:gridCol w:w="1277"/>
      </w:tblGrid>
      <w:tr w:rsidR="00195893" w:rsidTr="00195893">
        <w:trPr>
          <w:trHeight w:val="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Потужність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195893" w:rsidTr="00195893">
        <w:trPr>
          <w:trHeight w:val="2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93" w:rsidRDefault="00195893" w:rsidP="00C5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Генератор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меньше</w:t>
            </w:r>
          </w:p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95893" w:rsidTr="00195893">
        <w:trPr>
          <w:trHeight w:val="229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95893" w:rsidRDefault="00195893" w:rsidP="00195893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195893" w:rsidRDefault="00195893" w:rsidP="00195893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7.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ехнічні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якісні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кількісні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 та 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інші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закупівлі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</w:p>
    <w:p w:rsidR="00195893" w:rsidRDefault="00195893" w:rsidP="00195893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95893" w:rsidRDefault="00195893" w:rsidP="00195893">
      <w:pPr>
        <w:pStyle w:val="Standard"/>
        <w:jc w:val="both"/>
        <w:rPr>
          <w:rFonts w:ascii="Times New Roman" w:hAnsi="Times New Roman" w:cs="Times New Roman"/>
          <w:color w:val="000000"/>
          <w:lang w:val="uk-UA"/>
        </w:rPr>
      </w:pPr>
      <w:r w:rsidRPr="00195893">
        <w:rPr>
          <w:rFonts w:ascii="Times New Roman" w:hAnsi="Times New Roman"/>
          <w:b/>
          <w:bCs/>
        </w:rPr>
        <w:t xml:space="preserve">ДК </w:t>
      </w:r>
      <w:proofErr w:type="gramStart"/>
      <w:r w:rsidRPr="00195893">
        <w:rPr>
          <w:rFonts w:ascii="Times New Roman" w:hAnsi="Times New Roman"/>
          <w:b/>
          <w:bCs/>
        </w:rPr>
        <w:t>021:2015</w:t>
      </w:r>
      <w:r>
        <w:rPr>
          <w:rFonts w:ascii="Times New Roman" w:hAnsi="Times New Roman"/>
          <w:b/>
          <w:bCs/>
        </w:rPr>
        <w:t xml:space="preserve"> </w:t>
      </w:r>
      <w:r w:rsidRPr="00195893">
        <w:rPr>
          <w:rFonts w:ascii="Times New Roman" w:hAnsi="Times New Roman"/>
          <w:b/>
          <w:bCs/>
        </w:rPr>
        <w:t xml:space="preserve"> </w:t>
      </w:r>
      <w:r w:rsidRPr="00195893">
        <w:rPr>
          <w:rFonts w:ascii="Times New Roman" w:hAnsi="Times New Roman" w:cs="Times New Roman"/>
          <w:b/>
          <w:iCs/>
          <w:lang w:val="uk-UA"/>
        </w:rPr>
        <w:t>31120000</w:t>
      </w:r>
      <w:proofErr w:type="gramEnd"/>
      <w:r w:rsidRPr="00195893">
        <w:rPr>
          <w:rFonts w:ascii="Times New Roman" w:hAnsi="Times New Roman" w:cs="Times New Roman"/>
          <w:b/>
          <w:iCs/>
          <w:lang w:val="uk-UA"/>
        </w:rPr>
        <w:t>-3 Генератори (</w:t>
      </w:r>
      <w:r w:rsidR="00A625F4">
        <w:rPr>
          <w:rFonts w:ascii="Times New Roman" w:hAnsi="Times New Roman" w:cs="Times New Roman"/>
          <w:b/>
          <w:iCs/>
          <w:lang w:val="uk-UA"/>
        </w:rPr>
        <w:t>Г</w:t>
      </w:r>
      <w:r w:rsidR="00173FC6">
        <w:rPr>
          <w:rFonts w:ascii="Times New Roman" w:hAnsi="Times New Roman" w:cs="Times New Roman"/>
          <w:b/>
          <w:color w:val="000000"/>
          <w:lang w:val="uk-UA"/>
        </w:rPr>
        <w:t>енератори</w:t>
      </w:r>
      <w:r>
        <w:rPr>
          <w:rFonts w:ascii="Times New Roman" w:hAnsi="Times New Roman" w:cs="Times New Roman"/>
          <w:color w:val="000000"/>
          <w:lang w:val="uk-UA"/>
        </w:rPr>
        <w:t>).</w:t>
      </w:r>
    </w:p>
    <w:p w:rsidR="00195893" w:rsidRPr="00195893" w:rsidRDefault="00195893" w:rsidP="00195893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:rsidR="00195893" w:rsidRDefault="00195893" w:rsidP="00195893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3"/>
        <w:gridCol w:w="2835"/>
        <w:gridCol w:w="6212"/>
        <w:gridCol w:w="24"/>
      </w:tblGrid>
      <w:tr w:rsidR="00195893" w:rsidTr="00195893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параметру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Значення</w:t>
            </w:r>
            <w:proofErr w:type="spellEnd"/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5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максимальна, кВт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меньше 9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номінальна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кВт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меньше 8,5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5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Вихідна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220-230</w:t>
            </w:r>
          </w:p>
        </w:tc>
      </w:tr>
      <w:tr w:rsidR="00195893" w:rsidTr="00195893">
        <w:trPr>
          <w:gridAfter w:val="1"/>
          <w:wAfter w:w="24" w:type="dxa"/>
          <w:trHeight w:val="12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5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Охолодження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повітрям</w:t>
            </w:r>
            <w:proofErr w:type="spellEnd"/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професійний</w:t>
            </w:r>
            <w:proofErr w:type="spellEnd"/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Місткість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баку, л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Витрата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5л/год</w:t>
            </w:r>
          </w:p>
        </w:tc>
      </w:tr>
      <w:tr w:rsidR="00DF2D00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0" w:rsidRDefault="00DF2D00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00" w:rsidRPr="00DF2D00" w:rsidRDefault="00DF2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Старт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00" w:rsidRPr="00DF2D00" w:rsidRDefault="00DF2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Електричний </w:t>
            </w:r>
          </w:p>
        </w:tc>
      </w:tr>
      <w:tr w:rsidR="00195893" w:rsidTr="00195893">
        <w:trPr>
          <w:gridAfter w:val="1"/>
          <w:wAfter w:w="24" w:type="dxa"/>
          <w:trHeight w:val="34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17,5</w:t>
            </w:r>
          </w:p>
        </w:tc>
      </w:tr>
      <w:tr w:rsidR="00195893" w:rsidTr="00195893">
        <w:trPr>
          <w:gridAfter w:val="1"/>
          <w:wAfter w:w="24" w:type="dxa"/>
          <w:trHeight w:val="34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Швидкість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2850</w:t>
            </w:r>
          </w:p>
        </w:tc>
      </w:tr>
      <w:tr w:rsidR="00195893" w:rsidTr="00195893">
        <w:trPr>
          <w:gridAfter w:val="1"/>
          <w:wAfter w:w="24" w:type="dxa"/>
          <w:trHeight w:val="12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5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Автономність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70%</w:t>
            </w:r>
          </w:p>
        </w:tc>
      </w:tr>
      <w:tr w:rsidR="00195893" w:rsidTr="00195893">
        <w:trPr>
          <w:gridAfter w:val="1"/>
          <w:wAfter w:w="24" w:type="dxa"/>
          <w:trHeight w:val="12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двигуна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5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шуму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100Дб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5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Довжина</w:t>
            </w:r>
            <w:proofErr w:type="spellEnd"/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535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 w:rsidP="001958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Коефіцієнт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потужності</w:t>
            </w:r>
            <w:proofErr w:type="spellEnd"/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295B66" w:rsidP="00DF2D00">
            <w:pPr>
              <w:spacing w:after="0" w:line="25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    1</w:t>
            </w:r>
            <w:r w:rsidR="00DF2D00">
              <w:rPr>
                <w:rFonts w:eastAsiaTheme="minorHAnsi"/>
                <w:lang w:val="uk-UA" w:eastAsia="en-US"/>
              </w:rPr>
              <w:t>2</w:t>
            </w:r>
            <w:r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місяців</w:t>
            </w:r>
            <w:proofErr w:type="spellEnd"/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95893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Pr="00295B66" w:rsidRDefault="00295B66" w:rsidP="00DF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DF2D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93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Генератор повинен бути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виготовлений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Новий </w:t>
            </w:r>
          </w:p>
        </w:tc>
      </w:tr>
      <w:tr w:rsidR="00295B66" w:rsidTr="00195893">
        <w:trPr>
          <w:gridAfter w:val="1"/>
          <w:wAfter w:w="24" w:type="dxa"/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66" w:rsidRDefault="00295B66" w:rsidP="00DF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DF2D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66" w:rsidRDefault="0029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запуску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66" w:rsidRDefault="0029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ключ</w:t>
            </w:r>
          </w:p>
        </w:tc>
      </w:tr>
    </w:tbl>
    <w:p w:rsidR="00195893" w:rsidRPr="00417ADB" w:rsidRDefault="00195893" w:rsidP="00195893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</w:pPr>
      <w:r w:rsidRPr="00417AD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*Дані в таблиці приведені з врахуванням закупки товару з не гіршими параметрами!!!!!!!!</w:t>
      </w:r>
    </w:p>
    <w:p w:rsidR="00195893" w:rsidRPr="00417ADB" w:rsidRDefault="00195893" w:rsidP="001958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417ADB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8. Учасник повинен надати як частину своєї пропозиції документи, що підтверджують відповідність Товару технічним, якісним та іншим вимогам </w:t>
      </w:r>
    </w:p>
    <w:p w:rsidR="00195893" w:rsidRPr="00417ADB" w:rsidRDefault="00195893" w:rsidP="001958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8.1. Продукція має бути новою, яка не була у використанні (надати лист-гарантію (в довільній формі) про те, що запропоноване Учасником обладнання є новим та раніше не використовувалося).</w:t>
      </w:r>
    </w:p>
    <w:p w:rsidR="00195893" w:rsidRPr="00417ADB" w:rsidRDefault="00195893" w:rsidP="001958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8.2. Пристрої повинні постачатися в комплекті, бути зібраними та протестованими виробником.</w:t>
      </w:r>
    </w:p>
    <w:p w:rsidR="00195893" w:rsidRPr="00417ADB" w:rsidRDefault="00195893" w:rsidP="001958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8.3. Товар повинен бути укомплектований паспортом, гарантійним талоном та іншими необхідними документами (інструкція, тощо).</w:t>
      </w:r>
    </w:p>
    <w:p w:rsidR="00195893" w:rsidRPr="00417ADB" w:rsidRDefault="00195893" w:rsidP="001958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8.4. Товар не повинен мати дефектів, пов'язаних з матеріалами та/або роботою по їх виготовленню, які виявляються в результаті дії або упущення виробника та/або Постачальника за Договором.</w:t>
      </w:r>
    </w:p>
    <w:p w:rsidR="00195893" w:rsidRPr="00417ADB" w:rsidRDefault="00195893" w:rsidP="001958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17ADB">
        <w:rPr>
          <w:rFonts w:ascii="Times New Roman" w:hAnsi="Times New Roman"/>
          <w:sz w:val="24"/>
          <w:szCs w:val="24"/>
          <w:lang w:val="uk-UA"/>
        </w:rPr>
        <w:t>8.5.  Учасник у складі пропозиції надає Таблицю-порівняння щодо відповідності Товару, що пропонується, технічним вимогам та специфікації Замовника (</w:t>
      </w:r>
      <w:r w:rsidRPr="00417ADB">
        <w:rPr>
          <w:rFonts w:ascii="Times New Roman" w:hAnsi="Times New Roman"/>
          <w:sz w:val="24"/>
          <w:szCs w:val="24"/>
          <w:u w:val="single"/>
          <w:lang w:val="uk-UA"/>
        </w:rPr>
        <w:t>надати таблицю-порівняння складену на основі таблиці технічної специфікації</w:t>
      </w:r>
      <w:r w:rsidRPr="00417ADB">
        <w:rPr>
          <w:rFonts w:ascii="Times New Roman" w:hAnsi="Times New Roman"/>
          <w:sz w:val="24"/>
          <w:szCs w:val="24"/>
          <w:lang w:val="uk-UA"/>
        </w:rPr>
        <w:t>).</w:t>
      </w:r>
    </w:p>
    <w:p w:rsidR="00195893" w:rsidRPr="00417ADB" w:rsidRDefault="00195893" w:rsidP="001958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>8.6. Доставка обладнання здійснюється на територію замовника з перевіркою комплектності, цілісності та відсутності пошкоджень в присутності представників Замовника (надати лист-гарантію).</w:t>
      </w:r>
    </w:p>
    <w:p w:rsidR="00195893" w:rsidRPr="00417ADB" w:rsidRDefault="00195893" w:rsidP="001958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>8.7. Копії сертифікату якості та декларації про відповідність на обладнання.</w:t>
      </w:r>
    </w:p>
    <w:p w:rsidR="00195893" w:rsidRPr="00417ADB" w:rsidRDefault="00195893" w:rsidP="0019589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>8.8. Копія висновків державної санітарно-епідеміологічної експертизи або сертифікатів відповідності на відповідність матеріалів вимогам діючого санітарного законодавства: Картон з сферою застосування «транспортування і зберігання товарів народного вжитку.</w:t>
      </w:r>
    </w:p>
    <w:p w:rsidR="00195893" w:rsidRPr="00417ADB" w:rsidRDefault="00844261" w:rsidP="00DF2D0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8.9. Копію Виснов</w:t>
      </w:r>
      <w:r w:rsidR="00195893"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ку про визначення </w:t>
      </w:r>
      <w:proofErr w:type="spellStart"/>
      <w:r w:rsidR="00195893" w:rsidRPr="00417ADB">
        <w:rPr>
          <w:rFonts w:ascii="Times New Roman" w:hAnsi="Times New Roman" w:cs="Times New Roman"/>
          <w:sz w:val="24"/>
          <w:szCs w:val="24"/>
          <w:lang w:val="uk-UA"/>
        </w:rPr>
        <w:t>біоцидних</w:t>
      </w:r>
      <w:proofErr w:type="spellEnd"/>
      <w:r w:rsidR="00195893"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властивостей фарби.</w:t>
      </w:r>
    </w:p>
    <w:p w:rsidR="007C52DC" w:rsidRPr="00417ADB" w:rsidRDefault="00195893" w:rsidP="00DF2D0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>9.0. Копія висновків державної санітарно-епідеміологічної експертизи або сертифікатів відповідності на відповідність матеріалів вимогам діючого санітарного законодавства труба сталева, фарба.</w:t>
      </w:r>
    </w:p>
    <w:p w:rsidR="007C52DC" w:rsidRPr="00417ADB" w:rsidRDefault="00DF2D00" w:rsidP="00DF2D0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035A89" w:rsidRPr="00417ADB">
        <w:rPr>
          <w:rFonts w:ascii="Times New Roman" w:hAnsi="Times New Roman" w:cs="Times New Roman"/>
          <w:sz w:val="24"/>
          <w:szCs w:val="24"/>
          <w:lang w:val="uk-UA"/>
        </w:rPr>
        <w:t>Місце поставки: м. Одеса, заклади освіти</w:t>
      </w:r>
      <w:r w:rsidR="007C52DC"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  Малиновського </w:t>
      </w:r>
      <w:r w:rsidR="00035A89" w:rsidRPr="00417ADB">
        <w:rPr>
          <w:rFonts w:ascii="Times New Roman" w:hAnsi="Times New Roman" w:cs="Times New Roman"/>
          <w:sz w:val="24"/>
          <w:szCs w:val="24"/>
          <w:lang w:val="uk-UA"/>
        </w:rPr>
        <w:t>району (</w:t>
      </w:r>
      <w:r w:rsidR="00A625F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C52DC"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 закладів</w:t>
      </w:r>
      <w:r w:rsidR="00035A89"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AD7B01">
        <w:rPr>
          <w:rFonts w:ascii="Times New Roman" w:hAnsi="Times New Roman" w:cs="Times New Roman"/>
          <w:sz w:val="24"/>
          <w:szCs w:val="24"/>
          <w:lang w:val="uk-UA"/>
        </w:rPr>
        <w:t>Строк поставки товару:</w:t>
      </w:r>
      <w:r w:rsidR="00A625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0055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625F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D47B1">
        <w:rPr>
          <w:rFonts w:ascii="Times New Roman" w:hAnsi="Times New Roman" w:cs="Times New Roman"/>
          <w:sz w:val="24"/>
          <w:szCs w:val="24"/>
          <w:lang w:val="uk-UA"/>
        </w:rPr>
        <w:t>7</w:t>
      </w:r>
      <w:bookmarkStart w:id="0" w:name="_GoBack"/>
      <w:bookmarkEnd w:id="0"/>
      <w:r w:rsidR="00A625F4">
        <w:rPr>
          <w:rFonts w:ascii="Times New Roman" w:hAnsi="Times New Roman" w:cs="Times New Roman"/>
          <w:sz w:val="24"/>
          <w:szCs w:val="24"/>
          <w:lang w:val="uk-UA"/>
        </w:rPr>
        <w:t>.12.2022 року</w:t>
      </w:r>
      <w:r w:rsidR="004E0055">
        <w:rPr>
          <w:rFonts w:ascii="Times New Roman" w:hAnsi="Times New Roman" w:cs="Times New Roman"/>
          <w:sz w:val="24"/>
          <w:szCs w:val="24"/>
          <w:lang w:val="uk-UA"/>
        </w:rPr>
        <w:t xml:space="preserve"> включно</w:t>
      </w:r>
      <w:r w:rsidR="00853CE8">
        <w:rPr>
          <w:rFonts w:ascii="Times New Roman" w:hAnsi="Times New Roman" w:cs="Times New Roman"/>
          <w:sz w:val="24"/>
          <w:szCs w:val="24"/>
          <w:lang w:val="uk-UA"/>
        </w:rPr>
        <w:t>, про що надати гарантійний лист у складі пропозиції.</w:t>
      </w:r>
    </w:p>
    <w:p w:rsidR="007C52DC" w:rsidRPr="00417ADB" w:rsidRDefault="00DF2D00" w:rsidP="00DF2D0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035A89" w:rsidRPr="00417ADB">
        <w:rPr>
          <w:rFonts w:ascii="Times New Roman" w:hAnsi="Times New Roman" w:cs="Times New Roman"/>
          <w:sz w:val="24"/>
          <w:szCs w:val="24"/>
          <w:lang w:val="uk-UA"/>
        </w:rPr>
        <w:t>Постачання здійснюється в кожен заклад освіти, у час погоджений з керівником закладу.</w:t>
      </w:r>
    </w:p>
    <w:p w:rsidR="00035A89" w:rsidRPr="00417ADB" w:rsidRDefault="00035A89" w:rsidP="00DF2D0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2D00" w:rsidRPr="00417ADB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Доставка, вантажно-розвантажувальні роботи Товару здійснюються за рахунок Постачальника. </w:t>
      </w:r>
    </w:p>
    <w:p w:rsidR="00E416CE" w:rsidRPr="00417ADB" w:rsidRDefault="00C55C87" w:rsidP="00DF2D0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B66"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E416CE" w:rsidRPr="00417ADB">
        <w:rPr>
          <w:rFonts w:ascii="Times New Roman" w:hAnsi="Times New Roman" w:cs="Times New Roman"/>
          <w:sz w:val="24"/>
          <w:szCs w:val="24"/>
          <w:lang w:val="uk-UA"/>
        </w:rPr>
        <w:t>Товар не повинен завдавати шкоди навколишньому середовищу та повинен передбачати заходи щодо захисту довкілля (підтвердити у складі тендерної пропозиції довідкою із зазначенням заходів захисту довкілля).</w:t>
      </w:r>
    </w:p>
    <w:p w:rsidR="00E416CE" w:rsidRPr="00417ADB" w:rsidRDefault="00295B66" w:rsidP="00DF2D0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  14. </w:t>
      </w:r>
      <w:r w:rsidR="00E416CE" w:rsidRPr="00417ADB">
        <w:rPr>
          <w:rFonts w:ascii="Times New Roman" w:hAnsi="Times New Roman" w:cs="Times New Roman"/>
          <w:sz w:val="24"/>
          <w:szCs w:val="24"/>
          <w:lang w:val="uk-UA"/>
        </w:rPr>
        <w:t>Відповідно до постанови  кабінету міністрів України від</w:t>
      </w:r>
      <w:r w:rsidR="00987F8B">
        <w:rPr>
          <w:rFonts w:ascii="Times New Roman" w:hAnsi="Times New Roman" w:cs="Times New Roman"/>
          <w:sz w:val="24"/>
          <w:szCs w:val="24"/>
          <w:lang w:val="uk-UA"/>
        </w:rPr>
        <w:t xml:space="preserve"> 09.04.2022 №426</w:t>
      </w:r>
      <w:r w:rsidR="00E416CE" w:rsidRPr="00417AD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87F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6CE" w:rsidRPr="00417ADB">
        <w:rPr>
          <w:rFonts w:ascii="Times New Roman" w:hAnsi="Times New Roman" w:cs="Times New Roman"/>
          <w:sz w:val="24"/>
          <w:szCs w:val="24"/>
          <w:lang w:val="uk-UA"/>
        </w:rPr>
        <w:t>Товар не повинен бути ввезений на митну територію України  в мирному режимі імпорту з Російської Федерації, що підтверджується гарантійним листом учасника.</w:t>
      </w:r>
    </w:p>
    <w:p w:rsidR="0090766E" w:rsidRDefault="00295B66" w:rsidP="0090766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D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15. </w:t>
      </w:r>
      <w:r w:rsidR="00E416CE" w:rsidRPr="00417ADB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Господарська діяльність учасника закупівлі не повинна підпадати під дію економічних санкцій , та відповідати Постанові кабінету Міністрів України від 30.12.2015 №1147 «Про заборону ввезення на митну територію України товарів, що походять з Російської Федерації, про що учасник надає гарантійний лист.</w:t>
      </w:r>
    </w:p>
    <w:p w:rsidR="0090766E" w:rsidRPr="00987F8B" w:rsidRDefault="00987F8B" w:rsidP="00987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7F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16. Закупівля здійснюється з урахуванням постанови Кабміну від 20 березня 2020 р. № 224 «Про затвердження переліку товарів (у тому числі лікарських засобів, медичних виробів та/або медичного обладнання), необхідних для виконання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Pr="00987F8B">
        <w:rPr>
          <w:rFonts w:ascii="Times New Roman" w:eastAsia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987F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SARS-CoV-2, операції з ввезення яких на митну територію України та/або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мита».</w:t>
      </w:r>
    </w:p>
    <w:p w:rsidR="00CF1803" w:rsidRPr="00987F8B" w:rsidRDefault="00CF1803" w:rsidP="009076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72C4"/>
          <w:sz w:val="24"/>
          <w:szCs w:val="24"/>
          <w:highlight w:val="yellow"/>
          <w:lang w:val="uk-UA"/>
        </w:rPr>
      </w:pPr>
    </w:p>
    <w:sectPr w:rsidR="00CF1803" w:rsidRPr="00987F8B" w:rsidSect="00C55C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A13"/>
    <w:multiLevelType w:val="hybridMultilevel"/>
    <w:tmpl w:val="5B4CF7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0E56"/>
    <w:multiLevelType w:val="hybridMultilevel"/>
    <w:tmpl w:val="6C708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AC35A2"/>
    <w:multiLevelType w:val="hybridMultilevel"/>
    <w:tmpl w:val="40BE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55439"/>
    <w:multiLevelType w:val="multilevel"/>
    <w:tmpl w:val="C45A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3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6CE"/>
    <w:rsid w:val="00023A08"/>
    <w:rsid w:val="00035A89"/>
    <w:rsid w:val="00173FC6"/>
    <w:rsid w:val="00195893"/>
    <w:rsid w:val="002732D0"/>
    <w:rsid w:val="00295B66"/>
    <w:rsid w:val="002D35CC"/>
    <w:rsid w:val="00355FAF"/>
    <w:rsid w:val="003E513D"/>
    <w:rsid w:val="003F190F"/>
    <w:rsid w:val="00417ADB"/>
    <w:rsid w:val="00483F14"/>
    <w:rsid w:val="004B2C1B"/>
    <w:rsid w:val="004E0055"/>
    <w:rsid w:val="0057481C"/>
    <w:rsid w:val="005A377C"/>
    <w:rsid w:val="005D2AC0"/>
    <w:rsid w:val="005D6D1C"/>
    <w:rsid w:val="00600B3F"/>
    <w:rsid w:val="00604B26"/>
    <w:rsid w:val="00606544"/>
    <w:rsid w:val="00606889"/>
    <w:rsid w:val="00607E6D"/>
    <w:rsid w:val="006252A3"/>
    <w:rsid w:val="0062739F"/>
    <w:rsid w:val="00630F11"/>
    <w:rsid w:val="00681E31"/>
    <w:rsid w:val="006A6C76"/>
    <w:rsid w:val="00724CDC"/>
    <w:rsid w:val="007609B4"/>
    <w:rsid w:val="007C52DC"/>
    <w:rsid w:val="00805C94"/>
    <w:rsid w:val="00844261"/>
    <w:rsid w:val="00853CE8"/>
    <w:rsid w:val="008E3C7B"/>
    <w:rsid w:val="0090766E"/>
    <w:rsid w:val="0092492D"/>
    <w:rsid w:val="00946246"/>
    <w:rsid w:val="00976F21"/>
    <w:rsid w:val="00987F8B"/>
    <w:rsid w:val="009E51CA"/>
    <w:rsid w:val="009F55AC"/>
    <w:rsid w:val="00A55DDE"/>
    <w:rsid w:val="00A606AB"/>
    <w:rsid w:val="00A625F4"/>
    <w:rsid w:val="00A72FEC"/>
    <w:rsid w:val="00A747AF"/>
    <w:rsid w:val="00AD0F28"/>
    <w:rsid w:val="00AD7B01"/>
    <w:rsid w:val="00BE4F1C"/>
    <w:rsid w:val="00C55C87"/>
    <w:rsid w:val="00C65057"/>
    <w:rsid w:val="00CF1803"/>
    <w:rsid w:val="00D33163"/>
    <w:rsid w:val="00D33F1F"/>
    <w:rsid w:val="00DF2D00"/>
    <w:rsid w:val="00E021B1"/>
    <w:rsid w:val="00E416CE"/>
    <w:rsid w:val="00ED47B1"/>
    <w:rsid w:val="00F1036C"/>
    <w:rsid w:val="00F55C37"/>
    <w:rsid w:val="00F702E6"/>
    <w:rsid w:val="00F74DB7"/>
    <w:rsid w:val="00F95D55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0A6C"/>
  <w15:docId w15:val="{C1D79CBE-9948-4B49-A714-2563F404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16CE"/>
    <w:pPr>
      <w:widowControl w:val="0"/>
      <w:suppressAutoHyphens/>
      <w:autoSpaceDN w:val="0"/>
      <w:spacing w:after="0" w:line="240" w:lineRule="auto"/>
    </w:pPr>
    <w:rPr>
      <w:rFonts w:ascii="Times New Roman CYR" w:eastAsia="Times New Roman" w:hAnsi="Times New Roman CYR" w:cs="Times New Roman CYR"/>
      <w:kern w:val="3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16C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uk-UA" w:eastAsia="en-US"/>
    </w:rPr>
  </w:style>
  <w:style w:type="paragraph" w:customStyle="1" w:styleId="FR1">
    <w:name w:val="FR1"/>
    <w:rsid w:val="00E416CE"/>
    <w:pPr>
      <w:widowControl w:val="0"/>
      <w:snapToGri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table" w:styleId="a3">
    <w:name w:val="Table Grid"/>
    <w:basedOn w:val="a1"/>
    <w:uiPriority w:val="39"/>
    <w:rsid w:val="00E416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6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2DC"/>
    <w:pPr>
      <w:ind w:left="720"/>
      <w:contextualSpacing/>
    </w:pPr>
  </w:style>
  <w:style w:type="paragraph" w:styleId="a7">
    <w:name w:val="No Spacing"/>
    <w:uiPriority w:val="1"/>
    <w:qFormat/>
    <w:rsid w:val="00195893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55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20</cp:revision>
  <dcterms:created xsi:type="dcterms:W3CDTF">2022-08-31T14:02:00Z</dcterms:created>
  <dcterms:modified xsi:type="dcterms:W3CDTF">2022-11-21T12:25:00Z</dcterms:modified>
</cp:coreProperties>
</file>