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B7" w:rsidRPr="00444740" w:rsidRDefault="00387BB7" w:rsidP="00C31D7D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4740">
        <w:rPr>
          <w:rFonts w:ascii="Times New Roman" w:hAnsi="Times New Roman" w:cs="Times New Roman"/>
          <w:sz w:val="24"/>
          <w:szCs w:val="24"/>
          <w:lang w:val="uk-UA" w:eastAsia="ar-SA"/>
        </w:rPr>
        <w:t>Додаток № 5</w:t>
      </w:r>
    </w:p>
    <w:p w:rsidR="00387BB7" w:rsidRPr="00444740" w:rsidRDefault="00387BB7" w:rsidP="00C31D7D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4740">
        <w:rPr>
          <w:rFonts w:ascii="Times New Roman" w:hAnsi="Times New Roman" w:cs="Times New Roman"/>
          <w:sz w:val="24"/>
          <w:szCs w:val="24"/>
          <w:lang w:val="uk-UA" w:eastAsia="ar-SA"/>
        </w:rPr>
        <w:t>До тендерної документації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ПРОЕКТ ДОГОВОРУ №</w:t>
      </w: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про закупівлю товарів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м. Одеса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____________2022 р.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Комунальна установа «Центр фінансування та господарської діяльності закладів та установ системи освіти Малиновського району м. Одеси»,  в особі ___________________, 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>що   діє   на підставі   Статуту (далі - Замовник) з однієї сторони,  ___________________________________________________________________________, в особі __________________________________, що діє на підставі _______________________ (далі – Постачальник), разом - Сторони, уклали цей договір про таке: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I. Предмет договору</w:t>
      </w:r>
    </w:p>
    <w:p w:rsidR="00387BB7" w:rsidRPr="00444740" w:rsidRDefault="00387BB7" w:rsidP="00FE28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1902AC" w:rsidRDefault="00387BB7" w:rsidP="00FE286D">
      <w:pPr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1902AC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</w:t>
      </w:r>
      <w:r w:rsidR="001902AC" w:rsidRPr="001E261D">
        <w:rPr>
          <w:rFonts w:ascii="Times New Roman" w:hAnsi="Times New Roman" w:cs="Times New Roman"/>
          <w:sz w:val="24"/>
          <w:szCs w:val="24"/>
          <w:lang w:val="uk-UA"/>
        </w:rPr>
        <w:t xml:space="preserve">1.1. Постачальник зобов'язується поставити Замовнику товари за кодом </w:t>
      </w:r>
      <w:r w:rsidR="001902AC" w:rsidRPr="001E261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ДК 021:2015 «Єдиний закупівельний словник» </w:t>
      </w:r>
      <w:r w:rsidR="001902AC" w:rsidRPr="003B7E7F">
        <w:rPr>
          <w:rFonts w:ascii="Times New Roman" w:hAnsi="Times New Roman" w:cs="Times New Roman"/>
          <w:b/>
          <w:iCs/>
          <w:sz w:val="24"/>
          <w:szCs w:val="24"/>
          <w:lang w:val="uk-UA"/>
        </w:rPr>
        <w:t>31120000-3 Генератори (</w:t>
      </w:r>
      <w:r w:rsidR="00E25D6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</w:t>
      </w:r>
      <w:r w:rsidR="00E7655C" w:rsidRPr="003B7E7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енератори</w:t>
      </w:r>
      <w:r w:rsidR="001902AC" w:rsidRPr="003B7E7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</w:t>
      </w:r>
      <w:r w:rsidR="001902AC" w:rsidRPr="00190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 </w:t>
      </w:r>
      <w:r w:rsidR="001902AC" w:rsidRPr="001902AC">
        <w:rPr>
          <w:rFonts w:ascii="Times New Roman" w:hAnsi="Times New Roman" w:cs="Times New Roman"/>
          <w:sz w:val="24"/>
          <w:szCs w:val="24"/>
          <w:lang w:val="uk-UA"/>
        </w:rPr>
        <w:t xml:space="preserve">зазначені в Специфікації до договору (додаток № 1), Замовник – прийняти, а «Платник» оплатити такі товари </w:t>
      </w:r>
      <w:r w:rsidR="001902AC" w:rsidRPr="001902A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згідно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 </w:t>
      </w:r>
      <w:r w:rsidR="001902AC" w:rsidRPr="0035519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Закупівля здійснюється </w:t>
      </w:r>
      <w:r w:rsidR="00E7655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 урахуванням </w:t>
      </w:r>
      <w:r w:rsidR="00FE286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E7655C" w:rsidRPr="00E7655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постанови Кабміну від 20 березня 2020 р. № 224 «Про затвердження переліку товарів (у тому числі лікарських засобів, медичних виробів та/або медичного обладнання), необхідних для виконання заходів, спрямованих на запобігання виникненню і поширенню, локалізацію та ліквідацію спалахів, епідемій та пандемій гострої респіраторної хвороби COVID-19, спричиненої </w:t>
      </w:r>
      <w:proofErr w:type="spellStart"/>
      <w:r w:rsidR="00E7655C" w:rsidRPr="00E7655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коронавірусом</w:t>
      </w:r>
      <w:proofErr w:type="spellEnd"/>
      <w:r w:rsidR="00E7655C" w:rsidRPr="00E7655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SARS-CoV-2, операції з ввезення яких на митну територію України та/або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мита»</w:t>
      </w:r>
      <w:r w:rsidR="001902AC" w:rsidRPr="00FE286D">
        <w:rPr>
          <w:rFonts w:ascii="Times New Roman" w:hAnsi="Times New Roman" w:cs="Times New Roman"/>
          <w:sz w:val="24"/>
          <w:szCs w:val="24"/>
          <w:lang w:val="uk-UA"/>
        </w:rPr>
        <w:t xml:space="preserve"> за кодом економічної класифікації </w:t>
      </w:r>
      <w:r w:rsidR="001902AC">
        <w:rPr>
          <w:rFonts w:ascii="Times New Roman" w:hAnsi="Times New Roman" w:cs="Times New Roman"/>
          <w:sz w:val="24"/>
          <w:szCs w:val="24"/>
          <w:lang w:val="uk-UA"/>
        </w:rPr>
        <w:t>3110</w:t>
      </w:r>
      <w:r w:rsidR="00FE28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II. Якість товарів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4740">
        <w:rPr>
          <w:rFonts w:ascii="Times New Roman" w:hAnsi="Times New Roman" w:cs="Times New Roman"/>
          <w:sz w:val="24"/>
          <w:szCs w:val="24"/>
          <w:lang w:val="uk-UA" w:eastAsia="ar-SA"/>
        </w:rPr>
        <w:t>2.1. Постачальник повинен поставити Замовнику Товар, якість якого відповідає вимогам встановленим законодавством щодо якості.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4740">
        <w:rPr>
          <w:rFonts w:ascii="Times New Roman" w:hAnsi="Times New Roman" w:cs="Times New Roman"/>
          <w:sz w:val="24"/>
          <w:szCs w:val="24"/>
          <w:lang w:val="uk-UA" w:eastAsia="ar-SA"/>
        </w:rPr>
        <w:t>2.2. Товар повинен бути поставлений упакований звичайним для нього способом в упаковку, а за їх відсутності – способом, який забезпечує схоронність товару цього роду за звичайних умов зберігання і транспортування.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474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2.3. Строк гарантії  діє з дня підписання видаткових накладних на Товар та складає – 24  місяці.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474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2.4.У разі виявлення протягом гарантійного строку у Товарі прихованих недоліків (дефектів), уповноважена особа закладу освіти протягом 15 календарних днів після їх виявлення повідомляє про це Постачальника і запрошує його для складання Акту про порядок і терміни усунення  прихованих недоліків (дефектів) (далі – Акт). Якщо Постачальник не з’явиться без поважних причин у визначений у повідомленні строк, уповноважена особа закладу освіти має право скласти зазначений Акт без участі Постачальника, або із залученням до складання Акту незалежних експертів, з повідомленням про це Постачальника.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 xml:space="preserve">          2.5.Постачальник зобов’язаний за власний рахунок замінити Товар у строки та в порядку, які визначені в Акті про порядок і терміни усунення виявлених прихованих недоліків (дефектів).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III. Ціна договору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655C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     3.1. Ціна цього Договору становить за КЕКВ </w:t>
      </w:r>
      <w:r w:rsidR="001902AC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>10 ______________________грн. ,</w:t>
      </w:r>
      <w:r w:rsidR="00E7655C">
        <w:rPr>
          <w:rFonts w:ascii="Times New Roman" w:hAnsi="Times New Roman" w:cs="Times New Roman"/>
          <w:sz w:val="24"/>
          <w:szCs w:val="24"/>
          <w:lang w:val="uk-UA"/>
        </w:rPr>
        <w:t>без ПДВ.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         Ціна на Товар встановлюються в національній валюті України.Ціна включає в себе всі витрати на транспортування до місця призначення, навантаження та розвантаження, страхування та інші витрати, сплату податків і зборів.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3.2. Ціна цього Договору може бути зменшена за взаємною згодою Сторін.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IV. Порядок здійснення оплати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4.1. Розрахунки проводяться шляхом оплати Замовником після пред'явлення Постачальником накладних (або видаткових накладних) на оплату товару. Передача товару здійснюється матеріально-відповідальній особі закладу освіти, згідно накладних (або видаткових накладних).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4.2. Оплата здійснюється за фактично поставлений товар згідно 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>накладних</w:t>
      </w:r>
      <w:r w:rsidRPr="0044474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(або видаткових накладних) на протязі 10 банківських днів 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>після надходження відповідних бюджетних коштів на рахунки Замовника.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V. Поставка товарів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5.1. Строк  поставки  товарів  –  </w:t>
      </w:r>
      <w:r w:rsidR="00E057C2">
        <w:rPr>
          <w:rFonts w:ascii="Times New Roman" w:hAnsi="Times New Roman" w:cs="Times New Roman"/>
          <w:sz w:val="24"/>
          <w:szCs w:val="24"/>
          <w:lang w:val="uk-UA"/>
        </w:rPr>
        <w:t>до 0</w:t>
      </w:r>
      <w:r w:rsidR="00495A7A">
        <w:rPr>
          <w:rFonts w:ascii="Times New Roman" w:hAnsi="Times New Roman" w:cs="Times New Roman"/>
          <w:sz w:val="24"/>
          <w:szCs w:val="24"/>
          <w:lang w:val="uk-UA"/>
        </w:rPr>
        <w:t>7</w:t>
      </w:r>
      <w:bookmarkStart w:id="0" w:name="_GoBack"/>
      <w:bookmarkEnd w:id="0"/>
      <w:r w:rsidR="00E25D6A">
        <w:rPr>
          <w:rFonts w:ascii="Times New Roman" w:hAnsi="Times New Roman" w:cs="Times New Roman"/>
          <w:sz w:val="24"/>
          <w:szCs w:val="24"/>
          <w:lang w:val="uk-UA"/>
        </w:rPr>
        <w:t>.12.2022 року</w:t>
      </w:r>
      <w:r w:rsidR="00E057C2">
        <w:rPr>
          <w:rFonts w:ascii="Times New Roman" w:hAnsi="Times New Roman" w:cs="Times New Roman"/>
          <w:sz w:val="24"/>
          <w:szCs w:val="24"/>
          <w:lang w:val="uk-UA"/>
        </w:rPr>
        <w:t xml:space="preserve"> включно</w:t>
      </w:r>
      <w:r w:rsidR="00E7655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25D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>Товар повинен бути поставлений в повному обсязі, згідно з Специфікацією (Додаток №1).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5.2. </w:t>
      </w:r>
      <w:r w:rsidR="00FE286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>оставк</w:t>
      </w:r>
      <w:r w:rsidR="00FE286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 товару </w:t>
      </w:r>
      <w:r w:rsidR="00FE286D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Постачальником 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>відповідно до Дислокації (Додаток №2).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VI. Права та обов'язки сторін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6.1. Замовник зобов’язаний  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6.1.1. Своєчасно та в повному обсязі сплачувати за поставлені Товари.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6.1.2. При встановленні недоліків та дефектів під час експлуатації Товару, негайно інформувати про це Постачальника. Замовник зобов’язаний узгодити з Постачальником строк постачання Товару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6.2. Замовник має право: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6.2.1. Достроково розірвати цей Договір у разі невиконання зобов'язань або виконанні не в повному обсязі Постачальником, повідомивши про це його у строк 3 робочих дня з моменту порушення.</w:t>
      </w:r>
      <w:r w:rsidRPr="00444740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Договір вважається розірваним з дати, вказаної у листі (повідомленні) про розірвання договору, отриманому Постачальником  від Замовника.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4740">
        <w:rPr>
          <w:rFonts w:ascii="Times New Roman" w:hAnsi="Times New Roman" w:cs="Times New Roman"/>
          <w:sz w:val="24"/>
          <w:szCs w:val="24"/>
          <w:lang w:val="uk-UA" w:eastAsia="ar-SA"/>
        </w:rPr>
        <w:t>6.2.2. Контролювати постачання товару у строк, встановлений цим Договором;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4740">
        <w:rPr>
          <w:rFonts w:ascii="Times New Roman" w:hAnsi="Times New Roman" w:cs="Times New Roman"/>
          <w:sz w:val="24"/>
          <w:szCs w:val="24"/>
          <w:lang w:val="uk-UA" w:eastAsia="ar-SA"/>
        </w:rPr>
        <w:t>6.2.3.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6.2.4.</w:t>
      </w:r>
      <w:r w:rsidR="00FE2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>Повернути накладні (видаткові накладні) Постачальнику без здійснення оплати в разі неналежного оформлення документів (відсутність печатки, підписів тощо);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6.2.5. Інші права: відмовитись від прийняття Товару у разі невідповідності його якості, технічного стану і комплектації; контролювати виконання Сторонами зобов’язань за цим Договором.</w:t>
      </w:r>
    </w:p>
    <w:p w:rsidR="00387BB7" w:rsidRPr="00444740" w:rsidRDefault="00FE286D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="00387BB7" w:rsidRPr="00444740">
        <w:rPr>
          <w:rFonts w:ascii="Times New Roman" w:hAnsi="Times New Roman" w:cs="Times New Roman"/>
          <w:b/>
          <w:sz w:val="24"/>
          <w:szCs w:val="24"/>
          <w:lang w:val="uk-UA"/>
        </w:rPr>
        <w:t>6.3.Постачальник зобов'язаний: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         6.3.1. Забезпечити за свій рахунок доставку Товару у строки та місця, встановлені цим Договором;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6.3.2. Забезпечити доставку товарів, якість та кількість яких відповідає умовам, установленим розділом 2 цього Договору;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         6.3.3. Надати документи, що засвідчують якість та безпеку Товару (сертифікат відповідності, висновок санітарно-гігієнічної експертизи тощо);</w:t>
      </w:r>
    </w:p>
    <w:p w:rsidR="00387BB7" w:rsidRPr="00444740" w:rsidRDefault="00FE286D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="00387BB7" w:rsidRPr="00444740">
        <w:rPr>
          <w:rFonts w:ascii="Times New Roman" w:hAnsi="Times New Roman" w:cs="Times New Roman"/>
          <w:b/>
          <w:sz w:val="24"/>
          <w:szCs w:val="24"/>
          <w:lang w:val="uk-UA"/>
        </w:rPr>
        <w:t>6.4.Постачальник має право: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       6.4.1. Своєчасно та в повному обсязі отримувати плату за поставлені  товари.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       6.4.2. На дострокову поставку товарів за письмовим погодженням керівника закладу, в якій буде здійснено постачання;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       6.4.3. У разі невиконання зобов'язань Замовником, Постачальник має право достроково розірвати цей Договір, повідомивши про це Замовника у строк не пізніше ніж за 30 робочих днів до моменту розірвання;  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VII. Відповідальність сторін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7.2.У разі невиконання або неналежного (несвоєчасне постачання товару, постачання неякісного товару, постачання не в повному обсязі та ін.) виконання своїх зобов’язань при закупівлі товарів за бюджетні кошти Постачальник сплачує Замовнику штрафні санкції </w:t>
      </w:r>
      <w:r w:rsidRPr="0044474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у розмірі 1 (один) % від вартості не наданого Товару за кожен день прострочення, включаючи день фактичного виконання зобов’язань, а у разі здійснення попередньої оплати Постачальник, крім сплати зазначених штрафних санкцій, повертає 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Замовнику </w:t>
      </w:r>
      <w:r w:rsidRPr="00444740">
        <w:rPr>
          <w:rFonts w:ascii="Times New Roman" w:hAnsi="Times New Roman" w:cs="Times New Roman"/>
          <w:spacing w:val="1"/>
          <w:sz w:val="24"/>
          <w:szCs w:val="24"/>
          <w:lang w:val="uk-UA"/>
        </w:rPr>
        <w:t>кошти з урахуванням індексу інфляції.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Сплата штрафу Постачальником  не звільняє його від подальшого виконання зобов’язань за цим Договором.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7.3. Види порушень та санкції за них, установлені Договором: </w:t>
      </w:r>
      <w:r w:rsidRPr="0044474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у випадку письмової відмови від постачання Товару, Постачальник одноразово сплачує 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Замовнику </w:t>
      </w:r>
      <w:r w:rsidRPr="00444740">
        <w:rPr>
          <w:rFonts w:ascii="Times New Roman" w:hAnsi="Times New Roman" w:cs="Times New Roman"/>
          <w:spacing w:val="1"/>
          <w:sz w:val="24"/>
          <w:szCs w:val="24"/>
          <w:lang w:val="uk-UA"/>
        </w:rPr>
        <w:t>штраф у розмірі 10% від суми невиконаних зобов’язань.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VIII. Обставини непереборної сили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E7655C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55C">
        <w:rPr>
          <w:rFonts w:ascii="Times New Roman" w:hAnsi="Times New Roman" w:cs="Times New Roman"/>
          <w:sz w:val="24"/>
          <w:szCs w:val="24"/>
          <w:lang w:val="uk-UA"/>
        </w:rPr>
        <w:t xml:space="preserve">8.1. </w:t>
      </w:r>
      <w:r w:rsidR="004D6EC1" w:rsidRPr="00E7655C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Сторін. Під непереборною силою в цьому Договорі розуміються будь-які надзвичайні або невідворотні події зовнішнього щодо Сторін характеру або їх наслідки, які виникають без вини Сторін, поза їх волею або всупереч волі й бажанню Сторін, і які не можна, за умови застосування звичайних для цього заходів, передбачити й не можна при всій обережності й передбачливості запобігти (уникнути), у тому числі, але не винятково стихійні явища природного характеру (землетруси, повені, урагани, руйнування в результаті блискавки й т. п.), нещастя біологічного, техногенного й антропогенного походження (вибухи, пожежі, вихід з ладу машин і устаткування, масові епідемії та ін.), обставини суспільного життя (воєнні дії, блокади, громадські заворушення, прояви тероризму, масові страйки й локаути, бойкоти та ін.).</w:t>
      </w:r>
    </w:p>
    <w:p w:rsidR="00387BB7" w:rsidRPr="00E7655C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55C">
        <w:rPr>
          <w:rFonts w:ascii="Times New Roman" w:hAnsi="Times New Roman" w:cs="Times New Roman"/>
          <w:sz w:val="24"/>
          <w:szCs w:val="24"/>
          <w:lang w:val="uk-U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2 (двох) робочих днів з моменту їх виникнення повідомити про це інші Сторони у письмовій формі. </w:t>
      </w:r>
    </w:p>
    <w:p w:rsidR="0028483E" w:rsidRPr="00E7655C" w:rsidRDefault="00387BB7" w:rsidP="0028483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55C">
        <w:rPr>
          <w:rFonts w:ascii="Times New Roman" w:hAnsi="Times New Roman" w:cs="Times New Roman"/>
          <w:sz w:val="24"/>
          <w:szCs w:val="24"/>
          <w:lang w:val="uk-UA"/>
        </w:rPr>
        <w:t xml:space="preserve">8.3. </w:t>
      </w:r>
      <w:r w:rsidR="0028483E" w:rsidRPr="00E7655C">
        <w:rPr>
          <w:rFonts w:ascii="Times New Roman" w:hAnsi="Times New Roman" w:cs="Times New Roman"/>
          <w:sz w:val="24"/>
          <w:szCs w:val="24"/>
          <w:lang w:val="uk-UA"/>
        </w:rPr>
        <w:t>Сторона, для якої склались форс-мажорні обставини (обставини непереборної сили), зобов’язана надати іншій Стороні документ, виданий Торгово-промисловою палатою України, яким засвідчене настання форс-мажорних обставин (обставин непереборної сили).</w:t>
      </w:r>
    </w:p>
    <w:p w:rsidR="00387BB7" w:rsidRPr="00E7655C" w:rsidRDefault="0028483E" w:rsidP="0028483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55C">
        <w:rPr>
          <w:rFonts w:ascii="Times New Roman" w:hAnsi="Times New Roman" w:cs="Times New Roman"/>
          <w:sz w:val="24"/>
          <w:szCs w:val="24"/>
          <w:lang w:val="uk-UA"/>
        </w:rPr>
        <w:t xml:space="preserve">Сторона, для якої склались форс-мажорні обставини (обставини непереборної сили), пов’язані з військовою агресією російської федерації проти України, що стала підставою введення воєнного стану, може надати іншій Стороні документ компетентних державних </w:t>
      </w:r>
      <w:r w:rsidRPr="00E7655C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органів, який посвідчує наявність форс-мажорних обставин, пов’язаних з військовою агресією російської федерації проти України. У разі, якщо форс-мажорні обставини (обставини непереборної сили) пов’язані з військовою агресією російської федерації проти України, що стала підставою введення воєнного стану, надання документа, виданого Торгово-промисловою палатою України, не вимагається для підтвердження наявності форс-мажорних обставин (обставин непереборної сили).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55C">
        <w:rPr>
          <w:rFonts w:ascii="Times New Roman" w:hAnsi="Times New Roman" w:cs="Times New Roman"/>
          <w:sz w:val="24"/>
          <w:szCs w:val="24"/>
          <w:lang w:val="uk-UA"/>
        </w:rPr>
        <w:t>8.4. У разі коли строк дії обставин непереборної сили продовжується більше ніж 10 робочих днів, кожна із Сторін в установленому порядку має право розірвати цей Договір.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IX. Вирішення спорів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9.2. У разі недосягнення Сторонами згоди спори (розбіжності) </w:t>
      </w:r>
      <w:r w:rsidR="00D32C65">
        <w:rPr>
          <w:rFonts w:ascii="Times New Roman" w:hAnsi="Times New Roman" w:cs="Times New Roman"/>
          <w:sz w:val="24"/>
          <w:szCs w:val="24"/>
          <w:lang w:val="uk-UA"/>
        </w:rPr>
        <w:t>вирішуються у судовому порядку.</w:t>
      </w: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X. Строк дії договору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36E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10.1. Цей Договір набирає чинності з моменту підписання і діє до 31.12.2022 р. та до повного виконання обов’язків сторін.  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10.2. Цей Договір укладається і підписується у 2-х примірниках, що мають однакову юридичну силу. 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XI. Інші умови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2C65" w:rsidRPr="00D32C65" w:rsidRDefault="00387BB7" w:rsidP="00D32C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32C65" w:rsidRPr="00D32C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11.1. Усі доповнення та зміни до Договору складаються у письмовій формі та підписуються сторонами.</w:t>
      </w:r>
    </w:p>
    <w:p w:rsidR="00D32C65" w:rsidRPr="00D32C65" w:rsidRDefault="00D32C65" w:rsidP="00D32C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32C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11.2.</w:t>
      </w:r>
      <w:r w:rsidR="003C7A6E" w:rsidRPr="003C7A6E">
        <w:t xml:space="preserve"> </w:t>
      </w:r>
      <w:r w:rsidR="003C7A6E" w:rsidRPr="00E7655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Істотними умовами цього договору про закупівлю є предмет (найменування, кількість, якість), ціна та строк дії договору про закупівлю. Інші умови договору про закупівлю істотними не є та можуть змінюватися відповідно до норм Господарського та Цивільного кодексів.</w:t>
      </w:r>
      <w:r w:rsidRPr="00D32C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</w:t>
      </w:r>
      <w:r w:rsidRPr="00D32C65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пунктом 19  </w:t>
      </w:r>
      <w:r w:rsidRPr="00D32C65">
        <w:rPr>
          <w:rFonts w:ascii="Times New Roman" w:eastAsia="Calibri" w:hAnsi="Times New Roman" w:cs="Calibri"/>
          <w:color w:val="000000"/>
          <w:sz w:val="24"/>
          <w:szCs w:val="24"/>
          <w:lang w:val="uk-UA" w:eastAsia="en-US"/>
        </w:rPr>
        <w:t>О</w:t>
      </w:r>
      <w:hyperlink r:id="rId4" w:anchor="n9" w:history="1">
        <w:r w:rsidRPr="00D32C65">
          <w:rPr>
            <w:rFonts w:ascii="Times New Roman" w:eastAsia="Calibri" w:hAnsi="Times New Roman" w:cs="Calibri"/>
            <w:color w:val="000000"/>
            <w:sz w:val="24"/>
            <w:szCs w:val="24"/>
            <w:lang w:val="uk-UA" w:eastAsia="en-US"/>
          </w:rPr>
          <w:t>собливост</w:t>
        </w:r>
      </w:hyperlink>
      <w:r w:rsidRPr="00D32C65">
        <w:rPr>
          <w:rFonts w:ascii="Times New Roman" w:eastAsia="Calibri" w:hAnsi="Times New Roman" w:cs="Calibri"/>
          <w:color w:val="000000"/>
          <w:sz w:val="24"/>
          <w:szCs w:val="24"/>
          <w:lang w:val="uk-UA" w:eastAsia="en-US"/>
        </w:rPr>
        <w:t>ей</w:t>
      </w:r>
      <w:hyperlink r:id="rId5" w:anchor="n9" w:history="1">
        <w:r w:rsidRPr="00D32C65">
          <w:rPr>
            <w:rFonts w:ascii="Times New Roman" w:eastAsia="Calibri" w:hAnsi="Times New Roman" w:cs="Calibri"/>
            <w:color w:val="000000"/>
            <w:sz w:val="24"/>
            <w:szCs w:val="24"/>
            <w:lang w:val="uk-UA" w:eastAsia="en-US"/>
          </w:rPr>
          <w:t xml:space="preserve"> </w:t>
        </w:r>
      </w:hyperlink>
      <w:r w:rsidRPr="00D32C65">
        <w:rPr>
          <w:rFonts w:ascii="Times New Roman" w:eastAsia="Calibri" w:hAnsi="Times New Roman" w:cs="Calibri"/>
          <w:color w:val="000000"/>
          <w:sz w:val="24"/>
          <w:szCs w:val="24"/>
          <w:lang w:val="uk-UA" w:eastAsia="en-US"/>
        </w:rPr>
        <w:t xml:space="preserve"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Pr="00D32C65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КМУ </w:t>
      </w:r>
      <w:proofErr w:type="spellStart"/>
      <w:r w:rsidRPr="00D32C65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>від</w:t>
      </w:r>
      <w:proofErr w:type="spellEnd"/>
      <w:r w:rsidRPr="00D32C65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 12.10.2022 р. №1178 </w:t>
      </w:r>
      <w:r w:rsidRPr="00D32C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 наступному порядку:</w:t>
      </w:r>
    </w:p>
    <w:p w:rsidR="00D32C65" w:rsidRPr="00D32C65" w:rsidRDefault="00D32C65" w:rsidP="00D32C6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32C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  <w:r w:rsidRPr="00D32C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Зміни до договору про закупівлю та оформлюються в такій самій формі, що й договір про закупівлю, а саме у письмовій формі шляхом укладення додаткової угоди.</w:t>
      </w:r>
    </w:p>
    <w:p w:rsidR="00D32C65" w:rsidRPr="00D32C65" w:rsidRDefault="00D32C65" w:rsidP="00D32C65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32C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Пропозицію щодо внесення змін до договору може зробити кожна із сторін договору. Обмін інформаціє щодо внесення змін до договору здійснюється у письмовій формі шляхом взаємного листування.</w:t>
      </w:r>
    </w:p>
    <w:p w:rsidR="00D32C65" w:rsidRDefault="00D32C65" w:rsidP="00D32C65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32C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Пропозиція щодо внесення змін до договору має містити обґрунтування необхідності внесення таких змін договору. </w:t>
      </w:r>
    </w:p>
    <w:p w:rsidR="00387BB7" w:rsidRPr="00444740" w:rsidRDefault="00387BB7" w:rsidP="00D32C6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XII. Додатки до договору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12.1. Невід'ємною частиною цього Договору є: Специфікація (додаток №1), Дислокація (додаток №2).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XIII. Місцезнаходження та банківські</w:t>
      </w: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реквізити сторін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536"/>
        <w:gridCol w:w="4959"/>
      </w:tblGrid>
      <w:tr w:rsidR="00387BB7" w:rsidRPr="00444740" w:rsidTr="00387BB7">
        <w:trPr>
          <w:trHeight w:val="8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ЗАМОВНИК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87BB7" w:rsidRPr="00444740" w:rsidTr="00387BB7">
        <w:trPr>
          <w:trHeight w:val="31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E2136E" w:rsidRDefault="00E2136E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87BB7" w:rsidRPr="00E21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 «Центр фінансування та господарської</w:t>
            </w:r>
          </w:p>
          <w:p w:rsidR="00387BB7" w:rsidRPr="00E2136E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діяльності закладів та установ системи освіти</w:t>
            </w:r>
          </w:p>
          <w:p w:rsidR="00387BB7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Малиновського району м. Одеси»</w:t>
            </w:r>
          </w:p>
          <w:p w:rsidR="00E2136E" w:rsidRPr="00444740" w:rsidRDefault="00E2136E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65078, м. Одеса, Генерала Петрова, 22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ДКСУ м.Київ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40702912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Телефон: (048) 762-82-49       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 ________________________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 Г.П. Трусова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</w:tc>
      </w:tr>
    </w:tbl>
    <w:p w:rsidR="00387BB7" w:rsidRPr="00444740" w:rsidRDefault="00387BB7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Додаток № 1</w:t>
      </w:r>
    </w:p>
    <w:p w:rsidR="00387BB7" w:rsidRPr="00444740" w:rsidRDefault="00387BB7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до Договору №_________ </w:t>
      </w:r>
    </w:p>
    <w:p w:rsidR="00387BB7" w:rsidRPr="00444740" w:rsidRDefault="00387BB7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від «_____»____________202</w:t>
      </w:r>
      <w:r w:rsidR="00306C0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C31D7D" w:rsidRPr="00444740" w:rsidRDefault="00C31D7D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843"/>
        <w:gridCol w:w="993"/>
        <w:gridCol w:w="1277"/>
        <w:gridCol w:w="1843"/>
        <w:gridCol w:w="1986"/>
      </w:tblGrid>
      <w:tr w:rsidR="00387BB7" w:rsidRPr="00444740" w:rsidTr="00387BB7">
        <w:trPr>
          <w:trHeight w:val="5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44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№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44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44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Найменування 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44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товару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44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44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44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Ціна за одиницю грн. </w:t>
            </w:r>
            <w:r w:rsidR="00143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7" w:rsidRPr="00444740" w:rsidRDefault="00143081" w:rsidP="00E036E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Загальна вартість грн. без ПДВ</w:t>
            </w:r>
          </w:p>
        </w:tc>
      </w:tr>
      <w:tr w:rsidR="00387BB7" w:rsidRPr="00444740" w:rsidTr="00387BB7">
        <w:trPr>
          <w:trHeight w:val="4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87BB7" w:rsidRPr="00444740" w:rsidTr="00387BB7">
        <w:trPr>
          <w:trHeight w:val="3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87BB7" w:rsidRPr="00444740" w:rsidTr="00387BB7">
        <w:trPr>
          <w:trHeight w:val="288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7" w:rsidRPr="00444740" w:rsidRDefault="00387BB7" w:rsidP="001430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</w:t>
            </w:r>
            <w:r w:rsidR="00143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ього: сума тендерної пропозиції без ПДВ </w:t>
            </w: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(_____грн.____</w:t>
            </w:r>
            <w:proofErr w:type="spellStart"/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143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964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81"/>
        <w:gridCol w:w="4964"/>
      </w:tblGrid>
      <w:tr w:rsidR="00387BB7" w:rsidRPr="00444740" w:rsidTr="00387BB7">
        <w:trPr>
          <w:trHeight w:val="848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ЗАМОВНИК</w:t>
            </w:r>
          </w:p>
        </w:tc>
      </w:tr>
      <w:tr w:rsidR="00387BB7" w:rsidRPr="00444740" w:rsidTr="00387BB7">
        <w:trPr>
          <w:trHeight w:val="3836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E2136E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 «Центр фінансування та господарської</w:t>
            </w:r>
          </w:p>
          <w:p w:rsidR="00387BB7" w:rsidRPr="00E2136E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діяльності закладів та установ системи освіти</w:t>
            </w:r>
          </w:p>
          <w:p w:rsidR="00387BB7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Малиновського району м. Одеси»</w:t>
            </w:r>
          </w:p>
          <w:p w:rsidR="00E2136E" w:rsidRPr="00E2136E" w:rsidRDefault="00E2136E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65078, м. Одеса, Генерала Петрова, 22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ДКСУ м.Київ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40702912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Телефон: (048) 762-82-49       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 ________________________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 Г.П. Трусова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</w:tc>
      </w:tr>
    </w:tbl>
    <w:p w:rsidR="00E2136E" w:rsidRDefault="00E2136E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36E" w:rsidRDefault="00E2136E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36E" w:rsidRDefault="00E2136E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36E" w:rsidRDefault="00E2136E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36E" w:rsidRDefault="00E2136E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444740" w:rsidRDefault="00E2136E" w:rsidP="00AF436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</w:t>
      </w:r>
      <w:r w:rsidR="00387BB7" w:rsidRPr="00444740">
        <w:rPr>
          <w:rFonts w:ascii="Times New Roman" w:hAnsi="Times New Roman" w:cs="Times New Roman"/>
          <w:b/>
          <w:sz w:val="24"/>
          <w:szCs w:val="24"/>
          <w:lang w:val="uk-UA"/>
        </w:rPr>
        <w:t>даток № 2</w:t>
      </w:r>
    </w:p>
    <w:p w:rsidR="00387BB7" w:rsidRPr="00444740" w:rsidRDefault="00387BB7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до Договору №_________ </w:t>
      </w:r>
    </w:p>
    <w:p w:rsidR="00387BB7" w:rsidRPr="00444740" w:rsidRDefault="00387BB7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від «_____»____________202</w:t>
      </w:r>
      <w:r w:rsidR="00306C0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Дислокація</w:t>
      </w:r>
      <w:r w:rsidR="00BD1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4"/>
        <w:gridCol w:w="5080"/>
        <w:gridCol w:w="1842"/>
        <w:gridCol w:w="1843"/>
      </w:tblGrid>
      <w:tr w:rsidR="00BD1469" w:rsidRPr="00BD1469" w:rsidTr="00BD1469">
        <w:trPr>
          <w:trHeight w:val="62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69" w:rsidRPr="00BD1469" w:rsidRDefault="00BD1469" w:rsidP="00BD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6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69" w:rsidRPr="00BD1469" w:rsidRDefault="00BD1469" w:rsidP="00BD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6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69" w:rsidRPr="00E2136E" w:rsidRDefault="00E2136E" w:rsidP="00BD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69" w:rsidRPr="00E2136E" w:rsidRDefault="00E2136E" w:rsidP="00BD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BD1469" w:rsidRPr="00BD1469" w:rsidTr="00BD1469">
        <w:trPr>
          <w:trHeight w:val="687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69" w:rsidRPr="00BD1469" w:rsidRDefault="00BD1469" w:rsidP="00BD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69" w:rsidRPr="00BD1469" w:rsidRDefault="00BD1469" w:rsidP="00BD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69" w:rsidRPr="00BD1469" w:rsidRDefault="00BD1469" w:rsidP="00BD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69" w:rsidRPr="00BD1469" w:rsidRDefault="00BD1469" w:rsidP="00BD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69" w:rsidRPr="00BD1469" w:rsidTr="00BD1469">
        <w:trPr>
          <w:trHeight w:val="32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69" w:rsidRPr="00BD1469" w:rsidRDefault="00BD1469" w:rsidP="00BD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69" w:rsidRPr="00FD1CA7" w:rsidRDefault="00BD1469" w:rsidP="00BD146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69" w:rsidRPr="00BD1469" w:rsidRDefault="00BD1469" w:rsidP="00BD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69" w:rsidRPr="00BD1469" w:rsidRDefault="00BD1469" w:rsidP="00BD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1469" w:rsidRDefault="00BD1469" w:rsidP="00BD1469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1469" w:rsidRPr="00444740" w:rsidRDefault="00BD1469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93"/>
        <w:gridCol w:w="4917"/>
      </w:tblGrid>
      <w:tr w:rsidR="00387BB7" w:rsidRPr="00444740" w:rsidTr="00E2136E">
        <w:trPr>
          <w:trHeight w:val="848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ЗАМОВНИК</w:t>
            </w:r>
          </w:p>
        </w:tc>
      </w:tr>
      <w:tr w:rsidR="00387BB7" w:rsidRPr="00444740" w:rsidTr="00E2136E">
        <w:trPr>
          <w:trHeight w:val="3836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«Центр фінансування та господарської</w:t>
            </w: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закладів та установ системи освіти</w:t>
            </w: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Малиновського району м. Одеси»</w:t>
            </w: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65078, м. Одеса, Генерала Петрова, 22</w:t>
            </w: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ДКСУ м.Київ</w:t>
            </w: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40702912</w:t>
            </w: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Телефон: (048) 762-82-49       </w:t>
            </w: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 ________________________</w:t>
            </w: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 Г.П. Трусова</w:t>
            </w: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</w:tc>
      </w:tr>
    </w:tbl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444740" w:rsidRPr="00444740" w:rsidRDefault="004447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sectPr w:rsidR="00444740" w:rsidRPr="00444740" w:rsidSect="00AF43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7BB7"/>
    <w:rsid w:val="00070896"/>
    <w:rsid w:val="00143081"/>
    <w:rsid w:val="001902AC"/>
    <w:rsid w:val="001E261D"/>
    <w:rsid w:val="002832FF"/>
    <w:rsid w:val="0028483E"/>
    <w:rsid w:val="00306C0A"/>
    <w:rsid w:val="0035519F"/>
    <w:rsid w:val="00387BB7"/>
    <w:rsid w:val="003B7E7F"/>
    <w:rsid w:val="003C7A6E"/>
    <w:rsid w:val="00444740"/>
    <w:rsid w:val="00495A7A"/>
    <w:rsid w:val="004D6EC1"/>
    <w:rsid w:val="007224AC"/>
    <w:rsid w:val="00943679"/>
    <w:rsid w:val="00A11B7C"/>
    <w:rsid w:val="00AF4366"/>
    <w:rsid w:val="00B81C9E"/>
    <w:rsid w:val="00BD1469"/>
    <w:rsid w:val="00C31D7D"/>
    <w:rsid w:val="00C37987"/>
    <w:rsid w:val="00D32C65"/>
    <w:rsid w:val="00E036E3"/>
    <w:rsid w:val="00E057C2"/>
    <w:rsid w:val="00E2136E"/>
    <w:rsid w:val="00E25D6A"/>
    <w:rsid w:val="00E56696"/>
    <w:rsid w:val="00E7655C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C311"/>
  <w15:docId w15:val="{B90D1373-DB3E-483C-A2D7-AA36BA01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D7D"/>
    <w:pPr>
      <w:spacing w:after="0" w:line="240" w:lineRule="auto"/>
    </w:pPr>
  </w:style>
  <w:style w:type="character" w:styleId="a4">
    <w:name w:val="Hyperlink"/>
    <w:uiPriority w:val="99"/>
    <w:rsid w:val="00BD14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216-2018-%D0%BF" TargetMode="External"/><Relationship Id="rId4" Type="http://schemas.openxmlformats.org/officeDocument/2006/relationships/hyperlink" Target="https://zakon.rada.gov.ua/laws/show/1216-201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22</cp:revision>
  <cp:lastPrinted>2022-08-09T10:18:00Z</cp:lastPrinted>
  <dcterms:created xsi:type="dcterms:W3CDTF">2022-07-25T05:43:00Z</dcterms:created>
  <dcterms:modified xsi:type="dcterms:W3CDTF">2022-11-21T12:26:00Z</dcterms:modified>
</cp:coreProperties>
</file>