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C539" w14:textId="24D5E915" w:rsidR="00B26A7A" w:rsidRPr="005E35A0" w:rsidRDefault="005E35A0" w:rsidP="005E35A0">
      <w:pPr>
        <w:shd w:val="clear" w:color="auto" w:fill="FDFEFD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5A0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      </w:t>
      </w: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Експертним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звітом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130-4299-23/УЕГ/А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Реконструкція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Лубенської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І-ІІІ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та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влаштування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приливно-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витяжної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рекуперацією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проспект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Володимирський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62/1 , м.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Лубни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 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Укрекспертиза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кошторисна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реконструкції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6611,341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грн.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оголошувалась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5840,567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грн. За результатами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проведеної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571F73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Реконструкція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Лубенської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І-ІІІ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та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влаштування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приливно-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витяжної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рекуперацією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проспект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Володимирський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62/1 , м.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Лубни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Полтавської</w:t>
      </w:r>
      <w:proofErr w:type="spellEnd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3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(ДК 021:2015 – 45000000-7 –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ремонт), номер в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: UA-</w:t>
      </w:r>
      <w:r w:rsidR="0015144E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2023-04-14</w:t>
      </w:r>
      <w:r w:rsidR="009B55D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-00</w:t>
      </w:r>
      <w:r w:rsidR="004B5A5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1862-а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ТОВ «</w:t>
      </w:r>
      <w:proofErr w:type="spellStart"/>
      <w:r w:rsidR="004B5A5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Астон</w:t>
      </w:r>
      <w:proofErr w:type="spellEnd"/>
      <w:r w:rsidR="004B5A5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люкс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(код ЄДРПОУ </w:t>
      </w:r>
      <w:r w:rsidR="004B5A5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41024509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Підрядник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B5A5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5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5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трав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B5A5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(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первинний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</w:t>
      </w:r>
      <w:r w:rsidR="004B5A5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5318,20412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первинного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первинній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проєктній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те,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візуально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Підрядник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до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перешкоджають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Підрядника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авторського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нарадах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початковій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проєктно-кошторисній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неможливе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підрядником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авторського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виникла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проєктно-кошторисної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C90E4A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вересні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90E4A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 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в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проєктно-кошторисну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Реконструкція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внутрішньої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Лубенської</w:t>
      </w:r>
      <w:proofErr w:type="spellEnd"/>
      <w:proofErr w:type="gram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загальноосвітньої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І-ІІІ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та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влаштування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приливно-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витяжної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вентиляції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рекуперацією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проспект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Володимирський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62/1 , м.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Лубни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Полтавської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B96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56B96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B96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Коригуванням передбачено </w:t>
      </w:r>
      <w:proofErr w:type="spellStart"/>
      <w:r w:rsidR="00E56B96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="00E56B96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уточнення в окремі елементи вентиляції та опалення. Додати та уточнити  додаткові роботи, які виникли під час виконання будівельних робіт. 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8F424F8" w14:textId="685E33E3" w:rsidR="00257F3D" w:rsidRPr="005E35A0" w:rsidRDefault="00B26A7A" w:rsidP="005E35A0">
      <w:pPr>
        <w:shd w:val="clear" w:color="auto" w:fill="FDFEFD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п.5 ч.2 ст.40 Закону України «Про публічні закупівлі», у разі необхідності проведення додаткових робіт, які стали необхідними для виконання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цілому, вже в ході виконання основних робіт, згідно рішення робочих нарад, а також з урахуванням тієї обставини, що очікувана вартість додаткових робіт становить </w:t>
      </w: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1364295,65</w:t>
      </w:r>
      <w:r w:rsidR="006D750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грн., що не перевищує 50% вартості головного (первинного) договору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підряду</w:t>
      </w:r>
      <w:proofErr w:type="spellEnd"/>
      <w:r w:rsidR="006D750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а так само за умови, що договір буде укладено з попереднім виконавцем цих робіт, що не перевищує 50% вартості головного (первинного) договору </w:t>
      </w:r>
      <w:proofErr w:type="spellStart"/>
      <w:r w:rsidR="006D7509"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підряду</w:t>
      </w:r>
      <w:proofErr w:type="spellEnd"/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було укладено договір на додаткові роботи </w:t>
      </w: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об’єкту: ««Реконструкція внутрішньої системи опалення  Лубенської загальноосвітньої </w:t>
      </w:r>
      <w:bookmarkStart w:id="0" w:name="_GoBack"/>
      <w:bookmarkEnd w:id="0"/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школи І-ІІІ ступенів №2 та влаштування </w:t>
      </w:r>
      <w:proofErr w:type="spellStart"/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приливно</w:t>
      </w:r>
      <w:proofErr w:type="spellEnd"/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-витяжної вентиляції з рекуперацією повітря в будівлі школи за </w:t>
      </w:r>
      <w:proofErr w:type="spellStart"/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 проспект Володимирський, 62/1 , м. Лубни Полтавської області</w:t>
      </w: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коригування)</w:t>
      </w: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 «</w:t>
      </w:r>
      <w:proofErr w:type="spellStart"/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Астон</w:t>
      </w:r>
      <w:proofErr w:type="spellEnd"/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люкс» (код ЄДРПОУ 41024509)</w:t>
      </w:r>
      <w:r w:rsidRPr="005E3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9B15AFE" w14:textId="7854C7CF" w:rsidR="00EE7F29" w:rsidRPr="005E35A0" w:rsidRDefault="00B26A7A" w:rsidP="005E35A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35A0"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ru-RU"/>
        </w:rPr>
        <w:t xml:space="preserve">        </w:t>
      </w:r>
      <w:r w:rsidR="00EE7F29" w:rsidRPr="005E35A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Згідно Постанови КМУ від 12.10.2022 року №1178 п.13.3.  «Про затвердження особливостей здійснення публічних </w:t>
      </w:r>
      <w:proofErr w:type="spellStart"/>
      <w:r w:rsidR="00EE7F29" w:rsidRPr="005E35A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закупівель</w:t>
      </w:r>
      <w:proofErr w:type="spellEnd"/>
      <w:r w:rsidR="00EE7F29" w:rsidRPr="005E35A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придбання замовником товарів і послуг (крім послуг з поточного ремонту), вартість яких становить або перевищує 100 тис. грн., послуг з поточного ремонту, вартість яких становить або  перевищує 200 тис. грн., робіт, вартість яких становить або перевищує 1,5 млн. грн., може </w:t>
      </w:r>
      <w:proofErr w:type="spellStart"/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>здійснюватись</w:t>
      </w:r>
      <w:proofErr w:type="spellEnd"/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без застосування відкритих торгів та/або електронного каталогу для закупівлі товару у разі, коли публічні закупівлі товарів, робіт і послуг здійснюються для підготовки до опалювального сезону укласти прямий договір  за предметом закупівлі: </w:t>
      </w:r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>будівельні роботи по</w:t>
      </w:r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об’єкту: «Реконструкція внутрішньої системи опалення  </w:t>
      </w:r>
      <w:r w:rsidR="00EE7F29" w:rsidRPr="005E35A0">
        <w:rPr>
          <w:rFonts w:ascii="Times New Roman" w:hAnsi="Times New Roman" w:cs="Times New Roman"/>
          <w:sz w:val="24"/>
          <w:szCs w:val="24"/>
          <w:lang w:val="uk-UA"/>
        </w:rPr>
        <w:t xml:space="preserve">Лубенської  загальноосвітньої школи І-ІІІ ступенів №2 </w:t>
      </w:r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влаштування </w:t>
      </w:r>
      <w:proofErr w:type="spellStart"/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>приливно</w:t>
      </w:r>
      <w:proofErr w:type="spellEnd"/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-витяжної вентиляції з рекуперацією повітря в будівлі школи за </w:t>
      </w:r>
      <w:proofErr w:type="spellStart"/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>адресою</w:t>
      </w:r>
      <w:proofErr w:type="spellEnd"/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>: Полтавська обл., м. Лубни, проспект Володимирський, 62/1</w:t>
      </w:r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(коригування)</w:t>
      </w:r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EE7F29" w:rsidRPr="005E35A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5FD9720" w14:textId="428D77E7" w:rsidR="006264FF" w:rsidRPr="005E35A0" w:rsidRDefault="006264FF" w:rsidP="005E35A0">
      <w:pPr>
        <w:jc w:val="both"/>
        <w:rPr>
          <w:sz w:val="24"/>
          <w:szCs w:val="24"/>
          <w:lang w:val="uk-UA"/>
        </w:rPr>
      </w:pPr>
    </w:p>
    <w:p w14:paraId="483DC111" w14:textId="77777777" w:rsidR="00EE7F29" w:rsidRPr="00B26A7A" w:rsidRDefault="00EE7F29">
      <w:pPr>
        <w:rPr>
          <w:lang w:val="uk-UA"/>
        </w:rPr>
      </w:pPr>
    </w:p>
    <w:sectPr w:rsidR="00EE7F29" w:rsidRPr="00B2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E"/>
    <w:rsid w:val="0015144E"/>
    <w:rsid w:val="00257F3D"/>
    <w:rsid w:val="004B5A59"/>
    <w:rsid w:val="00571F73"/>
    <w:rsid w:val="005E35A0"/>
    <w:rsid w:val="006264FF"/>
    <w:rsid w:val="006D7509"/>
    <w:rsid w:val="007F791F"/>
    <w:rsid w:val="009B1AEE"/>
    <w:rsid w:val="009B55D9"/>
    <w:rsid w:val="00A65151"/>
    <w:rsid w:val="00B26A7A"/>
    <w:rsid w:val="00C90E4A"/>
    <w:rsid w:val="00E56B96"/>
    <w:rsid w:val="00EE7F29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A745"/>
  <w15:chartTrackingRefBased/>
  <w15:docId w15:val="{97843911-F82A-4A49-B55C-4F38660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2023-10-25T07:01:00Z</dcterms:created>
  <dcterms:modified xsi:type="dcterms:W3CDTF">2023-11-02T12:28:00Z</dcterms:modified>
</cp:coreProperties>
</file>