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80" w:rsidRDefault="00504E80" w:rsidP="003F5B66">
      <w:pPr>
        <w:jc w:val="right"/>
        <w:rPr>
          <w:lang w:val="uk-UA"/>
        </w:rPr>
      </w:pPr>
      <w:r>
        <w:rPr>
          <w:lang w:val="uk-UA"/>
        </w:rPr>
        <w:t>Додаток</w:t>
      </w:r>
      <w:r w:rsidR="00D64267">
        <w:rPr>
          <w:lang w:val="uk-UA"/>
        </w:rPr>
        <w:t xml:space="preserve"> 1 </w:t>
      </w:r>
    </w:p>
    <w:p w:rsidR="003F5B66" w:rsidRPr="00E673EC" w:rsidRDefault="003F5B66" w:rsidP="003F5B66">
      <w:pPr>
        <w:jc w:val="right"/>
        <w:rPr>
          <w:lang w:val="uk-UA"/>
        </w:rPr>
      </w:pPr>
      <w:r w:rsidRPr="00E673EC">
        <w:rPr>
          <w:lang w:val="uk-UA"/>
        </w:rPr>
        <w:t xml:space="preserve">до тендерної документації </w:t>
      </w:r>
    </w:p>
    <w:p w:rsidR="003F5B66" w:rsidRDefault="003F5B66" w:rsidP="003F5B66">
      <w:pPr>
        <w:ind w:right="175"/>
        <w:jc w:val="center"/>
        <w:outlineLvl w:val="0"/>
        <w:rPr>
          <w:b/>
          <w:sz w:val="28"/>
          <w:szCs w:val="28"/>
          <w:lang w:val="uk-UA" w:eastAsia="uk-UA"/>
        </w:rPr>
      </w:pPr>
      <w:r w:rsidRPr="003B3ED6">
        <w:rPr>
          <w:b/>
          <w:sz w:val="28"/>
          <w:szCs w:val="28"/>
          <w:lang w:val="uk-UA"/>
        </w:rPr>
        <w:t xml:space="preserve">Перелік документів та інформації для підтвердження відповідності  Учасника кваліфікаційним критеріям, визначеним у статті </w:t>
      </w:r>
      <w:r w:rsidRPr="003B3ED6">
        <w:rPr>
          <w:b/>
          <w:sz w:val="28"/>
          <w:szCs w:val="28"/>
          <w:lang w:val="uk-UA" w:eastAsia="uk-UA"/>
        </w:rPr>
        <w:t>16 Закону «Про публічні закупівлі»</w:t>
      </w:r>
    </w:p>
    <w:p w:rsidR="003F5B66" w:rsidRPr="0078754C" w:rsidRDefault="003F5B66" w:rsidP="003F5B66">
      <w:pPr>
        <w:ind w:right="175"/>
        <w:jc w:val="center"/>
        <w:outlineLvl w:val="0"/>
        <w:rPr>
          <w:b/>
          <w:sz w:val="28"/>
          <w:szCs w:val="28"/>
          <w:lang w:val="uk-UA" w:eastAsia="uk-UA"/>
        </w:rPr>
      </w:pPr>
    </w:p>
    <w:p w:rsidR="003F5B66" w:rsidRDefault="003F5B66" w:rsidP="003F5B66">
      <w:pPr>
        <w:widowControl w:val="0"/>
        <w:numPr>
          <w:ilvl w:val="0"/>
          <w:numId w:val="1"/>
        </w:numPr>
        <w:tabs>
          <w:tab w:val="left" w:pos="-720"/>
        </w:tabs>
        <w:autoSpaceDE w:val="0"/>
        <w:autoSpaceDN w:val="0"/>
        <w:ind w:left="-720" w:right="127" w:firstLine="0"/>
        <w:jc w:val="both"/>
        <w:rPr>
          <w:b/>
          <w:lang w:val="uk-UA" w:eastAsia="uk-UA"/>
        </w:rPr>
      </w:pPr>
      <w:r w:rsidRPr="00E673EC">
        <w:rPr>
          <w:b/>
          <w:lang w:val="uk-UA" w:eastAsia="uk-UA"/>
        </w:rPr>
        <w:t>Наявність обладнання, матеріально-технічної бази та технологій.</w:t>
      </w:r>
    </w:p>
    <w:p w:rsidR="003F5B66" w:rsidRPr="00EA5186" w:rsidRDefault="003F5B66" w:rsidP="003F5B66">
      <w:pPr>
        <w:shd w:val="clear" w:color="auto" w:fill="FFFFFF"/>
        <w:tabs>
          <w:tab w:val="left" w:pos="-720"/>
        </w:tabs>
        <w:ind w:left="-720"/>
        <w:jc w:val="both"/>
        <w:rPr>
          <w:color w:val="000000"/>
          <w:lang w:val="uk-UA"/>
        </w:rPr>
      </w:pPr>
      <w:r>
        <w:rPr>
          <w:lang w:val="uk-UA" w:eastAsia="uk-UA"/>
        </w:rPr>
        <w:t xml:space="preserve">1.1. </w:t>
      </w:r>
      <w:r w:rsidRPr="00E673EC">
        <w:rPr>
          <w:lang w:val="uk-UA" w:eastAsia="uk-UA"/>
        </w:rPr>
        <w:t xml:space="preserve">Довідка у довільній формі, що містить інформацію про наявність в </w:t>
      </w:r>
      <w:r>
        <w:rPr>
          <w:lang w:val="uk-UA" w:eastAsia="uk-UA"/>
        </w:rPr>
        <w:t>У</w:t>
      </w:r>
      <w:r w:rsidRPr="00E673EC">
        <w:rPr>
          <w:lang w:val="uk-UA" w:eastAsia="uk-UA"/>
        </w:rPr>
        <w:t>часника матеріально-технічної бази (приміщення власні/орендовані/за договором про надання послуг), необхідної для виконання умов договору, підтверджена оригіналом документа на право власності, та/або право користування матеріально-технічної бази*, та/або договором про надання послуг* (*договір повинен бути чинний на дату подання пропозиції і термін його дії повинен бути не меншим строку виконання робіт, а у разі якщо термін його дії є меншим, то учасник додатково надає лист про те, що такий договір буде продовжений /пролонговано на строк не менше строку виконання робіт).</w:t>
      </w:r>
      <w:r w:rsidRPr="00DE38ED">
        <w:rPr>
          <w:color w:val="000000"/>
          <w:highlight w:val="yellow"/>
          <w:lang w:val="uk-UA"/>
        </w:rPr>
        <w:t xml:space="preserve"> </w:t>
      </w:r>
    </w:p>
    <w:p w:rsidR="003F5B66" w:rsidRPr="00E673EC" w:rsidRDefault="003F5B66" w:rsidP="003F5B66">
      <w:pPr>
        <w:widowControl w:val="0"/>
        <w:tabs>
          <w:tab w:val="left" w:pos="-720"/>
        </w:tabs>
        <w:autoSpaceDE w:val="0"/>
        <w:autoSpaceDN w:val="0"/>
        <w:ind w:left="-720" w:right="127"/>
        <w:jc w:val="both"/>
        <w:rPr>
          <w:lang w:val="uk-UA" w:eastAsia="uk-UA"/>
        </w:rPr>
      </w:pPr>
      <w:r>
        <w:rPr>
          <w:lang w:val="uk-UA"/>
        </w:rPr>
        <w:t xml:space="preserve">1.2. </w:t>
      </w:r>
      <w:r w:rsidRPr="00E673EC">
        <w:rPr>
          <w:lang w:val="uk-UA" w:eastAsia="uk-UA"/>
        </w:rPr>
        <w:t>Довідка про наявність обладнання, машин і механізмів,</w:t>
      </w:r>
      <w:r>
        <w:rPr>
          <w:lang w:val="uk-UA" w:eastAsia="uk-UA"/>
        </w:rPr>
        <w:t xml:space="preserve"> </w:t>
      </w:r>
      <w:r w:rsidRPr="00E673EC">
        <w:rPr>
          <w:lang w:val="uk-UA" w:eastAsia="uk-UA"/>
        </w:rPr>
        <w:t>що підтверджують можливість виконання робіт визначених учасником у пропозиції за встановленою формою: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5191"/>
        <w:gridCol w:w="1543"/>
        <w:gridCol w:w="1418"/>
      </w:tblGrid>
      <w:tr w:rsidR="003F5B66" w:rsidRPr="00F7459A" w:rsidTr="001143DF">
        <w:tc>
          <w:tcPr>
            <w:tcW w:w="916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>№ з/п</w:t>
            </w:r>
          </w:p>
        </w:tc>
        <w:tc>
          <w:tcPr>
            <w:tcW w:w="5191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>Найменування обладнання, машин, і механізмів</w:t>
            </w:r>
          </w:p>
        </w:tc>
        <w:tc>
          <w:tcPr>
            <w:tcW w:w="1543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 xml:space="preserve">кількість, </w:t>
            </w:r>
            <w:proofErr w:type="spellStart"/>
            <w:r w:rsidRPr="001143DF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41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>Технічний стан</w:t>
            </w:r>
          </w:p>
        </w:tc>
      </w:tr>
      <w:tr w:rsidR="003F5B66" w:rsidRPr="00F7459A" w:rsidTr="001143DF">
        <w:tc>
          <w:tcPr>
            <w:tcW w:w="7650" w:type="dxa"/>
            <w:gridSpan w:val="3"/>
          </w:tcPr>
          <w:p w:rsidR="003F5B66" w:rsidRPr="001143DF" w:rsidRDefault="003F5B66" w:rsidP="001143DF">
            <w:pPr>
              <w:widowControl w:val="0"/>
              <w:tabs>
                <w:tab w:val="left" w:pos="268"/>
              </w:tabs>
              <w:autoSpaceDE w:val="0"/>
              <w:autoSpaceDN w:val="0"/>
              <w:ind w:left="360"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>Власні</w:t>
            </w:r>
          </w:p>
        </w:tc>
        <w:tc>
          <w:tcPr>
            <w:tcW w:w="141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left="720" w:right="127"/>
              <w:rPr>
                <w:lang w:val="uk-UA" w:eastAsia="uk-UA"/>
              </w:rPr>
            </w:pPr>
          </w:p>
        </w:tc>
      </w:tr>
      <w:tr w:rsidR="003F5B66" w:rsidRPr="00F7459A" w:rsidTr="001143DF">
        <w:tc>
          <w:tcPr>
            <w:tcW w:w="916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5191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1543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</w:tr>
      <w:tr w:rsidR="003F5B66" w:rsidRPr="00F7459A" w:rsidTr="001143DF">
        <w:tc>
          <w:tcPr>
            <w:tcW w:w="7650" w:type="dxa"/>
            <w:gridSpan w:val="3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 xml:space="preserve"> Залучені за договором (</w:t>
            </w:r>
            <w:proofErr w:type="spellStart"/>
            <w:r w:rsidRPr="001143DF">
              <w:rPr>
                <w:lang w:val="uk-UA" w:eastAsia="uk-UA"/>
              </w:rPr>
              <w:t>ами</w:t>
            </w:r>
            <w:proofErr w:type="spellEnd"/>
            <w:r w:rsidRPr="001143DF">
              <w:rPr>
                <w:lang w:val="uk-UA" w:eastAsia="uk-UA"/>
              </w:rPr>
              <w:t>) оренди, лізингу, послуг тощо</w:t>
            </w:r>
          </w:p>
        </w:tc>
        <w:tc>
          <w:tcPr>
            <w:tcW w:w="141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</w:tr>
      <w:tr w:rsidR="003F5B66" w:rsidRPr="00F7459A" w:rsidTr="001143DF">
        <w:tc>
          <w:tcPr>
            <w:tcW w:w="916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5191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1543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</w:tr>
      <w:tr w:rsidR="003F5B66" w:rsidRPr="00F7459A" w:rsidTr="001143DF">
        <w:trPr>
          <w:trHeight w:val="885"/>
        </w:trPr>
        <w:tc>
          <w:tcPr>
            <w:tcW w:w="7650" w:type="dxa"/>
            <w:gridSpan w:val="3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 xml:space="preserve">                                 Обладнання, машини і механізми залучені у субпідрядника (</w:t>
            </w:r>
            <w:proofErr w:type="spellStart"/>
            <w:r w:rsidRPr="001143DF">
              <w:rPr>
                <w:lang w:val="uk-UA" w:eastAsia="uk-UA"/>
              </w:rPr>
              <w:t>-ів</w:t>
            </w:r>
            <w:proofErr w:type="spellEnd"/>
            <w:r w:rsidRPr="001143DF">
              <w:rPr>
                <w:lang w:val="uk-UA" w:eastAsia="uk-UA"/>
              </w:rPr>
              <w:t>)/співвиконавця (</w:t>
            </w:r>
            <w:proofErr w:type="spellStart"/>
            <w:r w:rsidRPr="001143DF">
              <w:rPr>
                <w:lang w:val="uk-UA" w:eastAsia="uk-UA"/>
              </w:rPr>
              <w:t>-ів</w:t>
            </w:r>
            <w:proofErr w:type="spellEnd"/>
            <w:r w:rsidRPr="001143DF">
              <w:rPr>
                <w:lang w:val="uk-UA" w:eastAsia="uk-UA"/>
              </w:rPr>
              <w:t>)_______________</w:t>
            </w:r>
          </w:p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  <w:r w:rsidRPr="001143DF">
              <w:rPr>
                <w:lang w:val="uk-UA" w:eastAsia="uk-UA"/>
              </w:rPr>
              <w:t>(із зазначенням його/їх найменування (у разі залучення)</w:t>
            </w:r>
          </w:p>
        </w:tc>
        <w:tc>
          <w:tcPr>
            <w:tcW w:w="141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</w:tr>
      <w:tr w:rsidR="003F5B66" w:rsidRPr="00F7459A" w:rsidTr="001143DF">
        <w:tc>
          <w:tcPr>
            <w:tcW w:w="916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5191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</w:p>
        </w:tc>
        <w:tc>
          <w:tcPr>
            <w:tcW w:w="1543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center"/>
              <w:rPr>
                <w:lang w:val="uk-UA" w:eastAsia="uk-UA"/>
              </w:rPr>
            </w:pPr>
          </w:p>
        </w:tc>
      </w:tr>
    </w:tbl>
    <w:p w:rsidR="003F5B66" w:rsidRDefault="003F5B66" w:rsidP="003F5B66">
      <w:pPr>
        <w:widowControl w:val="0"/>
        <w:tabs>
          <w:tab w:val="left" w:pos="-720"/>
          <w:tab w:val="left" w:pos="284"/>
          <w:tab w:val="left" w:pos="851"/>
        </w:tabs>
        <w:suppressAutoHyphens/>
        <w:ind w:left="-720" w:right="-186"/>
        <w:jc w:val="both"/>
        <w:textDirection w:val="btLr"/>
        <w:textAlignment w:val="top"/>
        <w:outlineLvl w:val="0"/>
        <w:rPr>
          <w:position w:val="-1"/>
          <w:lang w:val="uk-UA"/>
        </w:rPr>
      </w:pPr>
      <w:r>
        <w:rPr>
          <w:position w:val="-1"/>
          <w:lang w:val="uk-UA"/>
        </w:rPr>
        <w:t>Надати д</w:t>
      </w:r>
      <w:r w:rsidRPr="00BE6291">
        <w:rPr>
          <w:position w:val="-1"/>
          <w:lang w:val="uk-UA"/>
        </w:rPr>
        <w:t xml:space="preserve">оговори </w:t>
      </w:r>
      <w:r w:rsidRPr="00EC33B3">
        <w:rPr>
          <w:position w:val="-1"/>
          <w:lang w:val="uk-UA"/>
        </w:rPr>
        <w:t>оренди (користування, надання послуг)</w:t>
      </w:r>
      <w:r w:rsidRPr="00BE6291">
        <w:rPr>
          <w:position w:val="-1"/>
          <w:lang w:val="uk-UA"/>
        </w:rPr>
        <w:t xml:space="preserve"> обладнання та матеріально-технічної бази.</w:t>
      </w:r>
    </w:p>
    <w:p w:rsidR="003F5B66" w:rsidRPr="00E673EC" w:rsidRDefault="003F5B66" w:rsidP="003F5B66">
      <w:pPr>
        <w:widowControl w:val="0"/>
        <w:numPr>
          <w:ilvl w:val="0"/>
          <w:numId w:val="1"/>
        </w:numPr>
        <w:tabs>
          <w:tab w:val="left" w:pos="-720"/>
        </w:tabs>
        <w:autoSpaceDE w:val="0"/>
        <w:autoSpaceDN w:val="0"/>
        <w:ind w:left="-720" w:right="-186" w:firstLine="0"/>
        <w:jc w:val="both"/>
        <w:rPr>
          <w:b/>
          <w:lang w:val="uk-UA" w:eastAsia="uk-UA"/>
        </w:rPr>
      </w:pPr>
      <w:r w:rsidRPr="00E673EC">
        <w:rPr>
          <w:b/>
          <w:lang w:val="uk-UA" w:eastAsia="uk-UA"/>
        </w:rPr>
        <w:t xml:space="preserve">Наявність працівників відповідної кваліфікації, які мають необхідні знання та досвід </w:t>
      </w:r>
    </w:p>
    <w:p w:rsidR="003F5B66" w:rsidRPr="00E673EC" w:rsidRDefault="003F5B66" w:rsidP="003F5B66">
      <w:pPr>
        <w:widowControl w:val="0"/>
        <w:numPr>
          <w:ilvl w:val="1"/>
          <w:numId w:val="1"/>
        </w:numPr>
        <w:tabs>
          <w:tab w:val="left" w:pos="-720"/>
        </w:tabs>
        <w:autoSpaceDE w:val="0"/>
        <w:autoSpaceDN w:val="0"/>
        <w:ind w:left="-720" w:right="-186" w:firstLine="0"/>
        <w:jc w:val="both"/>
        <w:rPr>
          <w:lang w:val="uk-UA" w:eastAsia="uk-UA"/>
        </w:rPr>
      </w:pPr>
      <w:r w:rsidRPr="00E673EC">
        <w:rPr>
          <w:lang w:val="uk-UA" w:eastAsia="uk-UA"/>
        </w:rPr>
        <w:t>Довідка про наявність в учасника працівників робітничих професій відповідної кваліфікації, що мають необхідні знання та досвід виконання робіт визначених учасником у тендерній пропозиції:</w:t>
      </w:r>
    </w:p>
    <w:tbl>
      <w:tblPr>
        <w:tblpPr w:leftFromText="180" w:rightFromText="180" w:vertAnchor="text" w:horzAnchor="page" w:tblpX="874" w:tblpY="13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260"/>
        <w:gridCol w:w="1440"/>
        <w:gridCol w:w="2394"/>
        <w:gridCol w:w="2646"/>
        <w:gridCol w:w="1980"/>
      </w:tblGrid>
      <w:tr w:rsidR="003F5B66" w:rsidRPr="00F7459A" w:rsidTr="00A97ACD">
        <w:tc>
          <w:tcPr>
            <w:tcW w:w="64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1260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Спеціальність (посада)</w:t>
            </w:r>
          </w:p>
        </w:tc>
        <w:tc>
          <w:tcPr>
            <w:tcW w:w="1440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Прізвище,   ініціали (повністю)</w:t>
            </w:r>
          </w:p>
        </w:tc>
        <w:tc>
          <w:tcPr>
            <w:tcW w:w="2394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Штатний працівник або працівник, що працює за цивільно-правовим договором, або працівник, що працює за сумісництвом, або працівник субпідрядника/співвиконавця</w:t>
            </w:r>
          </w:p>
        </w:tc>
        <w:tc>
          <w:tcPr>
            <w:tcW w:w="2646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Найменування субпідрядника/співвиконавця, працівник якого залучається до виконання робіт (Інформація заповнюється лише у разі залучення працівника/</w:t>
            </w:r>
            <w:proofErr w:type="spellStart"/>
            <w:r w:rsidRPr="001143DF">
              <w:rPr>
                <w:sz w:val="22"/>
                <w:szCs w:val="22"/>
                <w:lang w:val="uk-UA" w:eastAsia="uk-UA"/>
              </w:rPr>
              <w:t>ів</w:t>
            </w:r>
            <w:proofErr w:type="spellEnd"/>
            <w:r w:rsidRPr="001143DF">
              <w:rPr>
                <w:sz w:val="22"/>
                <w:szCs w:val="22"/>
                <w:lang w:val="uk-UA" w:eastAsia="uk-UA"/>
              </w:rPr>
              <w:t xml:space="preserve"> субпідрядника/співвиконавця</w:t>
            </w:r>
          </w:p>
        </w:tc>
        <w:tc>
          <w:tcPr>
            <w:tcW w:w="1980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Досвід роботи на займаній посаді (років)</w:t>
            </w:r>
          </w:p>
        </w:tc>
      </w:tr>
      <w:tr w:rsidR="003F5B66" w:rsidRPr="00F7459A" w:rsidTr="00A97ACD">
        <w:trPr>
          <w:trHeight w:val="284"/>
        </w:trPr>
        <w:tc>
          <w:tcPr>
            <w:tcW w:w="648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</w:p>
        </w:tc>
        <w:tc>
          <w:tcPr>
            <w:tcW w:w="1260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</w:p>
        </w:tc>
        <w:tc>
          <w:tcPr>
            <w:tcW w:w="1440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</w:p>
        </w:tc>
        <w:tc>
          <w:tcPr>
            <w:tcW w:w="2394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</w:p>
        </w:tc>
        <w:tc>
          <w:tcPr>
            <w:tcW w:w="2646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</w:p>
        </w:tc>
        <w:tc>
          <w:tcPr>
            <w:tcW w:w="1980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lang w:val="uk-UA" w:eastAsia="uk-UA"/>
              </w:rPr>
            </w:pPr>
          </w:p>
        </w:tc>
      </w:tr>
    </w:tbl>
    <w:p w:rsidR="003F5B66" w:rsidRDefault="003F5B66" w:rsidP="003F5B66">
      <w:pPr>
        <w:widowControl w:val="0"/>
        <w:tabs>
          <w:tab w:val="left" w:pos="-720"/>
          <w:tab w:val="left" w:pos="284"/>
          <w:tab w:val="left" w:pos="851"/>
        </w:tabs>
        <w:suppressAutoHyphens/>
        <w:ind w:leftChars="-300" w:left="-720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442EC6">
        <w:rPr>
          <w:color w:val="000000"/>
          <w:position w:val="-1"/>
          <w:lang w:val="uk-UA"/>
        </w:rPr>
        <w:t xml:space="preserve">До довідки про наявність </w:t>
      </w:r>
      <w:r w:rsidRPr="00E673EC">
        <w:rPr>
          <w:lang w:val="uk-UA" w:eastAsia="uk-UA"/>
        </w:rPr>
        <w:t>в учасника працівників робітничих професій</w:t>
      </w:r>
      <w:r w:rsidRPr="00442EC6">
        <w:rPr>
          <w:color w:val="000000"/>
          <w:position w:val="-1"/>
          <w:lang w:val="uk-UA"/>
        </w:rPr>
        <w:t xml:space="preserve"> відповідної кваліфікації, які мають необхідні знання та досвід додати підтверджуючі документи, а саме:</w:t>
      </w:r>
    </w:p>
    <w:p w:rsidR="003F5B66" w:rsidRPr="00793542" w:rsidRDefault="003F5B66" w:rsidP="003F5B66">
      <w:pPr>
        <w:widowControl w:val="0"/>
        <w:tabs>
          <w:tab w:val="left" w:pos="-720"/>
          <w:tab w:val="left" w:pos="284"/>
          <w:tab w:val="left" w:pos="851"/>
        </w:tabs>
        <w:suppressAutoHyphens/>
        <w:ind w:leftChars="-300" w:left="-720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2.1.1. </w:t>
      </w:r>
      <w:r w:rsidRPr="00793542">
        <w:rPr>
          <w:color w:val="000000"/>
          <w:position w:val="-1"/>
          <w:lang w:val="uk-UA"/>
        </w:rPr>
        <w:t>Серед працівників робітничих спеціальностей за</w:t>
      </w:r>
      <w:r>
        <w:rPr>
          <w:color w:val="000000"/>
          <w:position w:val="-1"/>
          <w:lang w:val="uk-UA"/>
        </w:rPr>
        <w:t>значених у довідці про персонал</w:t>
      </w:r>
      <w:r w:rsidRPr="00793542">
        <w:rPr>
          <w:color w:val="000000"/>
          <w:position w:val="-1"/>
          <w:lang w:val="uk-UA"/>
        </w:rPr>
        <w:t xml:space="preserve"> </w:t>
      </w:r>
      <w:r>
        <w:rPr>
          <w:color w:val="000000"/>
          <w:position w:val="-1"/>
          <w:lang w:val="uk-UA"/>
        </w:rPr>
        <w:t>в</w:t>
      </w:r>
      <w:r w:rsidRPr="00793542">
        <w:rPr>
          <w:color w:val="000000"/>
          <w:position w:val="-1"/>
          <w:lang w:val="uk-UA"/>
        </w:rPr>
        <w:t>ідповідної кваліфікації обов’язково має бути:</w:t>
      </w:r>
    </w:p>
    <w:p w:rsidR="003F5B66" w:rsidRPr="00793542" w:rsidRDefault="003F5B66" w:rsidP="003F5B66">
      <w:pPr>
        <w:widowControl w:val="0"/>
        <w:tabs>
          <w:tab w:val="left" w:pos="0"/>
          <w:tab w:val="left" w:pos="284"/>
          <w:tab w:val="left" w:pos="851"/>
        </w:tabs>
        <w:suppressAutoHyphens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793542">
        <w:rPr>
          <w:color w:val="000000"/>
          <w:position w:val="-1"/>
          <w:lang w:val="uk-UA"/>
        </w:rPr>
        <w:t>- маляр (розряд не нижче 3-го) не менше</w:t>
      </w:r>
      <w:r>
        <w:rPr>
          <w:color w:val="000000"/>
          <w:position w:val="-1"/>
          <w:lang w:val="uk-UA"/>
        </w:rPr>
        <w:t xml:space="preserve"> </w:t>
      </w:r>
      <w:r w:rsidRPr="0036357A">
        <w:rPr>
          <w:color w:val="000000"/>
          <w:position w:val="-1"/>
          <w:lang w:val="uk-UA"/>
        </w:rPr>
        <w:t xml:space="preserve">2-х </w:t>
      </w:r>
      <w:r>
        <w:rPr>
          <w:color w:val="000000"/>
          <w:position w:val="-1"/>
          <w:lang w:val="uk-UA"/>
        </w:rPr>
        <w:t>осіб</w:t>
      </w:r>
      <w:r w:rsidRPr="00793542">
        <w:rPr>
          <w:color w:val="000000"/>
          <w:position w:val="-1"/>
          <w:lang w:val="uk-UA"/>
        </w:rPr>
        <w:t>;</w:t>
      </w:r>
    </w:p>
    <w:p w:rsidR="003F5B66" w:rsidRPr="00793542" w:rsidRDefault="003F5B66" w:rsidP="003F5B6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793542">
        <w:rPr>
          <w:color w:val="000000"/>
          <w:position w:val="-1"/>
          <w:lang w:val="uk-UA"/>
        </w:rPr>
        <w:t xml:space="preserve">- штукатур (розряд не нижче 3-го) не </w:t>
      </w:r>
      <w:r w:rsidRPr="0036357A">
        <w:rPr>
          <w:color w:val="000000"/>
          <w:position w:val="-1"/>
          <w:lang w:val="uk-UA"/>
        </w:rPr>
        <w:t>менше  2-х</w:t>
      </w:r>
      <w:r w:rsidRPr="00793542">
        <w:rPr>
          <w:color w:val="000000"/>
          <w:position w:val="-1"/>
          <w:lang w:val="uk-UA"/>
        </w:rPr>
        <w:t xml:space="preserve"> </w:t>
      </w:r>
      <w:r>
        <w:rPr>
          <w:color w:val="000000"/>
          <w:position w:val="-1"/>
          <w:lang w:val="uk-UA"/>
        </w:rPr>
        <w:t>осіб</w:t>
      </w:r>
      <w:r w:rsidRPr="00793542">
        <w:rPr>
          <w:color w:val="000000"/>
          <w:position w:val="-1"/>
          <w:lang w:val="uk-UA"/>
        </w:rPr>
        <w:t>;</w:t>
      </w:r>
    </w:p>
    <w:p w:rsidR="003F5B66" w:rsidRDefault="003F5B66" w:rsidP="003F5B6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793542">
        <w:rPr>
          <w:color w:val="000000"/>
          <w:position w:val="-1"/>
          <w:lang w:val="uk-UA"/>
        </w:rPr>
        <w:t xml:space="preserve">- </w:t>
      </w:r>
      <w:r>
        <w:rPr>
          <w:color w:val="000000"/>
          <w:position w:val="-1"/>
          <w:lang w:val="uk-UA"/>
        </w:rPr>
        <w:t xml:space="preserve">електрик </w:t>
      </w:r>
      <w:r w:rsidRPr="00793542">
        <w:rPr>
          <w:color w:val="000000"/>
          <w:position w:val="-1"/>
          <w:lang w:val="uk-UA"/>
        </w:rPr>
        <w:t xml:space="preserve"> (</w:t>
      </w:r>
      <w:r w:rsidRPr="00092616">
        <w:rPr>
          <w:color w:val="000000"/>
          <w:position w:val="-1"/>
          <w:lang w:val="uk-UA"/>
        </w:rPr>
        <w:t>розряд не нижче 3-го) не менше 1-о</w:t>
      </w:r>
      <w:r>
        <w:rPr>
          <w:color w:val="000000"/>
          <w:position w:val="-1"/>
          <w:lang w:val="uk-UA"/>
        </w:rPr>
        <w:t>ї</w:t>
      </w:r>
      <w:r w:rsidRPr="00092616">
        <w:rPr>
          <w:color w:val="000000"/>
          <w:position w:val="-1"/>
          <w:lang w:val="uk-UA"/>
        </w:rPr>
        <w:t xml:space="preserve"> о</w:t>
      </w:r>
      <w:r>
        <w:rPr>
          <w:color w:val="000000"/>
          <w:position w:val="-1"/>
          <w:lang w:val="uk-UA"/>
        </w:rPr>
        <w:t>соби;</w:t>
      </w:r>
    </w:p>
    <w:p w:rsidR="003F5B66" w:rsidRDefault="003F5B66" w:rsidP="003F5B6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hangingChars="1" w:hanging="2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 xml:space="preserve">- слюсар-сантехнік </w:t>
      </w:r>
      <w:r w:rsidRPr="00092616">
        <w:rPr>
          <w:color w:val="000000"/>
          <w:position w:val="-1"/>
          <w:lang w:val="uk-UA"/>
        </w:rPr>
        <w:t>(розряд не нижче 3-го)</w:t>
      </w:r>
      <w:r w:rsidRPr="00793542">
        <w:rPr>
          <w:color w:val="000000"/>
          <w:position w:val="-1"/>
          <w:lang w:val="uk-UA"/>
        </w:rPr>
        <w:t xml:space="preserve"> не менше 1-о</w:t>
      </w:r>
      <w:r>
        <w:rPr>
          <w:color w:val="000000"/>
          <w:position w:val="-1"/>
          <w:lang w:val="uk-UA"/>
        </w:rPr>
        <w:t xml:space="preserve">ї </w:t>
      </w:r>
      <w:r w:rsidRPr="00793542">
        <w:rPr>
          <w:color w:val="000000"/>
          <w:position w:val="-1"/>
          <w:lang w:val="uk-UA"/>
        </w:rPr>
        <w:t>о</w:t>
      </w:r>
      <w:r>
        <w:rPr>
          <w:color w:val="000000"/>
          <w:position w:val="-1"/>
          <w:lang w:val="uk-UA"/>
        </w:rPr>
        <w:t>с</w:t>
      </w:r>
      <w:r w:rsidRPr="00793542">
        <w:rPr>
          <w:color w:val="000000"/>
          <w:position w:val="-1"/>
          <w:lang w:val="uk-UA"/>
        </w:rPr>
        <w:t>о</w:t>
      </w:r>
      <w:r>
        <w:rPr>
          <w:color w:val="000000"/>
          <w:position w:val="-1"/>
          <w:lang w:val="uk-UA"/>
        </w:rPr>
        <w:t>би.</w:t>
      </w:r>
    </w:p>
    <w:p w:rsidR="003F5B66" w:rsidRDefault="003F5B66" w:rsidP="003F5B66">
      <w:pPr>
        <w:widowControl w:val="0"/>
        <w:tabs>
          <w:tab w:val="left" w:pos="-567"/>
          <w:tab w:val="left" w:pos="284"/>
          <w:tab w:val="left" w:pos="851"/>
        </w:tabs>
        <w:suppressAutoHyphens/>
        <w:ind w:leftChars="-296" w:left="-710" w:firstLine="1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793542">
        <w:rPr>
          <w:color w:val="000000"/>
          <w:position w:val="-1"/>
          <w:lang w:val="uk-UA"/>
        </w:rPr>
        <w:t>Надати документи, що підтверджують отримання кваліфікації зазначеними працівниками (скановані копії</w:t>
      </w:r>
      <w:r>
        <w:rPr>
          <w:color w:val="000000"/>
          <w:position w:val="-1"/>
          <w:lang w:val="uk-UA"/>
        </w:rPr>
        <w:t xml:space="preserve"> </w:t>
      </w:r>
      <w:r w:rsidRPr="00793542">
        <w:rPr>
          <w:color w:val="000000"/>
          <w:position w:val="-1"/>
          <w:lang w:val="uk-UA"/>
        </w:rPr>
        <w:t>оригіналів посвідчень та протоколів навчання з отримання відповідного розряду або категорії)</w:t>
      </w:r>
      <w:r>
        <w:rPr>
          <w:color w:val="000000"/>
          <w:position w:val="-1"/>
          <w:lang w:val="uk-UA"/>
        </w:rPr>
        <w:t>.</w:t>
      </w:r>
    </w:p>
    <w:p w:rsidR="003F5B66" w:rsidRDefault="003F5B66" w:rsidP="003F5B66">
      <w:pPr>
        <w:widowControl w:val="0"/>
        <w:tabs>
          <w:tab w:val="left" w:pos="-567"/>
          <w:tab w:val="left" w:pos="284"/>
          <w:tab w:val="left" w:pos="851"/>
        </w:tabs>
        <w:suppressAutoHyphens/>
        <w:ind w:leftChars="-296" w:left="-710" w:firstLine="1"/>
        <w:textDirection w:val="btLr"/>
        <w:textAlignment w:val="top"/>
        <w:outlineLvl w:val="0"/>
        <w:rPr>
          <w:lang w:val="uk-UA"/>
        </w:rPr>
      </w:pPr>
    </w:p>
    <w:p w:rsidR="003F5B66" w:rsidRPr="002171FF" w:rsidRDefault="003F5B66" w:rsidP="003F5B66">
      <w:pPr>
        <w:widowControl w:val="0"/>
        <w:tabs>
          <w:tab w:val="left" w:pos="-567"/>
          <w:tab w:val="left" w:pos="284"/>
          <w:tab w:val="left" w:pos="851"/>
        </w:tabs>
        <w:suppressAutoHyphens/>
        <w:ind w:leftChars="-296" w:left="-710" w:firstLine="1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>
        <w:rPr>
          <w:lang w:val="uk-UA"/>
        </w:rPr>
        <w:t>2.1.2. Копії посвідчень на електрика,</w:t>
      </w:r>
      <w:r w:rsidRPr="00770A2D">
        <w:rPr>
          <w:lang w:val="uk-UA"/>
        </w:rPr>
        <w:t xml:space="preserve"> які підтверджують знання, копії протоколів атестаційної </w:t>
      </w:r>
      <w:r w:rsidRPr="00770A2D">
        <w:rPr>
          <w:lang w:val="uk-UA"/>
        </w:rPr>
        <w:lastRenderedPageBreak/>
        <w:t>комісії, копії посвідчень з допуску до роботи в електроустановках</w:t>
      </w:r>
      <w:r>
        <w:rPr>
          <w:lang w:val="uk-UA"/>
        </w:rPr>
        <w:t xml:space="preserve"> на електрика</w:t>
      </w:r>
      <w:r w:rsidRPr="00770A2D">
        <w:rPr>
          <w:lang w:val="uk-UA"/>
        </w:rPr>
        <w:t xml:space="preserve"> (група з електробезпеки </w:t>
      </w:r>
      <w:r w:rsidRPr="00770A2D">
        <w:t>IV</w:t>
      </w:r>
      <w:r w:rsidRPr="00770A2D">
        <w:rPr>
          <w:lang w:val="uk-UA"/>
        </w:rPr>
        <w:t xml:space="preserve"> до 1000 В) електротехнічного персоналу, які будуть задіяні під час виконання робіт.</w:t>
      </w:r>
    </w:p>
    <w:p w:rsidR="003F5B66" w:rsidRPr="00D704F5" w:rsidRDefault="003F5B66" w:rsidP="003F5B66">
      <w:pPr>
        <w:widowControl w:val="0"/>
        <w:tabs>
          <w:tab w:val="left" w:pos="-567"/>
          <w:tab w:val="left" w:pos="284"/>
          <w:tab w:val="left" w:pos="851"/>
        </w:tabs>
        <w:suppressAutoHyphens/>
        <w:ind w:leftChars="-296" w:left="-710" w:firstLine="1"/>
        <w:textAlignment w:val="top"/>
        <w:outlineLvl w:val="0"/>
        <w:rPr>
          <w:lang w:val="uk-UA"/>
        </w:rPr>
      </w:pPr>
      <w:r>
        <w:rPr>
          <w:position w:val="-1"/>
          <w:lang w:val="uk-UA"/>
        </w:rPr>
        <w:t>2.1.3</w:t>
      </w:r>
      <w:r w:rsidRPr="00770A2D">
        <w:rPr>
          <w:position w:val="-1"/>
          <w:lang w:val="uk-UA"/>
        </w:rPr>
        <w:t>.</w:t>
      </w:r>
      <w:r w:rsidRPr="00D704F5">
        <w:rPr>
          <w:position w:val="-1"/>
          <w:lang w:val="uk-UA"/>
        </w:rPr>
        <w:t xml:space="preserve"> </w:t>
      </w:r>
      <w:r>
        <w:rPr>
          <w:position w:val="-1"/>
          <w:lang w:val="uk-UA"/>
        </w:rPr>
        <w:t>к</w:t>
      </w:r>
      <w:r w:rsidRPr="00D704F5">
        <w:rPr>
          <w:position w:val="-1"/>
          <w:lang w:val="uk-UA"/>
        </w:rPr>
        <w:t xml:space="preserve">опії </w:t>
      </w:r>
      <w:r w:rsidRPr="00D704F5">
        <w:rPr>
          <w:lang w:val="uk-UA"/>
        </w:rPr>
        <w:t>протоколу або витяг з протоколу з перевірки знань з питань охорони праці на працівників робочих спеціальностей, що будуть задіяні при виконанні капітального ремонту згідно закупівлі та інформацію що</w:t>
      </w:r>
      <w:r>
        <w:rPr>
          <w:lang w:val="uk-UA"/>
        </w:rPr>
        <w:t xml:space="preserve">до яких надано відповідно п. 2.1, </w:t>
      </w:r>
      <w:r w:rsidRPr="00D704F5">
        <w:rPr>
          <w:lang w:val="uk-UA"/>
        </w:rPr>
        <w:t>а саме:</w:t>
      </w:r>
    </w:p>
    <w:p w:rsidR="003F5B66" w:rsidRDefault="003F5B66" w:rsidP="003F5B66">
      <w:pPr>
        <w:widowControl w:val="0"/>
        <w:tabs>
          <w:tab w:val="left" w:pos="-567"/>
          <w:tab w:val="left" w:pos="284"/>
          <w:tab w:val="left" w:pos="851"/>
        </w:tabs>
        <w:suppressAutoHyphens/>
        <w:ind w:leftChars="-296" w:left="-710" w:firstLine="1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D704F5">
        <w:rPr>
          <w:color w:val="000000"/>
          <w:position w:val="-1"/>
          <w:lang w:val="uk-UA"/>
        </w:rPr>
        <w:t xml:space="preserve">- допуску до виконання робіт з інструментом і </w:t>
      </w:r>
      <w:r>
        <w:rPr>
          <w:color w:val="000000"/>
          <w:position w:val="-1"/>
          <w:lang w:val="uk-UA"/>
        </w:rPr>
        <w:t>пристроями (НПАОП 0.00-1.71-13);</w:t>
      </w:r>
    </w:p>
    <w:p w:rsidR="003F5B66" w:rsidRPr="00B12646" w:rsidRDefault="003F5B66" w:rsidP="003F5B66">
      <w:pPr>
        <w:widowControl w:val="0"/>
        <w:tabs>
          <w:tab w:val="left" w:pos="-567"/>
          <w:tab w:val="left" w:pos="284"/>
          <w:tab w:val="left" w:pos="851"/>
        </w:tabs>
        <w:suppressAutoHyphens/>
        <w:ind w:leftChars="-296" w:left="-710" w:firstLine="1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B12646">
        <w:rPr>
          <w:color w:val="000000"/>
          <w:position w:val="-1"/>
          <w:lang w:val="uk-UA"/>
        </w:rPr>
        <w:t>- правила пожежної безпеки в Україні з пожежно-технічного мінімуму стосовно заходів пожежної безпеки на об’єктах;</w:t>
      </w:r>
    </w:p>
    <w:p w:rsidR="003F5B66" w:rsidRDefault="003F5B66" w:rsidP="003F5B66">
      <w:pPr>
        <w:widowControl w:val="0"/>
        <w:tabs>
          <w:tab w:val="left" w:pos="-567"/>
          <w:tab w:val="left" w:pos="284"/>
          <w:tab w:val="left" w:pos="851"/>
        </w:tabs>
        <w:suppressAutoHyphens/>
        <w:ind w:leftChars="-296" w:left="-710" w:firstLine="1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B12646">
        <w:rPr>
          <w:color w:val="000000"/>
          <w:position w:val="-1"/>
          <w:lang w:val="uk-UA"/>
        </w:rPr>
        <w:t>- групи електробезпеки не нижче 2-ї.</w:t>
      </w:r>
    </w:p>
    <w:p w:rsidR="003F5B66" w:rsidRPr="00E673EC" w:rsidRDefault="003F5B66" w:rsidP="003F5B66">
      <w:pPr>
        <w:widowControl w:val="0"/>
        <w:numPr>
          <w:ilvl w:val="1"/>
          <w:numId w:val="1"/>
        </w:numPr>
        <w:tabs>
          <w:tab w:val="left" w:pos="268"/>
        </w:tabs>
        <w:autoSpaceDE w:val="0"/>
        <w:autoSpaceDN w:val="0"/>
        <w:ind w:left="-720" w:right="-6" w:firstLine="0"/>
        <w:rPr>
          <w:lang w:val="uk-UA" w:eastAsia="uk-UA"/>
        </w:rPr>
      </w:pPr>
      <w:r w:rsidRPr="00E673EC">
        <w:rPr>
          <w:lang w:val="uk-UA" w:eastAsia="uk-UA"/>
        </w:rPr>
        <w:t>Довідка про наявність інженерно-технічних працівників, які мають необхідні знання та досвід для виконання робіт зазначених учасником у тендерній пропозиції, складена за формою:</w:t>
      </w:r>
    </w:p>
    <w:p w:rsidR="003F5B66" w:rsidRPr="00E673EC" w:rsidRDefault="003F5B66" w:rsidP="003F5B66">
      <w:pPr>
        <w:widowControl w:val="0"/>
        <w:tabs>
          <w:tab w:val="left" w:pos="268"/>
        </w:tabs>
        <w:autoSpaceDE w:val="0"/>
        <w:autoSpaceDN w:val="0"/>
        <w:ind w:left="502" w:right="127"/>
        <w:rPr>
          <w:lang w:val="uk-UA" w:eastAsia="uk-UA"/>
        </w:rPr>
      </w:pP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811"/>
        <w:gridCol w:w="1457"/>
        <w:gridCol w:w="1339"/>
        <w:gridCol w:w="2931"/>
        <w:gridCol w:w="1316"/>
        <w:gridCol w:w="1324"/>
      </w:tblGrid>
      <w:tr w:rsidR="003F5B66" w:rsidRPr="00F7459A" w:rsidTr="007F1769">
        <w:tc>
          <w:tcPr>
            <w:tcW w:w="392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№</w:t>
            </w:r>
          </w:p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811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Посада</w:t>
            </w:r>
          </w:p>
        </w:tc>
        <w:tc>
          <w:tcPr>
            <w:tcW w:w="1457" w:type="dxa"/>
          </w:tcPr>
          <w:p w:rsidR="003F5B66" w:rsidRDefault="007F1769" w:rsidP="007F1769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ПІБ</w:t>
            </w:r>
          </w:p>
          <w:p w:rsidR="007F1769" w:rsidRPr="001143DF" w:rsidRDefault="007F1769" w:rsidP="007F1769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(повністю)</w:t>
            </w:r>
          </w:p>
        </w:tc>
        <w:tc>
          <w:tcPr>
            <w:tcW w:w="1339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Штатний працівник або працівник, що працює за цивільно-правовим договором, або працівник субпідрядника/співвиконавця та таке інше</w:t>
            </w:r>
          </w:p>
        </w:tc>
        <w:tc>
          <w:tcPr>
            <w:tcW w:w="2931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Найменування субпідрядника/співвиконавця, працівник якого залучається до виконання робіт (Інформація заповнюється лише у разі залучення працівників/</w:t>
            </w:r>
            <w:proofErr w:type="spellStart"/>
            <w:r w:rsidRPr="001143DF">
              <w:rPr>
                <w:sz w:val="22"/>
                <w:szCs w:val="22"/>
                <w:lang w:val="uk-UA" w:eastAsia="uk-UA"/>
              </w:rPr>
              <w:t>ів</w:t>
            </w:r>
            <w:proofErr w:type="spellEnd"/>
            <w:r w:rsidRPr="001143DF">
              <w:rPr>
                <w:sz w:val="22"/>
                <w:szCs w:val="22"/>
                <w:lang w:val="uk-UA" w:eastAsia="uk-UA"/>
              </w:rPr>
              <w:t xml:space="preserve"> субпідрядника/співвиконавця</w:t>
            </w:r>
          </w:p>
        </w:tc>
        <w:tc>
          <w:tcPr>
            <w:tcW w:w="1316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Освіта (вища, середня-спеціальна, середня тощо)</w:t>
            </w:r>
          </w:p>
        </w:tc>
        <w:tc>
          <w:tcPr>
            <w:tcW w:w="1324" w:type="dxa"/>
          </w:tcPr>
          <w:p w:rsidR="003F5B66" w:rsidRPr="001143DF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  <w:r w:rsidRPr="001143DF">
              <w:rPr>
                <w:sz w:val="22"/>
                <w:szCs w:val="22"/>
                <w:lang w:val="uk-UA" w:eastAsia="uk-UA"/>
              </w:rPr>
              <w:t>Загальний стаж роботи на відповідній посаді (років)</w:t>
            </w:r>
          </w:p>
        </w:tc>
      </w:tr>
      <w:tr w:rsidR="003F5B66" w:rsidRPr="00F7459A" w:rsidTr="007F1769">
        <w:tc>
          <w:tcPr>
            <w:tcW w:w="392" w:type="dxa"/>
          </w:tcPr>
          <w:p w:rsidR="003F5B66" w:rsidRPr="00F7459A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</w:p>
        </w:tc>
        <w:tc>
          <w:tcPr>
            <w:tcW w:w="811" w:type="dxa"/>
          </w:tcPr>
          <w:p w:rsidR="003F5B66" w:rsidRPr="00F7459A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</w:p>
        </w:tc>
        <w:tc>
          <w:tcPr>
            <w:tcW w:w="1457" w:type="dxa"/>
          </w:tcPr>
          <w:p w:rsidR="003F5B66" w:rsidRPr="00F7459A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</w:p>
        </w:tc>
        <w:tc>
          <w:tcPr>
            <w:tcW w:w="1339" w:type="dxa"/>
          </w:tcPr>
          <w:p w:rsidR="003F5B66" w:rsidRPr="00F7459A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</w:p>
        </w:tc>
        <w:tc>
          <w:tcPr>
            <w:tcW w:w="2931" w:type="dxa"/>
          </w:tcPr>
          <w:p w:rsidR="003F5B66" w:rsidRPr="00F7459A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</w:p>
        </w:tc>
        <w:tc>
          <w:tcPr>
            <w:tcW w:w="1316" w:type="dxa"/>
          </w:tcPr>
          <w:p w:rsidR="003F5B66" w:rsidRPr="00F7459A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</w:p>
        </w:tc>
        <w:tc>
          <w:tcPr>
            <w:tcW w:w="1324" w:type="dxa"/>
          </w:tcPr>
          <w:p w:rsidR="003F5B66" w:rsidRPr="00F7459A" w:rsidRDefault="003F5B66" w:rsidP="00A97ACD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rPr>
                <w:lang w:val="uk-UA" w:eastAsia="uk-UA"/>
              </w:rPr>
            </w:pPr>
          </w:p>
        </w:tc>
      </w:tr>
    </w:tbl>
    <w:p w:rsidR="003F5B66" w:rsidRDefault="003F5B66" w:rsidP="003F5B66">
      <w:pPr>
        <w:widowControl w:val="0"/>
        <w:tabs>
          <w:tab w:val="left" w:pos="-720"/>
          <w:tab w:val="left" w:pos="284"/>
          <w:tab w:val="left" w:pos="851"/>
        </w:tabs>
        <w:suppressAutoHyphens/>
        <w:ind w:leftChars="-300" w:left="-720"/>
        <w:jc w:val="both"/>
        <w:textDirection w:val="btLr"/>
        <w:textAlignment w:val="top"/>
        <w:outlineLvl w:val="0"/>
        <w:rPr>
          <w:color w:val="000000"/>
          <w:position w:val="-1"/>
          <w:lang w:val="uk-UA"/>
        </w:rPr>
      </w:pPr>
    </w:p>
    <w:p w:rsidR="003F5B66" w:rsidRDefault="003F5B66" w:rsidP="003F5B66">
      <w:pPr>
        <w:widowControl w:val="0"/>
        <w:tabs>
          <w:tab w:val="left" w:pos="-720"/>
          <w:tab w:val="left" w:pos="284"/>
          <w:tab w:val="left" w:pos="851"/>
        </w:tabs>
        <w:suppressAutoHyphens/>
        <w:ind w:leftChars="-300" w:left="-720"/>
        <w:jc w:val="both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>2.2.1.</w:t>
      </w:r>
      <w:r w:rsidRPr="00481FFB">
        <w:rPr>
          <w:color w:val="000000"/>
          <w:position w:val="-1"/>
          <w:lang w:val="uk-UA"/>
        </w:rPr>
        <w:t xml:space="preserve">Підтвердити наявність у штаті Учасника </w:t>
      </w:r>
      <w:r w:rsidRPr="00B12646">
        <w:rPr>
          <w:color w:val="000000"/>
          <w:position w:val="-1"/>
          <w:lang w:val="uk-UA"/>
        </w:rPr>
        <w:t>головного інженер</w:t>
      </w:r>
      <w:r>
        <w:rPr>
          <w:color w:val="000000"/>
          <w:position w:val="-1"/>
          <w:lang w:val="uk-UA"/>
        </w:rPr>
        <w:t>а</w:t>
      </w:r>
      <w:r w:rsidRPr="00B12646">
        <w:rPr>
          <w:color w:val="000000"/>
          <w:position w:val="-1"/>
          <w:lang w:val="uk-UA"/>
        </w:rPr>
        <w:t xml:space="preserve"> (з вищою технічною освітою або середньою спеціальною технічною освітою в галузі будівництва) та/або виконроба (з вищою технічною освітою або середньою спеціальною технічною освітою в галузі будівництва)</w:t>
      </w:r>
      <w:r>
        <w:rPr>
          <w:color w:val="000000"/>
          <w:position w:val="-1"/>
          <w:lang w:val="uk-UA"/>
        </w:rPr>
        <w:t>.</w:t>
      </w:r>
      <w:r w:rsidRPr="00B12646">
        <w:rPr>
          <w:color w:val="000000"/>
          <w:position w:val="-1"/>
          <w:lang w:val="uk-UA"/>
        </w:rPr>
        <w:t xml:space="preserve"> </w:t>
      </w:r>
    </w:p>
    <w:p w:rsidR="003F5B66" w:rsidRDefault="003F5B66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95" w:left="-708"/>
        <w:jc w:val="both"/>
        <w:textDirection w:val="btLr"/>
        <w:textAlignment w:val="top"/>
        <w:outlineLvl w:val="0"/>
        <w:rPr>
          <w:lang w:val="uk-UA"/>
        </w:rPr>
      </w:pPr>
    </w:p>
    <w:p w:rsidR="003F5B66" w:rsidRPr="00B12646" w:rsidRDefault="003F5B66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95" w:left="-707" w:hanging="1"/>
        <w:jc w:val="both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>2</w:t>
      </w:r>
      <w:r w:rsidRPr="00B12646">
        <w:rPr>
          <w:color w:val="000000"/>
          <w:position w:val="-1"/>
          <w:lang w:val="uk-UA"/>
        </w:rPr>
        <w:t>.</w:t>
      </w:r>
      <w:r>
        <w:rPr>
          <w:color w:val="000000"/>
          <w:position w:val="-1"/>
          <w:lang w:val="uk-UA"/>
        </w:rPr>
        <w:t>2.</w:t>
      </w:r>
      <w:r w:rsidR="007F1769">
        <w:rPr>
          <w:color w:val="000000"/>
          <w:position w:val="-1"/>
          <w:lang w:val="uk-UA"/>
        </w:rPr>
        <w:t>2</w:t>
      </w:r>
      <w:r w:rsidRPr="00B12646">
        <w:rPr>
          <w:color w:val="000000"/>
          <w:position w:val="-1"/>
          <w:lang w:val="uk-UA"/>
        </w:rPr>
        <w:t>. Підтвердити наявність у штаті Учасника інженера з охорони праці з наданням посвідчення та протоколу (витягу з протоколу) на підтвердження перевірки знань з питань охорони праці, пожежної безпеки, електробезпеки.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сертифікату, виданим відповідним органом із сертифікації фахівців будівельної галузі за напрямком – інженер з охорони праці (будівництво) з кваліфікаційним рівнем (категорією) не нижче базового.</w:t>
      </w:r>
    </w:p>
    <w:p w:rsidR="003F5B66" w:rsidRDefault="003F5B66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95" w:left="-707" w:hanging="1"/>
        <w:jc w:val="both"/>
        <w:textDirection w:val="btLr"/>
        <w:textAlignment w:val="top"/>
        <w:outlineLvl w:val="0"/>
        <w:rPr>
          <w:color w:val="000000"/>
          <w:position w:val="-1"/>
          <w:lang w:val="uk-UA"/>
        </w:rPr>
      </w:pPr>
    </w:p>
    <w:p w:rsidR="003F5B66" w:rsidRPr="00B12646" w:rsidRDefault="003F5B66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95" w:left="-707" w:hanging="1"/>
        <w:jc w:val="both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>
        <w:rPr>
          <w:color w:val="000000"/>
          <w:position w:val="-1"/>
          <w:lang w:val="uk-UA"/>
        </w:rPr>
        <w:t>2.2</w:t>
      </w:r>
      <w:r w:rsidRPr="00B12646">
        <w:rPr>
          <w:color w:val="000000"/>
          <w:position w:val="-1"/>
          <w:lang w:val="uk-UA"/>
        </w:rPr>
        <w:t>.</w:t>
      </w:r>
      <w:r w:rsidR="007F1769">
        <w:rPr>
          <w:color w:val="000000"/>
          <w:position w:val="-1"/>
          <w:lang w:val="uk-UA"/>
        </w:rPr>
        <w:t>3</w:t>
      </w:r>
      <w:r w:rsidRPr="00B12646">
        <w:rPr>
          <w:color w:val="000000"/>
          <w:position w:val="-1"/>
          <w:lang w:val="uk-UA"/>
        </w:rPr>
        <w:t>. Учасник повинен надати документи, що підтверджують навчання зазначених інженерно-технічних працівників з питань охорони праці, в тому числі керівника підприємства. Надані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підприємства.</w:t>
      </w:r>
    </w:p>
    <w:p w:rsidR="003F5B66" w:rsidRPr="00B12646" w:rsidRDefault="003F5B66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37" w:left="-569"/>
        <w:jc w:val="both"/>
        <w:textDirection w:val="btLr"/>
        <w:textAlignment w:val="top"/>
        <w:outlineLvl w:val="0"/>
        <w:rPr>
          <w:color w:val="000000"/>
          <w:position w:val="-1"/>
          <w:lang w:val="uk-UA"/>
        </w:rPr>
      </w:pPr>
      <w:r w:rsidRPr="00B12646">
        <w:rPr>
          <w:color w:val="000000"/>
          <w:position w:val="-1"/>
          <w:lang w:val="uk-UA"/>
        </w:rPr>
        <w:tab/>
        <w:t>У складі інженерно-технічних працівників має бути не менше 1-ї особи з:</w:t>
      </w:r>
    </w:p>
    <w:p w:rsidR="003F5B66" w:rsidRPr="00B12646" w:rsidRDefault="003F5B66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37" w:left="-569"/>
        <w:jc w:val="both"/>
        <w:textDirection w:val="btLr"/>
        <w:textAlignment w:val="top"/>
        <w:outlineLvl w:val="0"/>
        <w:rPr>
          <w:sz w:val="22"/>
          <w:szCs w:val="22"/>
          <w:lang w:val="uk-UA" w:eastAsia="uk-UA"/>
        </w:rPr>
      </w:pPr>
      <w:r w:rsidRPr="00B12646">
        <w:rPr>
          <w:color w:val="000000"/>
          <w:position w:val="-1"/>
          <w:lang w:val="uk-UA"/>
        </w:rPr>
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майданчиках».</w:t>
      </w:r>
    </w:p>
    <w:p w:rsidR="007F1769" w:rsidRDefault="007F1769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96" w:left="-709" w:hanging="1"/>
        <w:jc w:val="both"/>
        <w:textDirection w:val="btLr"/>
        <w:textAlignment w:val="top"/>
        <w:outlineLvl w:val="0"/>
        <w:rPr>
          <w:lang w:val="uk-UA"/>
        </w:rPr>
      </w:pPr>
    </w:p>
    <w:p w:rsidR="003F5B66" w:rsidRPr="00DD32CA" w:rsidRDefault="003F5B66" w:rsidP="003F5B66">
      <w:pPr>
        <w:widowControl w:val="0"/>
        <w:tabs>
          <w:tab w:val="left" w:pos="-709"/>
          <w:tab w:val="left" w:pos="284"/>
          <w:tab w:val="left" w:pos="851"/>
        </w:tabs>
        <w:suppressAutoHyphens/>
        <w:ind w:leftChars="-296" w:left="-709" w:hanging="1"/>
        <w:jc w:val="both"/>
        <w:textDirection w:val="btLr"/>
        <w:textAlignment w:val="top"/>
        <w:outlineLvl w:val="0"/>
        <w:rPr>
          <w:lang w:val="uk-UA"/>
        </w:rPr>
      </w:pPr>
      <w:r>
        <w:rPr>
          <w:lang w:val="uk-UA"/>
        </w:rPr>
        <w:t xml:space="preserve">     </w:t>
      </w:r>
      <w:r w:rsidRPr="00DD32CA">
        <w:rPr>
          <w:lang w:val="uk-UA"/>
        </w:rPr>
        <w:t xml:space="preserve">Учасник повинен підтвердити, що зазначені </w:t>
      </w:r>
      <w:r>
        <w:rPr>
          <w:lang w:val="uk-UA"/>
        </w:rPr>
        <w:t>працівники</w:t>
      </w:r>
      <w:r w:rsidRPr="00DD32CA">
        <w:rPr>
          <w:lang w:val="uk-UA"/>
        </w:rPr>
        <w:t xml:space="preserve"> працюють на підприємстві Учасника, надавши в складі пропозиції копію повідомлення про прийняття кожного працівника  на роботу </w:t>
      </w:r>
      <w:r w:rsidR="00516BED">
        <w:rPr>
          <w:lang w:val="uk-UA"/>
        </w:rPr>
        <w:t>.</w:t>
      </w:r>
    </w:p>
    <w:p w:rsidR="003F5B66" w:rsidRPr="00516BED" w:rsidRDefault="003F5B66" w:rsidP="00516BED">
      <w:pPr>
        <w:widowControl w:val="0"/>
        <w:tabs>
          <w:tab w:val="left" w:pos="268"/>
        </w:tabs>
        <w:autoSpaceDE w:val="0"/>
        <w:autoSpaceDN w:val="0"/>
        <w:ind w:left="-426" w:right="127" w:hanging="141"/>
        <w:jc w:val="both"/>
        <w:rPr>
          <w:lang w:val="uk-UA" w:eastAsia="uk-UA"/>
        </w:rPr>
      </w:pPr>
      <w:r w:rsidRPr="00516BED">
        <w:rPr>
          <w:lang w:val="uk-UA" w:eastAsia="uk-UA"/>
        </w:rPr>
        <w:t>У разі, якщо учасники у складі пропозиції надають трудові книжки працівників, то додатково необхідно надати листи згоди щодо згоди на обробку, використання, поширення та доступ до персональних даних відповідних працівників.</w:t>
      </w:r>
    </w:p>
    <w:p w:rsidR="003F5B66" w:rsidRPr="00E673EC" w:rsidRDefault="00516BED" w:rsidP="00516BED">
      <w:pPr>
        <w:widowControl w:val="0"/>
        <w:autoSpaceDE w:val="0"/>
        <w:autoSpaceDN w:val="0"/>
        <w:ind w:right="127"/>
        <w:jc w:val="both"/>
        <w:rPr>
          <w:b/>
          <w:lang w:val="uk-UA"/>
        </w:rPr>
      </w:pPr>
      <w:r>
        <w:rPr>
          <w:b/>
          <w:lang w:val="uk-UA"/>
        </w:rPr>
        <w:t>3.</w:t>
      </w:r>
      <w:r w:rsidR="003F5B66">
        <w:rPr>
          <w:b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 w:rsidR="003F5B66" w:rsidRPr="00E673EC">
        <w:rPr>
          <w:b/>
          <w:lang w:val="uk-UA"/>
        </w:rPr>
        <w:t>.</w:t>
      </w:r>
    </w:p>
    <w:p w:rsidR="003F5B66" w:rsidRPr="00516BED" w:rsidRDefault="003F5B66" w:rsidP="007F1769">
      <w:pPr>
        <w:ind w:left="-567" w:hanging="142"/>
        <w:jc w:val="both"/>
        <w:rPr>
          <w:lang w:val="uk-UA"/>
        </w:rPr>
      </w:pPr>
      <w:r w:rsidRPr="00516BED">
        <w:rPr>
          <w:lang w:val="uk-UA"/>
        </w:rPr>
        <w:lastRenderedPageBreak/>
        <w:t xml:space="preserve">Довідка, яка містить відомості про виконання аналогічних договорів відповідно до </w:t>
      </w:r>
      <w:r w:rsidR="00516BED" w:rsidRPr="00516BED">
        <w:rPr>
          <w:lang w:val="uk-UA"/>
        </w:rPr>
        <w:t xml:space="preserve">закупівлі, </w:t>
      </w:r>
      <w:r w:rsidRPr="00516BED">
        <w:rPr>
          <w:lang w:val="uk-UA"/>
        </w:rPr>
        <w:t>на фірмовому бланку учасника, підписана уповноваженою особою та скріплена печаткою (у разі наявності).</w:t>
      </w:r>
    </w:p>
    <w:p w:rsidR="003F5B66" w:rsidRPr="002778EF" w:rsidRDefault="003F5B66" w:rsidP="003F5B66">
      <w:pPr>
        <w:ind w:left="-720"/>
        <w:jc w:val="both"/>
        <w:rPr>
          <w:lang w:val="uk-UA"/>
        </w:rPr>
      </w:pPr>
      <w:r>
        <w:rPr>
          <w:lang w:val="uk-UA"/>
        </w:rPr>
        <w:t xml:space="preserve">      Під аналогічним договором розуміється договір на виконання робіт з капітального ремонту приміщень </w:t>
      </w:r>
      <w:r>
        <w:rPr>
          <w:shd w:val="clear" w:color="auto" w:fill="FFFFFF"/>
          <w:lang w:val="uk-UA"/>
        </w:rPr>
        <w:t>для використання під найпростіше укриття</w:t>
      </w:r>
      <w:r>
        <w:rPr>
          <w:lang w:val="uk-UA"/>
        </w:rPr>
        <w:t xml:space="preserve">, та/або на виконання робіт з ремонту приміщень, в склад яких включені роботи з ремонту електричних мереж,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інженерних мереж, малярно-опоряджувальних робіт, та/або надати окремі договори на виконання вищезазначених  робіт. Договори повинні бути оприлюднені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з питань закупівель, відповідно до вимог Закону України «Про публічні закупівлі».</w:t>
      </w:r>
    </w:p>
    <w:p w:rsidR="003F5B66" w:rsidRPr="002778EF" w:rsidRDefault="003F5B66" w:rsidP="003F5B66">
      <w:pPr>
        <w:ind w:left="127"/>
        <w:jc w:val="center"/>
        <w:rPr>
          <w:b/>
          <w:bCs/>
          <w:lang w:val="uk-UA"/>
        </w:rPr>
      </w:pPr>
      <w:r w:rsidRPr="002778EF">
        <w:rPr>
          <w:b/>
          <w:bCs/>
          <w:lang w:val="uk-UA"/>
        </w:rPr>
        <w:t>Довідка про досвід виконання аналогічних договорів</w:t>
      </w:r>
    </w:p>
    <w:tbl>
      <w:tblPr>
        <w:tblW w:w="9584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260"/>
        <w:gridCol w:w="1260"/>
        <w:gridCol w:w="1161"/>
        <w:gridCol w:w="1090"/>
        <w:gridCol w:w="1262"/>
        <w:gridCol w:w="1800"/>
        <w:gridCol w:w="1182"/>
      </w:tblGrid>
      <w:tr w:rsidR="003F5B66" w:rsidRPr="002778EF" w:rsidTr="00A97ACD">
        <w:trPr>
          <w:jc w:val="center"/>
        </w:trPr>
        <w:tc>
          <w:tcPr>
            <w:tcW w:w="569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778EF">
              <w:rPr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60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778EF">
              <w:rPr>
                <w:bCs/>
                <w:sz w:val="20"/>
                <w:szCs w:val="20"/>
                <w:lang w:val="uk-UA"/>
              </w:rPr>
              <w:t xml:space="preserve">Найменування </w:t>
            </w:r>
          </w:p>
          <w:p w:rsidR="003F5B66" w:rsidRPr="002778EF" w:rsidRDefault="003F5B66" w:rsidP="00A97ACD">
            <w:pPr>
              <w:jc w:val="both"/>
              <w:rPr>
                <w:bCs/>
                <w:i/>
                <w:lang w:val="uk-UA"/>
              </w:rPr>
            </w:pPr>
            <w:r w:rsidRPr="002778EF">
              <w:rPr>
                <w:bCs/>
                <w:sz w:val="20"/>
                <w:szCs w:val="20"/>
                <w:lang w:val="uk-UA"/>
              </w:rPr>
              <w:t>(предмет договору</w:t>
            </w:r>
            <w:r w:rsidRPr="002778EF">
              <w:rPr>
                <w:bCs/>
                <w:lang w:val="uk-UA"/>
              </w:rPr>
              <w:t>)</w:t>
            </w:r>
          </w:p>
        </w:tc>
        <w:tc>
          <w:tcPr>
            <w:tcW w:w="1260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778EF">
              <w:rPr>
                <w:color w:val="000000"/>
                <w:sz w:val="20"/>
                <w:szCs w:val="20"/>
                <w:lang w:val="uk-UA"/>
              </w:rPr>
              <w:t>Номер оголошення про закупівлю, за результатами якої був укладений договір</w:t>
            </w:r>
          </w:p>
        </w:tc>
        <w:tc>
          <w:tcPr>
            <w:tcW w:w="1161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778EF">
              <w:rPr>
                <w:bCs/>
                <w:sz w:val="20"/>
                <w:szCs w:val="20"/>
                <w:lang w:val="uk-UA"/>
              </w:rPr>
              <w:t>№ та дата укладання договору</w:t>
            </w:r>
          </w:p>
        </w:tc>
        <w:tc>
          <w:tcPr>
            <w:tcW w:w="1090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778EF">
              <w:rPr>
                <w:bCs/>
                <w:sz w:val="20"/>
                <w:szCs w:val="20"/>
                <w:lang w:val="uk-UA"/>
              </w:rPr>
              <w:t>Сума договору (грн.)</w:t>
            </w:r>
          </w:p>
        </w:tc>
        <w:tc>
          <w:tcPr>
            <w:tcW w:w="1262" w:type="dxa"/>
          </w:tcPr>
          <w:p w:rsidR="003F5B66" w:rsidRPr="00313B33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313B33">
              <w:rPr>
                <w:bCs/>
                <w:sz w:val="20"/>
                <w:szCs w:val="20"/>
                <w:lang w:val="uk-UA"/>
              </w:rPr>
              <w:t>Сума актів виконаних робіт (грн.)</w:t>
            </w:r>
          </w:p>
        </w:tc>
        <w:tc>
          <w:tcPr>
            <w:tcW w:w="1800" w:type="dxa"/>
          </w:tcPr>
          <w:p w:rsidR="003F5B66" w:rsidRPr="002778EF" w:rsidRDefault="003F5B66" w:rsidP="00A97ACD">
            <w:pPr>
              <w:jc w:val="both"/>
              <w:rPr>
                <w:bCs/>
                <w:i/>
                <w:lang w:val="uk-UA"/>
              </w:rPr>
            </w:pPr>
            <w:r w:rsidRPr="002778EF">
              <w:rPr>
                <w:sz w:val="20"/>
                <w:szCs w:val="20"/>
                <w:lang w:val="uk-UA"/>
              </w:rPr>
              <w:t>Замовник, назва, код ЄДРПОУ</w:t>
            </w:r>
          </w:p>
        </w:tc>
        <w:tc>
          <w:tcPr>
            <w:tcW w:w="1182" w:type="dxa"/>
          </w:tcPr>
          <w:p w:rsidR="003F5B66" w:rsidRPr="002778EF" w:rsidRDefault="003F5B66" w:rsidP="00A97ACD">
            <w:pPr>
              <w:jc w:val="both"/>
              <w:rPr>
                <w:bCs/>
                <w:i/>
                <w:lang w:val="uk-UA"/>
              </w:rPr>
            </w:pPr>
            <w:r w:rsidRPr="002778EF">
              <w:rPr>
                <w:color w:val="000000"/>
                <w:sz w:val="20"/>
                <w:szCs w:val="20"/>
                <w:lang w:val="uk-UA"/>
              </w:rPr>
              <w:t>Термін виконання договору</w:t>
            </w:r>
          </w:p>
        </w:tc>
      </w:tr>
      <w:tr w:rsidR="003F5B66" w:rsidRPr="002778EF" w:rsidTr="00A97ACD">
        <w:trPr>
          <w:jc w:val="center"/>
        </w:trPr>
        <w:tc>
          <w:tcPr>
            <w:tcW w:w="569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3F5B66" w:rsidRPr="002778EF" w:rsidRDefault="003F5B66" w:rsidP="00A97AC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90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3F5B66" w:rsidRPr="002778EF" w:rsidRDefault="003F5B66" w:rsidP="00A97AC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3F5B66" w:rsidRPr="002778EF" w:rsidRDefault="003F5B66" w:rsidP="00A97A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3F5B66" w:rsidRPr="002778EF" w:rsidRDefault="003F5B66" w:rsidP="00A97AC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16BED" w:rsidRDefault="00516BED" w:rsidP="003F5B66">
      <w:pPr>
        <w:ind w:left="-720"/>
        <w:jc w:val="both"/>
        <w:rPr>
          <w:lang w:val="uk-UA"/>
        </w:rPr>
      </w:pPr>
    </w:p>
    <w:p w:rsidR="003F5B66" w:rsidRPr="002778EF" w:rsidRDefault="00516BED" w:rsidP="003F5B66">
      <w:pPr>
        <w:ind w:left="-720"/>
        <w:jc w:val="both"/>
        <w:rPr>
          <w:lang w:val="uk-UA"/>
        </w:rPr>
      </w:pPr>
      <w:r>
        <w:rPr>
          <w:lang w:val="uk-UA"/>
        </w:rPr>
        <w:t xml:space="preserve">    </w:t>
      </w:r>
      <w:r w:rsidR="003F5B66" w:rsidRPr="002778EF">
        <w:rPr>
          <w:lang w:val="uk-UA"/>
        </w:rPr>
        <w:t xml:space="preserve">Для підтвердження зазначеної у довідці інформації учасник повинен надати:  </w:t>
      </w:r>
    </w:p>
    <w:p w:rsidR="003F5B66" w:rsidRPr="00A87457" w:rsidRDefault="00516BED" w:rsidP="003F5B66">
      <w:pPr>
        <w:ind w:left="-720" w:right="-186"/>
        <w:jc w:val="both"/>
        <w:rPr>
          <w:bCs/>
          <w:strike/>
          <w:lang w:val="uk-UA"/>
        </w:rPr>
      </w:pPr>
      <w:r>
        <w:rPr>
          <w:lang w:val="uk-UA"/>
        </w:rPr>
        <w:t xml:space="preserve">        </w:t>
      </w:r>
      <w:r w:rsidR="003F5B66" w:rsidRPr="002778EF">
        <w:rPr>
          <w:lang w:val="uk-UA"/>
        </w:rPr>
        <w:t xml:space="preserve">- </w:t>
      </w:r>
      <w:proofErr w:type="spellStart"/>
      <w:r>
        <w:rPr>
          <w:lang w:val="uk-UA"/>
        </w:rPr>
        <w:t>с</w:t>
      </w:r>
      <w:r w:rsidR="001D0D2A">
        <w:rPr>
          <w:lang w:val="uk-UA"/>
        </w:rPr>
        <w:t>кан-копію</w:t>
      </w:r>
      <w:proofErr w:type="spellEnd"/>
      <w:r w:rsidR="001D0D2A">
        <w:rPr>
          <w:lang w:val="uk-UA"/>
        </w:rPr>
        <w:t xml:space="preserve"> оригіналу</w:t>
      </w:r>
      <w:r w:rsidR="003F5B66" w:rsidRPr="002778EF">
        <w:rPr>
          <w:lang w:val="uk-UA"/>
        </w:rPr>
        <w:t xml:space="preserve"> аналогічних договорів, не </w:t>
      </w:r>
      <w:r w:rsidR="003F5B66" w:rsidRPr="009A7001">
        <w:rPr>
          <w:lang w:val="uk-UA"/>
        </w:rPr>
        <w:t xml:space="preserve">менше </w:t>
      </w:r>
      <w:r w:rsidR="001D0D2A">
        <w:rPr>
          <w:lang w:val="uk-UA"/>
        </w:rPr>
        <w:t>1-ї</w:t>
      </w:r>
      <w:r w:rsidR="003F5B66">
        <w:rPr>
          <w:lang w:val="uk-UA"/>
        </w:rPr>
        <w:t xml:space="preserve"> </w:t>
      </w:r>
      <w:r w:rsidR="001D0D2A">
        <w:rPr>
          <w:lang w:val="uk-UA"/>
        </w:rPr>
        <w:t>зазначеної</w:t>
      </w:r>
      <w:r w:rsidR="003F5B66" w:rsidRPr="002778EF">
        <w:rPr>
          <w:lang w:val="uk-UA"/>
        </w:rPr>
        <w:t xml:space="preserve"> в довідці щодо виконання аналогічних робіт, крім відомостей, що становлять комерційну</w:t>
      </w:r>
      <w:r w:rsidR="003F5B66" w:rsidRPr="00442EC6">
        <w:rPr>
          <w:lang w:val="uk-UA"/>
        </w:rPr>
        <w:t xml:space="preserve"> таємницю, разом із копією акту(</w:t>
      </w:r>
      <w:proofErr w:type="spellStart"/>
      <w:r w:rsidR="003F5B66" w:rsidRPr="00442EC6">
        <w:rPr>
          <w:lang w:val="uk-UA"/>
        </w:rPr>
        <w:t>ів</w:t>
      </w:r>
      <w:proofErr w:type="spellEnd"/>
      <w:r w:rsidR="003F5B66" w:rsidRPr="00442EC6">
        <w:rPr>
          <w:lang w:val="uk-UA"/>
        </w:rPr>
        <w:t xml:space="preserve">) виконаних </w:t>
      </w:r>
      <w:r w:rsidR="003F5B66">
        <w:rPr>
          <w:lang w:val="uk-UA"/>
        </w:rPr>
        <w:t>робіт.</w:t>
      </w:r>
      <w:r w:rsidR="003F5B66" w:rsidRPr="00442EC6">
        <w:rPr>
          <w:lang w:val="uk-UA"/>
        </w:rPr>
        <w:t xml:space="preserve"> </w:t>
      </w:r>
    </w:p>
    <w:p w:rsidR="003F5B66" w:rsidRPr="009D09B3" w:rsidRDefault="00516BED" w:rsidP="003F5B66">
      <w:pPr>
        <w:ind w:left="-720" w:right="-186"/>
        <w:jc w:val="both"/>
        <w:rPr>
          <w:strike/>
          <w:lang w:val="uk-UA"/>
        </w:rPr>
      </w:pPr>
      <w:r>
        <w:rPr>
          <w:lang w:val="uk-UA"/>
        </w:rPr>
        <w:t xml:space="preserve">        </w:t>
      </w:r>
      <w:r w:rsidR="003F5B66">
        <w:rPr>
          <w:lang w:val="uk-UA"/>
        </w:rPr>
        <w:t>-</w:t>
      </w:r>
      <w:r>
        <w:rPr>
          <w:lang w:val="uk-UA"/>
        </w:rPr>
        <w:t xml:space="preserve"> з</w:t>
      </w:r>
      <w:r w:rsidR="003F5B66">
        <w:rPr>
          <w:lang w:val="uk-UA"/>
        </w:rPr>
        <w:t xml:space="preserve">авірені належним чином </w:t>
      </w:r>
      <w:proofErr w:type="spellStart"/>
      <w:r w:rsidR="003F5B66">
        <w:rPr>
          <w:lang w:val="uk-UA"/>
        </w:rPr>
        <w:t>скан-копії</w:t>
      </w:r>
      <w:proofErr w:type="spellEnd"/>
      <w:r w:rsidR="003F5B66">
        <w:rPr>
          <w:lang w:val="uk-UA"/>
        </w:rPr>
        <w:t xml:space="preserve"> або о</w:t>
      </w:r>
      <w:r w:rsidR="003F5B66" w:rsidRPr="00442EC6">
        <w:rPr>
          <w:lang w:val="uk-UA"/>
        </w:rPr>
        <w:t xml:space="preserve">ригінали листа-відгуку про співпрацю з Учасником від Замовника, зазначеного в наданих </w:t>
      </w:r>
      <w:proofErr w:type="spellStart"/>
      <w:r w:rsidR="003F5B66" w:rsidRPr="006C07AC">
        <w:rPr>
          <w:lang w:val="uk-UA"/>
        </w:rPr>
        <w:t>скан</w:t>
      </w:r>
      <w:r w:rsidR="003F5B66">
        <w:rPr>
          <w:lang w:val="uk-UA"/>
        </w:rPr>
        <w:t>-</w:t>
      </w:r>
      <w:r w:rsidR="003F5B66" w:rsidRPr="006C07AC">
        <w:rPr>
          <w:lang w:val="uk-UA"/>
        </w:rPr>
        <w:t>к</w:t>
      </w:r>
      <w:r w:rsidR="003F5B66" w:rsidRPr="00442EC6">
        <w:rPr>
          <w:lang w:val="uk-UA"/>
        </w:rPr>
        <w:t>опіях</w:t>
      </w:r>
      <w:proofErr w:type="spellEnd"/>
      <w:r w:rsidR="003F5B66" w:rsidRPr="00442EC6">
        <w:rPr>
          <w:lang w:val="uk-UA"/>
        </w:rPr>
        <w:t xml:space="preserve"> договорів (з обов’язковим зазначенням номеру, дати та предмету договору, інформації про обсяг та якість виконаних робіт</w:t>
      </w:r>
      <w:r w:rsidR="003F5B66">
        <w:rPr>
          <w:lang w:val="uk-UA"/>
        </w:rPr>
        <w:t xml:space="preserve"> і відсутність претензій з боку контрагента, копія якого надається).</w:t>
      </w:r>
      <w:r w:rsidR="003F5B66" w:rsidRPr="00442EC6">
        <w:rPr>
          <w:lang w:val="uk-UA"/>
        </w:rPr>
        <w:t xml:space="preserve"> </w:t>
      </w:r>
    </w:p>
    <w:p w:rsidR="00765E4E" w:rsidRDefault="00765E4E" w:rsidP="00765E4E">
      <w:pPr>
        <w:spacing w:line="240" w:lineRule="atLeast"/>
        <w:ind w:left="-851" w:firstLine="142"/>
        <w:jc w:val="both"/>
        <w:rPr>
          <w:b/>
          <w:lang w:val="uk-UA"/>
        </w:rPr>
      </w:pPr>
    </w:p>
    <w:p w:rsidR="00765E4E" w:rsidRDefault="00765E4E" w:rsidP="00765E4E">
      <w:pPr>
        <w:spacing w:line="240" w:lineRule="atLeast"/>
        <w:ind w:left="-851" w:firstLine="142"/>
        <w:jc w:val="both"/>
        <w:rPr>
          <w:b/>
        </w:rPr>
      </w:pPr>
      <w:r>
        <w:rPr>
          <w:b/>
          <w:lang w:val="uk-UA"/>
        </w:rPr>
        <w:t>4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відповідності</w:t>
      </w:r>
      <w:proofErr w:type="spellEnd"/>
      <w:r>
        <w:rPr>
          <w:b/>
        </w:rPr>
        <w:t xml:space="preserve"> УЧАСНИКА  </w:t>
      </w:r>
      <w:proofErr w:type="spellStart"/>
      <w:r>
        <w:rPr>
          <w:b/>
        </w:rPr>
        <w:t>вимогам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визначеним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статті</w:t>
      </w:r>
      <w:proofErr w:type="spellEnd"/>
      <w:r>
        <w:rPr>
          <w:b/>
        </w:rPr>
        <w:t xml:space="preserve"> 17 Закону “Про </w:t>
      </w:r>
      <w:proofErr w:type="spellStart"/>
      <w:r>
        <w:rPr>
          <w:b/>
        </w:rPr>
        <w:t>публічні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>” (</w:t>
      </w:r>
      <w:proofErr w:type="spellStart"/>
      <w:r>
        <w:rPr>
          <w:b/>
        </w:rPr>
        <w:t>далі</w:t>
      </w:r>
      <w:proofErr w:type="spellEnd"/>
      <w:r>
        <w:rPr>
          <w:b/>
        </w:rPr>
        <w:t xml:space="preserve"> – Закон) </w:t>
      </w:r>
      <w:proofErr w:type="spellStart"/>
      <w:r>
        <w:rPr>
          <w:b/>
        </w:rPr>
        <w:t>відповідно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вимог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Особливостей</w:t>
      </w:r>
      <w:proofErr w:type="spellEnd"/>
      <w:r>
        <w:rPr>
          <w:b/>
        </w:rPr>
        <w:t>.</w:t>
      </w:r>
    </w:p>
    <w:p w:rsidR="00765E4E" w:rsidRPr="001D0D2A" w:rsidRDefault="00765E4E" w:rsidP="00765E4E">
      <w:pPr>
        <w:spacing w:line="240" w:lineRule="atLeast"/>
        <w:ind w:left="-851" w:firstLine="142"/>
        <w:jc w:val="both"/>
        <w:rPr>
          <w:lang w:val="uk-UA"/>
        </w:rPr>
      </w:pPr>
      <w:r>
        <w:rPr>
          <w:lang w:val="uk-UA"/>
        </w:rPr>
        <w:t xml:space="preserve">     </w:t>
      </w:r>
      <w:r w:rsidRPr="001D0D2A">
        <w:rPr>
          <w:lang w:val="uk-UA"/>
        </w:rPr>
        <w:t>Учасник процедури закупівлі підтверджує відсутність підстав,</w:t>
      </w:r>
      <w:r>
        <w:rPr>
          <w:lang w:val="uk-UA"/>
        </w:rPr>
        <w:t xml:space="preserve"> зазначених в цьому пункті (крім підпунктів 1 і 7,абзацу чотирнадцятого пункту 47), шля</w:t>
      </w:r>
      <w:r w:rsidRPr="001D0D2A">
        <w:rPr>
          <w:lang w:val="uk-UA"/>
        </w:rPr>
        <w:t>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65E4E" w:rsidRPr="001D0D2A" w:rsidRDefault="00765E4E" w:rsidP="00765E4E">
      <w:pPr>
        <w:spacing w:line="240" w:lineRule="atLeast"/>
        <w:ind w:left="-851" w:firstLine="142"/>
        <w:jc w:val="both"/>
        <w:rPr>
          <w:lang w:val="uk-UA"/>
        </w:rPr>
      </w:pPr>
      <w:r>
        <w:rPr>
          <w:lang w:val="uk-UA"/>
        </w:rPr>
        <w:t xml:space="preserve">     </w:t>
      </w:r>
      <w:r w:rsidRPr="001D0D2A">
        <w:rPr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</w:t>
      </w:r>
      <w:r>
        <w:rPr>
          <w:lang w:val="uk-UA"/>
        </w:rPr>
        <w:t xml:space="preserve"> у </w:t>
      </w:r>
      <w:proofErr w:type="spellStart"/>
      <w:r>
        <w:rPr>
          <w:lang w:val="uk-UA"/>
        </w:rPr>
        <w:t>цьму</w:t>
      </w:r>
      <w:proofErr w:type="spellEnd"/>
      <w:r>
        <w:rPr>
          <w:lang w:val="uk-UA"/>
        </w:rPr>
        <w:t xml:space="preserve"> пункті (крім абзацу чотирнадцятого пункту 47), </w:t>
      </w:r>
      <w:r w:rsidRPr="001D0D2A">
        <w:rPr>
          <w:lang w:val="uk-UA"/>
        </w:rPr>
        <w:t xml:space="preserve">крім самостійного декларування відсутності таких підстав учасником процедури закупівлі відповідно до абзацу </w:t>
      </w:r>
      <w:r>
        <w:rPr>
          <w:lang w:val="uk-UA"/>
        </w:rPr>
        <w:t xml:space="preserve">шістнадцятого </w:t>
      </w:r>
      <w:r w:rsidRPr="001D0D2A">
        <w:rPr>
          <w:lang w:val="uk-UA"/>
        </w:rPr>
        <w:t>пункту 47 Особливостей.</w:t>
      </w:r>
    </w:p>
    <w:p w:rsidR="00765E4E" w:rsidRPr="001D0D2A" w:rsidRDefault="00765E4E" w:rsidP="00765E4E">
      <w:pPr>
        <w:spacing w:line="240" w:lineRule="atLeast"/>
        <w:ind w:left="-851" w:firstLine="142"/>
        <w:jc w:val="both"/>
        <w:rPr>
          <w:lang w:val="uk-UA"/>
        </w:rPr>
      </w:pPr>
      <w:r>
        <w:rPr>
          <w:lang w:val="uk-UA"/>
        </w:rPr>
        <w:t xml:space="preserve">    </w:t>
      </w:r>
      <w:r w:rsidRPr="001D0D2A">
        <w:rPr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в обсязі не менше </w:t>
      </w:r>
      <w:r>
        <w:rPr>
          <w:lang w:val="uk-UA"/>
        </w:rPr>
        <w:t>як</w:t>
      </w:r>
      <w:r w:rsidRPr="001D0D2A">
        <w:rPr>
          <w:lang w:val="uk-UA"/>
        </w:rPr>
        <w:t xml:space="preserve"> 20 відсотків вартості договору про закупівлю у </w:t>
      </w:r>
      <w:r>
        <w:rPr>
          <w:lang w:val="uk-UA"/>
        </w:rPr>
        <w:t xml:space="preserve">разі закупівлі робіт або послуг </w:t>
      </w:r>
      <w:r w:rsidRPr="001D0D2A">
        <w:rPr>
          <w:lang w:val="uk-UA"/>
        </w:rPr>
        <w:t>для підтвердження його відповідності кваліфікаційним критеріям відповідно до частини третьої статті 16 Закону</w:t>
      </w:r>
      <w:r>
        <w:rPr>
          <w:lang w:val="uk-UA"/>
        </w:rPr>
        <w:t xml:space="preserve"> ( у разі застосування таких критеріїв до учасника процедури </w:t>
      </w:r>
      <w:proofErr w:type="spellStart"/>
      <w:r>
        <w:rPr>
          <w:lang w:val="uk-UA"/>
        </w:rPr>
        <w:t>закурівлі</w:t>
      </w:r>
      <w:proofErr w:type="spellEnd"/>
      <w:r>
        <w:rPr>
          <w:lang w:val="uk-UA"/>
        </w:rPr>
        <w:t>)</w:t>
      </w:r>
      <w:r w:rsidRPr="001D0D2A">
        <w:rPr>
          <w:lang w:val="uk-UA"/>
        </w:rPr>
        <w:t>, замовник перевіряє таких суб’єктів господарювання на відсутність підстав</w:t>
      </w:r>
      <w:r>
        <w:rPr>
          <w:lang w:val="uk-UA"/>
        </w:rPr>
        <w:t>,</w:t>
      </w:r>
      <w:r w:rsidRPr="001D0D2A">
        <w:rPr>
          <w:lang w:val="uk-UA"/>
        </w:rPr>
        <w:t xml:space="preserve"> визначених</w:t>
      </w:r>
      <w:r>
        <w:rPr>
          <w:lang w:val="uk-UA"/>
        </w:rPr>
        <w:t xml:space="preserve"> цим пунктом (пункт 44 у редакції постанови КМУ від 17.02.2023 р. №157)</w:t>
      </w:r>
      <w:r w:rsidRPr="001D0D2A">
        <w:rPr>
          <w:lang w:val="uk-UA"/>
        </w:rPr>
        <w:t>.</w:t>
      </w:r>
    </w:p>
    <w:p w:rsidR="00765E4E" w:rsidRDefault="00765E4E" w:rsidP="00765E4E">
      <w:pPr>
        <w:spacing w:line="240" w:lineRule="atLeast"/>
        <w:ind w:left="-851" w:firstLine="720"/>
        <w:jc w:val="both"/>
        <w:rPr>
          <w:b/>
        </w:rPr>
      </w:pPr>
      <w:r>
        <w:rPr>
          <w:b/>
          <w:lang w:val="uk-UA"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інформації</w:t>
      </w:r>
      <w:proofErr w:type="spellEnd"/>
      <w:r>
        <w:rPr>
          <w:b/>
        </w:rPr>
        <w:t xml:space="preserve">  для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відповідності</w:t>
      </w:r>
      <w:proofErr w:type="spellEnd"/>
      <w:r>
        <w:rPr>
          <w:b/>
        </w:rPr>
        <w:t xml:space="preserve"> ПЕРЕМОЖЦЯ </w:t>
      </w:r>
      <w:proofErr w:type="spellStart"/>
      <w:r>
        <w:rPr>
          <w:b/>
        </w:rPr>
        <w:t>вимогам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визначеним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статті</w:t>
      </w:r>
      <w:proofErr w:type="spellEnd"/>
      <w:r>
        <w:rPr>
          <w:b/>
        </w:rPr>
        <w:t xml:space="preserve"> 17 Закону  “Про </w:t>
      </w:r>
      <w:proofErr w:type="spellStart"/>
      <w:r>
        <w:rPr>
          <w:b/>
        </w:rPr>
        <w:t>публічні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”  </w:t>
      </w:r>
      <w:proofErr w:type="spellStart"/>
      <w:r>
        <w:rPr>
          <w:b/>
        </w:rPr>
        <w:t>відповідно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вимог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Особливостей</w:t>
      </w:r>
      <w:proofErr w:type="spellEnd"/>
      <w:r>
        <w:rPr>
          <w:b/>
        </w:rPr>
        <w:t>:</w:t>
      </w:r>
    </w:p>
    <w:p w:rsidR="00765E4E" w:rsidRDefault="00765E4E" w:rsidP="00765E4E">
      <w:pPr>
        <w:spacing w:line="240" w:lineRule="atLeast"/>
        <w:ind w:left="-851"/>
        <w:jc w:val="both"/>
        <w:rPr>
          <w:b/>
        </w:rPr>
      </w:pPr>
      <w:proofErr w:type="spellStart"/>
      <w:r>
        <w:rPr>
          <w:highlight w:val="white"/>
        </w:rPr>
        <w:t>Замовник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зобов’язаний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відхилити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тендерну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пропозицію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переможця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процедури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</w:t>
      </w:r>
      <w:proofErr w:type="gramStart"/>
      <w:r>
        <w:rPr>
          <w:highlight w:val="white"/>
        </w:rPr>
        <w:t>вл</w:t>
      </w:r>
      <w:proofErr w:type="gramEnd"/>
      <w:r>
        <w:rPr>
          <w:highlight w:val="white"/>
        </w:rPr>
        <w:t>і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коли </w:t>
      </w:r>
      <w:proofErr w:type="spellStart"/>
      <w:r>
        <w:rPr>
          <w:highlight w:val="white"/>
        </w:rPr>
        <w:t>наявні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підстави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визначені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статтею</w:t>
      </w:r>
      <w:proofErr w:type="spellEnd"/>
      <w:r>
        <w:rPr>
          <w:highlight w:val="white"/>
        </w:rPr>
        <w:t xml:space="preserve"> 17 Закону (</w:t>
      </w:r>
      <w:proofErr w:type="spellStart"/>
      <w:r>
        <w:rPr>
          <w:highlight w:val="white"/>
        </w:rPr>
        <w:t>крім</w:t>
      </w:r>
      <w:proofErr w:type="spellEnd"/>
      <w:r>
        <w:rPr>
          <w:highlight w:val="white"/>
        </w:rPr>
        <w:t xml:space="preserve"> пункту 13 </w:t>
      </w:r>
      <w:proofErr w:type="spellStart"/>
      <w:r>
        <w:rPr>
          <w:highlight w:val="white"/>
        </w:rPr>
        <w:t>частини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першої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статті</w:t>
      </w:r>
      <w:proofErr w:type="spellEnd"/>
      <w:r>
        <w:rPr>
          <w:highlight w:val="white"/>
        </w:rPr>
        <w:t xml:space="preserve"> 17 Закону).</w:t>
      </w:r>
    </w:p>
    <w:p w:rsidR="00765E4E" w:rsidRDefault="00765E4E" w:rsidP="00765E4E">
      <w:pPr>
        <w:pStyle w:val="a4"/>
        <w:widowControl w:val="0"/>
        <w:spacing w:before="0" w:line="240" w:lineRule="atLeast"/>
        <w:ind w:left="-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ascii="Times New Roman" w:hAnsi="Times New Roman"/>
          <w:b/>
          <w:sz w:val="24"/>
          <w:szCs w:val="24"/>
        </w:rPr>
        <w:t>“Про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доступ до публічної 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інформації”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та/або міститься у відкритих </w:t>
      </w: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публічних електронних реєстрах</w:t>
      </w:r>
      <w:r>
        <w:rPr>
          <w:rFonts w:ascii="Times New Roman" w:hAnsi="Times New Roman"/>
          <w:b/>
          <w:sz w:val="24"/>
          <w:szCs w:val="24"/>
        </w:rPr>
        <w:t>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65E4E" w:rsidRDefault="00765E4E" w:rsidP="00765E4E">
      <w:pPr>
        <w:rPr>
          <w:b/>
        </w:rPr>
      </w:pPr>
      <w:r>
        <w:t> </w:t>
      </w:r>
      <w:r>
        <w:rPr>
          <w:b/>
          <w:lang w:val="uk-UA"/>
        </w:rPr>
        <w:t>5</w:t>
      </w:r>
      <w:r>
        <w:rPr>
          <w:b/>
        </w:rPr>
        <w:t xml:space="preserve">.1.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надаються</w:t>
      </w:r>
      <w:proofErr w:type="spellEnd"/>
      <w:r>
        <w:rPr>
          <w:b/>
        </w:rPr>
        <w:t>  ПЕРЕМОЖЦЕМ (</w:t>
      </w:r>
      <w:proofErr w:type="spellStart"/>
      <w:r>
        <w:rPr>
          <w:b/>
        </w:rPr>
        <w:t>юридичною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особою</w:t>
      </w:r>
      <w:proofErr w:type="gramEnd"/>
      <w:r>
        <w:rPr>
          <w:b/>
        </w:rPr>
        <w:t>):</w:t>
      </w:r>
    </w:p>
    <w:tbl>
      <w:tblPr>
        <w:tblW w:w="9615" w:type="dxa"/>
        <w:tblInd w:w="-100" w:type="dxa"/>
        <w:tblLayout w:type="fixed"/>
        <w:tblLook w:val="0400"/>
      </w:tblPr>
      <w:tblGrid>
        <w:gridCol w:w="764"/>
        <w:gridCol w:w="4349"/>
        <w:gridCol w:w="4502"/>
      </w:tblGrid>
      <w:tr w:rsidR="00765E4E" w:rsidTr="00A97ACD">
        <w:trPr>
          <w:trHeight w:val="113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</w:pPr>
            <w:r>
              <w:rPr>
                <w:b/>
              </w:rPr>
              <w:t>№</w:t>
            </w:r>
          </w:p>
          <w:p w:rsidR="00765E4E" w:rsidRDefault="00765E4E" w:rsidP="00A97ACD">
            <w:pPr>
              <w:ind w:left="100"/>
              <w:jc w:val="center"/>
            </w:pP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E4E" w:rsidRDefault="00765E4E" w:rsidP="00A97ACD">
            <w:pPr>
              <w:ind w:left="100"/>
              <w:jc w:val="both"/>
            </w:pP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</w:t>
            </w:r>
          </w:p>
          <w:p w:rsidR="00765E4E" w:rsidRDefault="00765E4E" w:rsidP="00A97ACD">
            <w:pPr>
              <w:ind w:left="100"/>
              <w:jc w:val="both"/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both"/>
            </w:pPr>
            <w:proofErr w:type="spellStart"/>
            <w:r>
              <w:rPr>
                <w:b/>
              </w:rPr>
              <w:t>Переможець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торгів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 (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ідтвердження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відсутності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підстав</w:t>
            </w:r>
            <w:proofErr w:type="spellEnd"/>
            <w:r>
              <w:rPr>
                <w:b/>
              </w:rPr>
              <w:t xml:space="preserve">) повинен </w:t>
            </w:r>
            <w:proofErr w:type="spellStart"/>
            <w:r>
              <w:rPr>
                <w:b/>
              </w:rPr>
              <w:t>надати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інформацію</w:t>
            </w:r>
            <w:proofErr w:type="spellEnd"/>
            <w:r>
              <w:rPr>
                <w:b/>
              </w:rPr>
              <w:t>:</w:t>
            </w:r>
          </w:p>
        </w:tc>
      </w:tr>
      <w:tr w:rsidR="00765E4E" w:rsidTr="00A97AC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40" w:right="140"/>
              <w:jc w:val="both"/>
            </w:pPr>
            <w:proofErr w:type="spellStart"/>
            <w:r>
              <w:t>Кер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фізичну</w:t>
            </w:r>
            <w:proofErr w:type="spellEnd"/>
            <w:r>
              <w:t xml:space="preserve"> особу,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корупційного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пов’язаного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корупцією</w:t>
            </w:r>
            <w:proofErr w:type="spellEnd"/>
          </w:p>
          <w:p w:rsidR="00765E4E" w:rsidRDefault="00765E4E" w:rsidP="00A97ACD">
            <w:pPr>
              <w:ind w:left="100"/>
              <w:jc w:val="both"/>
            </w:pPr>
            <w:r>
              <w:rPr>
                <w:b/>
              </w:rPr>
              <w:t xml:space="preserve">(пункт 3 </w:t>
            </w:r>
            <w:proofErr w:type="spellStart"/>
            <w:r>
              <w:rPr>
                <w:b/>
              </w:rPr>
              <w:t>частини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right="140"/>
              <w:jc w:val="both"/>
            </w:pPr>
            <w:proofErr w:type="spellStart"/>
            <w:r>
              <w:rPr>
                <w:b/>
              </w:rPr>
              <w:t>Інформаційна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довідка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Єдиного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реєстру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осіб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вчинили </w:t>
            </w:r>
            <w:proofErr w:type="spellStart"/>
            <w:r>
              <w:rPr>
                <w:b/>
              </w:rPr>
              <w:t>корупційні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пов’язан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корупцією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правопорушення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згідно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якою</w:t>
            </w:r>
            <w:proofErr w:type="spellEnd"/>
            <w:r>
              <w:rPr>
                <w:b/>
              </w:rPr>
              <w:t xml:space="preserve"> не буде </w:t>
            </w:r>
            <w:proofErr w:type="spellStart"/>
            <w:r>
              <w:rPr>
                <w:b/>
              </w:rPr>
              <w:t>знайдено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інформації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корупційні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пов'язані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корупцією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правопорушення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керівника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закупівлі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Довідка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надається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період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відсутності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функціональної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можливості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перевірки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інформації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Єдиного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реєстру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осіб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вчинили </w:t>
            </w:r>
            <w:proofErr w:type="spellStart"/>
            <w:r>
              <w:rPr>
                <w:b/>
              </w:rPr>
              <w:t>корупційні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пов’язан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корупцією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правопорушення</w:t>
            </w:r>
            <w:proofErr w:type="spellEnd"/>
            <w:r>
              <w:rPr>
                <w:b/>
              </w:rPr>
              <w:t xml:space="preserve">, яка не </w:t>
            </w:r>
            <w:proofErr w:type="spellStart"/>
            <w:r>
              <w:rPr>
                <w:b/>
              </w:rPr>
              <w:t>стосується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запитувача</w:t>
            </w:r>
            <w:proofErr w:type="spellEnd"/>
            <w:r>
              <w:rPr>
                <w:b/>
              </w:rPr>
              <w:t>.</w:t>
            </w:r>
          </w:p>
        </w:tc>
      </w:tr>
      <w:tr w:rsidR="00765E4E" w:rsidTr="00A97AC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right="140"/>
              <w:jc w:val="both"/>
            </w:pPr>
            <w:r>
              <w:rPr>
                <w:highlight w:val="white"/>
                <w:lang w:val="uk-UA"/>
              </w:rPr>
              <w:t>Керівник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учасника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процедури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закупівлі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бу</w:t>
            </w:r>
            <w:proofErr w:type="spellEnd"/>
            <w:r>
              <w:rPr>
                <w:highlight w:val="white"/>
                <w:lang w:val="uk-UA"/>
              </w:rPr>
              <w:t>в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засуджен</w:t>
            </w:r>
            <w:r>
              <w:rPr>
                <w:highlight w:val="white"/>
                <w:lang w:val="uk-UA"/>
              </w:rPr>
              <w:t>ий</w:t>
            </w:r>
            <w:proofErr w:type="spellEnd"/>
            <w:r>
              <w:rPr>
                <w:highlight w:val="white"/>
              </w:rPr>
              <w:t xml:space="preserve"> за </w:t>
            </w:r>
            <w:proofErr w:type="spellStart"/>
            <w:r>
              <w:rPr>
                <w:highlight w:val="white"/>
              </w:rPr>
              <w:t>кримінальне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правопорушення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вчинене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корисливих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мотивів</w:t>
            </w:r>
            <w:proofErr w:type="spellEnd"/>
            <w:r>
              <w:rPr>
                <w:highlight w:val="white"/>
              </w:rPr>
              <w:t xml:space="preserve"> (</w:t>
            </w:r>
            <w:proofErr w:type="spellStart"/>
            <w:r>
              <w:rPr>
                <w:highlight w:val="white"/>
              </w:rPr>
              <w:t>зокрема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пов’язане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хабарництвом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шахрайством</w:t>
            </w:r>
            <w:proofErr w:type="spellEnd"/>
            <w:r>
              <w:rPr>
                <w:highlight w:val="white"/>
              </w:rPr>
              <w:t xml:space="preserve"> та </w:t>
            </w:r>
            <w:proofErr w:type="spellStart"/>
            <w:r>
              <w:rPr>
                <w:highlight w:val="white"/>
              </w:rPr>
              <w:t>відмиванням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коштів</w:t>
            </w:r>
            <w:proofErr w:type="spellEnd"/>
            <w:r>
              <w:rPr>
                <w:highlight w:val="white"/>
              </w:rPr>
              <w:t xml:space="preserve">), </w:t>
            </w:r>
            <w:proofErr w:type="spellStart"/>
            <w:r>
              <w:rPr>
                <w:highlight w:val="white"/>
              </w:rPr>
              <w:t>судимість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з</w:t>
            </w:r>
            <w:proofErr w:type="spellEnd"/>
            <w:r>
              <w:rPr>
                <w:highlight w:val="white"/>
              </w:rPr>
              <w:t xml:space="preserve"> яко</w:t>
            </w:r>
            <w:proofErr w:type="spellStart"/>
            <w:r>
              <w:rPr>
                <w:highlight w:val="white"/>
                <w:lang w:val="uk-UA"/>
              </w:rPr>
              <w:t>го</w:t>
            </w:r>
            <w:proofErr w:type="spellEnd"/>
            <w:r>
              <w:rPr>
                <w:highlight w:val="white"/>
              </w:rPr>
              <w:t xml:space="preserve"> не </w:t>
            </w:r>
            <w:proofErr w:type="spellStart"/>
            <w:r>
              <w:rPr>
                <w:highlight w:val="white"/>
              </w:rPr>
              <w:t>знято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або</w:t>
            </w:r>
            <w:proofErr w:type="spellEnd"/>
            <w:r>
              <w:rPr>
                <w:highlight w:val="white"/>
              </w:rPr>
              <w:t xml:space="preserve"> не погашено у </w:t>
            </w:r>
            <w:proofErr w:type="spellStart"/>
            <w:r>
              <w:rPr>
                <w:highlight w:val="white"/>
              </w:rPr>
              <w:t>встановленому</w:t>
            </w:r>
            <w:proofErr w:type="spellEnd"/>
            <w:r>
              <w:rPr>
                <w:highlight w:val="white"/>
              </w:rPr>
              <w:t xml:space="preserve"> законом порядку</w:t>
            </w:r>
            <w:r>
              <w:rPr>
                <w:b/>
              </w:rPr>
              <w:t xml:space="preserve"> (пункт 6 </w:t>
            </w:r>
            <w:proofErr w:type="spellStart"/>
            <w:r>
              <w:rPr>
                <w:b/>
              </w:rPr>
              <w:t>частини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jc w:val="both"/>
            </w:pPr>
            <w:proofErr w:type="spellStart"/>
            <w:r>
              <w:rPr>
                <w:b/>
              </w:rPr>
              <w:t>Повний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інформаційно-аналітичної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відомостей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притягнення</w:t>
            </w:r>
            <w:proofErr w:type="spellEnd"/>
            <w:r>
              <w:rPr>
                <w:b/>
              </w:rPr>
              <w:t xml:space="preserve"> особи до </w:t>
            </w:r>
            <w:proofErr w:type="spellStart"/>
            <w:r>
              <w:rPr>
                <w:b/>
              </w:rPr>
              <w:t>кримінальної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відповідальності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наявності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судимості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сформований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паперовій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електронній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містить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інформацію</w:t>
            </w:r>
            <w:proofErr w:type="spellEnd"/>
            <w:r>
              <w:rPr>
                <w:b/>
              </w:rPr>
              <w:t xml:space="preserve"> про  </w:t>
            </w:r>
            <w:proofErr w:type="spellStart"/>
            <w:r>
              <w:rPr>
                <w:b/>
              </w:rPr>
              <w:t>відсутність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судимості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обмежень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передбачених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кримінальним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процесуальним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законодавством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керівника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закупівлі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>
              <w:t xml:space="preserve">Документ повинен бути </w:t>
            </w: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дев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яносто</w:t>
            </w:r>
            <w:r>
              <w:t>денної</w:t>
            </w:r>
            <w:proofErr w:type="spellEnd"/>
            <w:r>
              <w:t xml:space="preserve"> </w:t>
            </w:r>
            <w:proofErr w:type="spellStart"/>
            <w:r>
              <w:t>давнини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д</w:t>
            </w:r>
            <w:proofErr w:type="spellStart"/>
            <w:r>
              <w:t>ати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документа. </w:t>
            </w:r>
          </w:p>
        </w:tc>
      </w:tr>
      <w:tr w:rsidR="00765E4E" w:rsidRPr="001D0D2A" w:rsidTr="00A97ACD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both"/>
              <w:rPr>
                <w:lang w:val="uk-UA"/>
              </w:rPr>
            </w:pPr>
            <w:r>
              <w:rPr>
                <w:highlight w:val="white"/>
                <w:lang w:val="uk-UA"/>
              </w:rPr>
              <w:t xml:space="preserve">Керівника учасника процедури закупівлі, фізичну особу, яка є </w:t>
            </w:r>
            <w:proofErr w:type="spellStart"/>
            <w:r>
              <w:rPr>
                <w:highlight w:val="white"/>
                <w:lang w:val="uk-UA"/>
              </w:rPr>
              <w:t>учасиком</w:t>
            </w:r>
            <w:proofErr w:type="spellEnd"/>
            <w:r>
              <w:rPr>
                <w:highlight w:val="white"/>
                <w:lang w:val="uk-UA"/>
              </w:rPr>
              <w:t xml:space="preserve">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b/>
                <w:lang w:val="uk-UA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5E4E" w:rsidRPr="00DD463E" w:rsidRDefault="00765E4E" w:rsidP="00A97ACD">
            <w:pPr>
              <w:rPr>
                <w:lang w:val="uk-UA"/>
              </w:rPr>
            </w:pPr>
          </w:p>
        </w:tc>
      </w:tr>
      <w:tr w:rsidR="00765E4E" w:rsidTr="00A97AC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both"/>
            </w:pP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не </w:t>
            </w:r>
            <w:proofErr w:type="spellStart"/>
            <w:r>
              <w:t>виконав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за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укладеним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договором про </w:t>
            </w:r>
            <w:proofErr w:type="spellStart"/>
            <w:r>
              <w:t>закупівлю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призвело</w:t>
            </w:r>
            <w:proofErr w:type="spellEnd"/>
            <w:r>
              <w:t xml:space="preserve"> до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,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санкції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штрафів</w:t>
            </w:r>
            <w:proofErr w:type="spellEnd"/>
            <w:r>
              <w:t xml:space="preserve"> </w:t>
            </w:r>
            <w:r>
              <w:lastRenderedPageBreak/>
              <w:t>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 —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 такого договору</w:t>
            </w:r>
          </w:p>
          <w:p w:rsidR="00765E4E" w:rsidRDefault="00765E4E" w:rsidP="00A97ACD">
            <w:pPr>
              <w:ind w:left="100"/>
              <w:jc w:val="both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частина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40" w:right="140"/>
              <w:jc w:val="both"/>
            </w:pPr>
            <w:proofErr w:type="spellStart"/>
            <w:r>
              <w:rPr>
                <w:b/>
              </w:rPr>
              <w:lastRenderedPageBreak/>
              <w:t>Довідка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довільній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формі</w:t>
            </w:r>
            <w:proofErr w:type="spellEnd"/>
            <w:r>
              <w:t xml:space="preserve">, яка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переможцем</w:t>
            </w:r>
            <w:proofErr w:type="spellEnd"/>
            <w:r>
              <w:t xml:space="preserve"> та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не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укладено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переможець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виконав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за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укладеним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договором про </w:t>
            </w:r>
            <w:proofErr w:type="spellStart"/>
            <w:r>
              <w:t>закупівлю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, </w:t>
            </w:r>
            <w:proofErr w:type="spellStart"/>
            <w:r>
              <w:t>підстав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призвели</w:t>
            </w:r>
            <w:proofErr w:type="spellEnd"/>
            <w:r>
              <w:t xml:space="preserve"> б до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до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санкції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штрафів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не </w:t>
            </w:r>
            <w:proofErr w:type="spellStart"/>
            <w:r>
              <w:t>було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інформацією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надав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вжиття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для </w:t>
            </w:r>
            <w:proofErr w:type="spellStart"/>
            <w:r>
              <w:t>доведення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надійності</w:t>
            </w:r>
            <w:proofErr w:type="spellEnd"/>
            <w:r>
              <w:t xml:space="preserve">, </w:t>
            </w:r>
            <w:proofErr w:type="spellStart"/>
            <w:r>
              <w:t>незважаючи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підстави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процедурі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>.</w:t>
            </w:r>
          </w:p>
        </w:tc>
      </w:tr>
    </w:tbl>
    <w:p w:rsidR="00765E4E" w:rsidRDefault="00765E4E" w:rsidP="00765E4E">
      <w:pPr>
        <w:spacing w:before="240"/>
        <w:jc w:val="center"/>
      </w:pPr>
      <w:r>
        <w:rPr>
          <w:b/>
        </w:rPr>
        <w:lastRenderedPageBreak/>
        <w:t xml:space="preserve">3.2.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надаються</w:t>
      </w:r>
      <w:proofErr w:type="spellEnd"/>
      <w:r>
        <w:rPr>
          <w:b/>
        </w:rPr>
        <w:t xml:space="preserve"> ПЕРЕМОЖЦЕМ (</w:t>
      </w:r>
      <w:proofErr w:type="spellStart"/>
      <w:r>
        <w:rPr>
          <w:b/>
        </w:rPr>
        <w:t>фізичною</w:t>
      </w:r>
      <w:proofErr w:type="spellEnd"/>
      <w:r>
        <w:rPr>
          <w:b/>
        </w:rPr>
        <w:t xml:space="preserve"> особою </w:t>
      </w:r>
      <w:proofErr w:type="spellStart"/>
      <w:r>
        <w:rPr>
          <w:b/>
        </w:rPr>
        <w:t>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фізичною</w:t>
      </w:r>
      <w:proofErr w:type="spellEnd"/>
      <w:r>
        <w:rPr>
          <w:b/>
        </w:rPr>
        <w:t xml:space="preserve"> особою —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ідприємцем</w:t>
      </w:r>
      <w:proofErr w:type="spellEnd"/>
      <w:r>
        <w:rPr>
          <w:b/>
        </w:rPr>
        <w:t>):</w:t>
      </w:r>
    </w:p>
    <w:tbl>
      <w:tblPr>
        <w:tblW w:w="9615" w:type="dxa"/>
        <w:tblInd w:w="-100" w:type="dxa"/>
        <w:tblLayout w:type="fixed"/>
        <w:tblLook w:val="0400"/>
      </w:tblPr>
      <w:tblGrid>
        <w:gridCol w:w="587"/>
        <w:gridCol w:w="4425"/>
        <w:gridCol w:w="4603"/>
      </w:tblGrid>
      <w:tr w:rsidR="00765E4E" w:rsidTr="00A97AC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</w:pPr>
            <w:r>
              <w:rPr>
                <w:b/>
              </w:rPr>
              <w:t>№</w:t>
            </w:r>
          </w:p>
          <w:p w:rsidR="00765E4E" w:rsidRDefault="00765E4E" w:rsidP="00A97ACD">
            <w:pPr>
              <w:ind w:left="100"/>
              <w:jc w:val="center"/>
            </w:pP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E4E" w:rsidRDefault="00765E4E" w:rsidP="00A97ACD">
            <w:pPr>
              <w:ind w:left="100"/>
              <w:jc w:val="both"/>
            </w:pP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</w:t>
            </w:r>
          </w:p>
          <w:p w:rsidR="00765E4E" w:rsidRDefault="00765E4E" w:rsidP="00A97ACD">
            <w:pPr>
              <w:ind w:left="100"/>
              <w:jc w:val="both"/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both"/>
            </w:pPr>
            <w:proofErr w:type="spellStart"/>
            <w:r>
              <w:rPr>
                <w:b/>
              </w:rPr>
              <w:t>Переможець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торгів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 (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ідтвердження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відсутності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підстав</w:t>
            </w:r>
            <w:proofErr w:type="spellEnd"/>
            <w:r>
              <w:rPr>
                <w:b/>
              </w:rPr>
              <w:t xml:space="preserve">) повинен </w:t>
            </w:r>
            <w:proofErr w:type="spellStart"/>
            <w:r>
              <w:rPr>
                <w:b/>
              </w:rPr>
              <w:t>надати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інформацію</w:t>
            </w:r>
            <w:proofErr w:type="spellEnd"/>
            <w:r>
              <w:rPr>
                <w:b/>
              </w:rPr>
              <w:t>:</w:t>
            </w:r>
          </w:p>
        </w:tc>
      </w:tr>
      <w:tr w:rsidR="00765E4E" w:rsidTr="00A97AC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40" w:right="140"/>
              <w:jc w:val="both"/>
            </w:pPr>
            <w:r>
              <w:rPr>
                <w:lang w:val="uk-UA"/>
              </w:rPr>
              <w:t>Керівника учасника процедури закупівлі, фізичну особу</w:t>
            </w:r>
            <w:r>
              <w:t xml:space="preserve">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корупційного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пов’язаного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корупцією</w:t>
            </w:r>
            <w:proofErr w:type="spellEnd"/>
          </w:p>
          <w:p w:rsidR="00765E4E" w:rsidRDefault="00765E4E" w:rsidP="00A97ACD">
            <w:pPr>
              <w:ind w:left="100"/>
              <w:jc w:val="both"/>
            </w:pPr>
            <w:r>
              <w:rPr>
                <w:b/>
              </w:rPr>
              <w:t xml:space="preserve">(пункт 3 </w:t>
            </w:r>
            <w:proofErr w:type="spellStart"/>
            <w:r>
              <w:rPr>
                <w:b/>
              </w:rPr>
              <w:t>частини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right="140"/>
              <w:jc w:val="both"/>
            </w:pPr>
            <w:proofErr w:type="spellStart"/>
            <w:r>
              <w:rPr>
                <w:b/>
              </w:rPr>
              <w:t>Інформаційна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довідка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Єдиного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реєстру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осіб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вчинили </w:t>
            </w:r>
            <w:proofErr w:type="spellStart"/>
            <w:r>
              <w:rPr>
                <w:b/>
              </w:rPr>
              <w:t>корупційні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пов’язан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корупцією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правопорушення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згідно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якою</w:t>
            </w:r>
            <w:proofErr w:type="spellEnd"/>
            <w:r>
              <w:rPr>
                <w:b/>
              </w:rPr>
              <w:t xml:space="preserve"> не буде </w:t>
            </w:r>
            <w:proofErr w:type="spellStart"/>
            <w:r>
              <w:rPr>
                <w:b/>
              </w:rPr>
              <w:t>знайдено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інформації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корупційні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пов'язані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корупцією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правопорушення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фізичної</w:t>
            </w:r>
            <w:proofErr w:type="spellEnd"/>
            <w:r>
              <w:rPr>
                <w:b/>
              </w:rPr>
              <w:t xml:space="preserve"> особи, яка </w:t>
            </w:r>
            <w:proofErr w:type="spellStart"/>
            <w:r>
              <w:rPr>
                <w:b/>
              </w:rPr>
              <w:t>є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закупівлі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Довідка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надається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період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відсутності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функціональної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можливості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перевірки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інформації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Єдиного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реєстру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осіб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вчинили </w:t>
            </w:r>
            <w:proofErr w:type="spellStart"/>
            <w:r>
              <w:rPr>
                <w:b/>
              </w:rPr>
              <w:t>корупційні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пов’язан</w:t>
            </w:r>
            <w:proofErr w:type="gramEnd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корупцією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правопорушення</w:t>
            </w:r>
            <w:proofErr w:type="spellEnd"/>
            <w:r>
              <w:rPr>
                <w:b/>
              </w:rPr>
              <w:t xml:space="preserve">, яка не </w:t>
            </w:r>
            <w:proofErr w:type="spellStart"/>
            <w:r>
              <w:rPr>
                <w:b/>
              </w:rPr>
              <w:t>стосується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запитувача</w:t>
            </w:r>
            <w:proofErr w:type="spellEnd"/>
            <w:r>
              <w:rPr>
                <w:b/>
              </w:rPr>
              <w:t>.</w:t>
            </w:r>
          </w:p>
        </w:tc>
      </w:tr>
      <w:tr w:rsidR="00765E4E" w:rsidTr="00A97AC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40" w:right="140"/>
              <w:jc w:val="both"/>
            </w:pPr>
            <w:proofErr w:type="spellStart"/>
            <w:r>
              <w:t>Фізична</w:t>
            </w:r>
            <w:proofErr w:type="spellEnd"/>
            <w:r>
              <w:t xml:space="preserve"> особа, яка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засуджена</w:t>
            </w:r>
            <w:proofErr w:type="spellEnd"/>
            <w:r>
              <w:t xml:space="preserve"> за </w:t>
            </w:r>
            <w:proofErr w:type="spellStart"/>
            <w:r>
              <w:t>кримінальне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вчинене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 (</w:t>
            </w:r>
            <w:proofErr w:type="spellStart"/>
            <w:r>
              <w:t>зокрема</w:t>
            </w:r>
            <w:proofErr w:type="spellEnd"/>
            <w:r>
              <w:t xml:space="preserve">, </w:t>
            </w:r>
            <w:proofErr w:type="spellStart"/>
            <w:r>
              <w:t>пов’язане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хабарництвом</w:t>
            </w:r>
            <w:proofErr w:type="spellEnd"/>
            <w:r>
              <w:t xml:space="preserve"> та </w:t>
            </w:r>
            <w:proofErr w:type="spellStart"/>
            <w:r>
              <w:t>відмиванням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), </w:t>
            </w:r>
            <w:proofErr w:type="spellStart"/>
            <w:r>
              <w:t>судимість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 у </w:t>
            </w:r>
            <w:proofErr w:type="spellStart"/>
            <w:r>
              <w:t>встановленому</w:t>
            </w:r>
            <w:proofErr w:type="spellEnd"/>
            <w:r>
              <w:t xml:space="preserve"> законом порядку</w:t>
            </w:r>
          </w:p>
          <w:p w:rsidR="00765E4E" w:rsidRDefault="00765E4E" w:rsidP="00A97ACD">
            <w:pPr>
              <w:ind w:right="140"/>
              <w:jc w:val="both"/>
            </w:pPr>
            <w:r>
              <w:rPr>
                <w:b/>
              </w:rPr>
              <w:t xml:space="preserve"> (пункт 5 </w:t>
            </w:r>
            <w:proofErr w:type="spellStart"/>
            <w:r>
              <w:rPr>
                <w:b/>
              </w:rPr>
              <w:t>частини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jc w:val="both"/>
            </w:pPr>
            <w:proofErr w:type="spellStart"/>
            <w:r>
              <w:rPr>
                <w:b/>
              </w:rPr>
              <w:t>Повний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інформаційно-аналітичної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відомостей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притягнення</w:t>
            </w:r>
            <w:proofErr w:type="spellEnd"/>
            <w:r>
              <w:rPr>
                <w:b/>
              </w:rPr>
              <w:t xml:space="preserve"> особи до </w:t>
            </w:r>
            <w:proofErr w:type="spellStart"/>
            <w:r>
              <w:rPr>
                <w:b/>
              </w:rPr>
              <w:t>кримінальної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відповідальності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наявності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судимості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сформований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паперовій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електронній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містить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інформацію</w:t>
            </w:r>
            <w:proofErr w:type="spellEnd"/>
            <w:r>
              <w:rPr>
                <w:b/>
              </w:rPr>
              <w:t xml:space="preserve"> про  </w:t>
            </w:r>
            <w:proofErr w:type="spellStart"/>
            <w:r>
              <w:rPr>
                <w:b/>
              </w:rPr>
              <w:t>відсутність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судимості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обмежень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передбачених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кримінальним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процесуальним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законодавством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фізичної</w:t>
            </w:r>
            <w:proofErr w:type="spellEnd"/>
            <w:r>
              <w:rPr>
                <w:b/>
              </w:rPr>
              <w:t xml:space="preserve"> особи, яка </w:t>
            </w:r>
            <w:proofErr w:type="spellStart"/>
            <w:r>
              <w:rPr>
                <w:b/>
              </w:rPr>
              <w:t>є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процедури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закупівлі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Документ </w:t>
            </w:r>
            <w:proofErr w:type="gramStart"/>
            <w:r>
              <w:t>повинен</w:t>
            </w:r>
            <w:proofErr w:type="gramEnd"/>
            <w:r>
              <w:t xml:space="preserve"> бути не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дев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яносто</w:t>
            </w:r>
            <w:r>
              <w:t>денної</w:t>
            </w:r>
            <w:proofErr w:type="spellEnd"/>
            <w:r>
              <w:t xml:space="preserve"> </w:t>
            </w:r>
            <w:proofErr w:type="spellStart"/>
            <w:r>
              <w:t>давнини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д</w:t>
            </w:r>
            <w:proofErr w:type="spellStart"/>
            <w:r>
              <w:t>ати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документа. </w:t>
            </w:r>
          </w:p>
        </w:tc>
      </w:tr>
      <w:tr w:rsidR="00765E4E" w:rsidTr="00A97ACD">
        <w:trPr>
          <w:trHeight w:val="147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Керівника учасника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765E4E" w:rsidRDefault="00765E4E" w:rsidP="00A97ACD">
            <w:pPr>
              <w:ind w:left="100"/>
              <w:jc w:val="both"/>
            </w:pPr>
            <w:r>
              <w:rPr>
                <w:b/>
              </w:rPr>
              <w:t xml:space="preserve">(пункт 12 </w:t>
            </w:r>
            <w:proofErr w:type="spellStart"/>
            <w:r>
              <w:rPr>
                <w:b/>
              </w:rPr>
              <w:t>частини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5E4E" w:rsidRDefault="00765E4E" w:rsidP="00A97ACD"/>
        </w:tc>
      </w:tr>
      <w:tr w:rsidR="00765E4E" w:rsidTr="00A97ACD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both"/>
            </w:pP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не </w:t>
            </w:r>
            <w:proofErr w:type="spellStart"/>
            <w:r>
              <w:t>виконав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за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укладеним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договором про </w:t>
            </w:r>
            <w:proofErr w:type="spellStart"/>
            <w:r>
              <w:t>закупівлю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призвело</w:t>
            </w:r>
            <w:proofErr w:type="spellEnd"/>
            <w:r>
              <w:t xml:space="preserve"> до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,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санкції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штрафів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 —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 такого договору</w:t>
            </w:r>
          </w:p>
          <w:p w:rsidR="00765E4E" w:rsidRDefault="00765E4E" w:rsidP="00A97ACD">
            <w:pPr>
              <w:ind w:left="100"/>
              <w:jc w:val="both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частина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статті</w:t>
            </w:r>
            <w:proofErr w:type="spellEnd"/>
            <w:r>
              <w:rPr>
                <w:b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40" w:right="140"/>
              <w:jc w:val="both"/>
            </w:pPr>
            <w:proofErr w:type="spellStart"/>
            <w:r>
              <w:rPr>
                <w:b/>
              </w:rPr>
              <w:t>Довідка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довільній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формі</w:t>
            </w:r>
            <w:proofErr w:type="spellEnd"/>
            <w:r>
              <w:t xml:space="preserve">, яка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переможцем</w:t>
            </w:r>
            <w:proofErr w:type="spellEnd"/>
            <w:r>
              <w:t xml:space="preserve"> та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не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укладено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переможець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виконав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за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укладеним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договором про </w:t>
            </w:r>
            <w:proofErr w:type="spellStart"/>
            <w:r>
              <w:t>закупівлю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, </w:t>
            </w:r>
            <w:proofErr w:type="spellStart"/>
            <w:r>
              <w:t>підстав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призвели</w:t>
            </w:r>
            <w:proofErr w:type="spellEnd"/>
            <w:r>
              <w:t xml:space="preserve"> б до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до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санкції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штрафів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не </w:t>
            </w:r>
            <w:proofErr w:type="spellStart"/>
            <w:r>
              <w:t>було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інформацією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надав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вжиття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для </w:t>
            </w:r>
            <w:proofErr w:type="spellStart"/>
            <w:r>
              <w:t>доведення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надійності</w:t>
            </w:r>
            <w:proofErr w:type="spellEnd"/>
            <w:r>
              <w:t xml:space="preserve">, </w:t>
            </w:r>
            <w:proofErr w:type="spellStart"/>
            <w:r>
              <w:t>незважаючи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підстави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процедурі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>.</w:t>
            </w:r>
          </w:p>
        </w:tc>
      </w:tr>
    </w:tbl>
    <w:p w:rsidR="00765E4E" w:rsidRDefault="00765E4E" w:rsidP="00765E4E">
      <w:pPr>
        <w:shd w:val="clear" w:color="auto" w:fill="FFFFFF"/>
        <w:spacing w:before="120"/>
        <w:jc w:val="both"/>
      </w:pPr>
      <w:proofErr w:type="spellStart"/>
      <w:r>
        <w:rPr>
          <w:b/>
          <w:i/>
          <w:highlight w:val="white"/>
        </w:rPr>
        <w:t>Замовник</w:t>
      </w:r>
      <w:proofErr w:type="spellEnd"/>
      <w:r>
        <w:rPr>
          <w:b/>
          <w:i/>
          <w:highlight w:val="white"/>
        </w:rPr>
        <w:t xml:space="preserve"> не </w:t>
      </w:r>
      <w:proofErr w:type="spellStart"/>
      <w:r>
        <w:rPr>
          <w:b/>
          <w:i/>
          <w:highlight w:val="white"/>
        </w:rPr>
        <w:t>перевіряє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переможця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процедури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закупі</w:t>
      </w:r>
      <w:proofErr w:type="gramStart"/>
      <w:r>
        <w:rPr>
          <w:b/>
          <w:i/>
          <w:highlight w:val="white"/>
        </w:rPr>
        <w:t>вл</w:t>
      </w:r>
      <w:proofErr w:type="gramEnd"/>
      <w:r>
        <w:rPr>
          <w:b/>
          <w:i/>
          <w:highlight w:val="white"/>
        </w:rPr>
        <w:t>і</w:t>
      </w:r>
      <w:proofErr w:type="spellEnd"/>
      <w:r>
        <w:rPr>
          <w:b/>
          <w:i/>
          <w:highlight w:val="white"/>
        </w:rPr>
        <w:t xml:space="preserve"> на </w:t>
      </w:r>
      <w:proofErr w:type="spellStart"/>
      <w:r>
        <w:rPr>
          <w:b/>
          <w:i/>
          <w:highlight w:val="white"/>
        </w:rPr>
        <w:t>відповідність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підставі</w:t>
      </w:r>
      <w:proofErr w:type="spellEnd"/>
      <w:r>
        <w:rPr>
          <w:b/>
          <w:i/>
          <w:highlight w:val="white"/>
        </w:rPr>
        <w:t xml:space="preserve">, </w:t>
      </w:r>
      <w:proofErr w:type="spellStart"/>
      <w:r>
        <w:rPr>
          <w:b/>
          <w:i/>
          <w:highlight w:val="white"/>
        </w:rPr>
        <w:t>визначеної</w:t>
      </w:r>
      <w:proofErr w:type="spellEnd"/>
      <w:r>
        <w:rPr>
          <w:b/>
          <w:i/>
          <w:highlight w:val="white"/>
        </w:rPr>
        <w:t xml:space="preserve"> пунктом 13 </w:t>
      </w:r>
      <w:proofErr w:type="spellStart"/>
      <w:r>
        <w:rPr>
          <w:b/>
          <w:i/>
          <w:highlight w:val="white"/>
        </w:rPr>
        <w:t>частини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першої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статті</w:t>
      </w:r>
      <w:proofErr w:type="spellEnd"/>
      <w:r>
        <w:rPr>
          <w:b/>
          <w:i/>
          <w:highlight w:val="white"/>
        </w:rPr>
        <w:t xml:space="preserve"> 17 Закону, та не </w:t>
      </w:r>
      <w:proofErr w:type="spellStart"/>
      <w:r>
        <w:rPr>
          <w:b/>
          <w:i/>
          <w:highlight w:val="white"/>
        </w:rPr>
        <w:t>вимагає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від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учасника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процедури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закупівлі</w:t>
      </w:r>
      <w:proofErr w:type="spellEnd"/>
      <w:r>
        <w:rPr>
          <w:b/>
          <w:i/>
          <w:highlight w:val="white"/>
        </w:rPr>
        <w:t>/</w:t>
      </w:r>
      <w:proofErr w:type="spellStart"/>
      <w:r>
        <w:rPr>
          <w:b/>
          <w:i/>
          <w:highlight w:val="white"/>
        </w:rPr>
        <w:t>переможця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процедури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закупівлі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підтвердження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її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відсутності</w:t>
      </w:r>
      <w:proofErr w:type="spellEnd"/>
      <w:r>
        <w:rPr>
          <w:b/>
          <w:i/>
          <w:highlight w:val="white"/>
        </w:rPr>
        <w:t>. </w:t>
      </w:r>
    </w:p>
    <w:p w:rsidR="00765E4E" w:rsidRDefault="00765E4E" w:rsidP="00765E4E">
      <w:pPr>
        <w:shd w:val="clear" w:color="auto" w:fill="FFFFFF"/>
      </w:pPr>
      <w:r>
        <w:t> </w:t>
      </w:r>
    </w:p>
    <w:p w:rsidR="00765E4E" w:rsidRDefault="00765E4E" w:rsidP="00765E4E">
      <w:pPr>
        <w:shd w:val="clear" w:color="auto" w:fill="FFFFFF"/>
      </w:pPr>
      <w:r>
        <w:rPr>
          <w:b/>
        </w:rPr>
        <w:t xml:space="preserve">4. </w:t>
      </w:r>
      <w:proofErr w:type="spellStart"/>
      <w:r>
        <w:rPr>
          <w:b/>
        </w:rPr>
        <w:t>Інша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встановлена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відповідно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законодавства</w:t>
      </w:r>
      <w:proofErr w:type="spellEnd"/>
      <w:r>
        <w:rPr>
          <w:b/>
        </w:rPr>
        <w:t xml:space="preserve"> (для УЧАСНИКІВ — </w:t>
      </w:r>
      <w:proofErr w:type="spellStart"/>
      <w:r>
        <w:rPr>
          <w:b/>
        </w:rPr>
        <w:t>юридичних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фізичних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фізичних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 —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ідприємців</w:t>
      </w:r>
      <w:proofErr w:type="spellEnd"/>
      <w:r>
        <w:rPr>
          <w:b/>
        </w:rPr>
        <w:t>).</w:t>
      </w:r>
    </w:p>
    <w:tbl>
      <w:tblPr>
        <w:tblW w:w="9615" w:type="dxa"/>
        <w:tblInd w:w="-100" w:type="dxa"/>
        <w:tblLayout w:type="fixed"/>
        <w:tblLook w:val="0400"/>
      </w:tblPr>
      <w:tblGrid>
        <w:gridCol w:w="400"/>
        <w:gridCol w:w="9215"/>
      </w:tblGrid>
      <w:tr w:rsidR="00765E4E" w:rsidTr="00A97AC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center"/>
            </w:pPr>
            <w:proofErr w:type="spellStart"/>
            <w:r>
              <w:rPr>
                <w:b/>
              </w:rPr>
              <w:t>Інші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  <w:r>
              <w:rPr>
                <w:b/>
              </w:rPr>
              <w:t>:</w:t>
            </w:r>
          </w:p>
        </w:tc>
      </w:tr>
      <w:tr w:rsidR="00765E4E" w:rsidTr="00A97AC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</w:pPr>
            <w:r>
              <w:rPr>
                <w:b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/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тендерна</w:t>
            </w:r>
            <w:proofErr w:type="spellEnd"/>
            <w:r>
              <w:t xml:space="preserve"> </w:t>
            </w: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не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, </w:t>
            </w:r>
            <w:proofErr w:type="spellStart"/>
            <w:r>
              <w:t>зазначеним</w:t>
            </w:r>
            <w:proofErr w:type="spellEnd"/>
            <w:r>
              <w:t xml:space="preserve"> у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—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, а </w:t>
            </w:r>
            <w:proofErr w:type="spellStart"/>
            <w:r>
              <w:t>іншою</w:t>
            </w:r>
            <w:proofErr w:type="spellEnd"/>
            <w:r>
              <w:t xml:space="preserve"> особою,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довіреність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доручення</w:t>
            </w:r>
            <w:proofErr w:type="spellEnd"/>
            <w:r>
              <w:t xml:space="preserve"> на </w:t>
            </w:r>
            <w:proofErr w:type="spellStart"/>
            <w:r>
              <w:t>таку</w:t>
            </w:r>
            <w:proofErr w:type="spellEnd"/>
            <w:r>
              <w:t xml:space="preserve"> особу.</w:t>
            </w:r>
          </w:p>
        </w:tc>
      </w:tr>
      <w:tr w:rsidR="00765E4E" w:rsidTr="00A97A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spacing w:before="240"/>
              <w:ind w:left="100"/>
            </w:pPr>
            <w:r>
              <w:rPr>
                <w:b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00" w:right="120" w:hanging="20"/>
              <w:jc w:val="both"/>
            </w:pPr>
            <w:proofErr w:type="spellStart"/>
            <w:r>
              <w:rPr>
                <w:b/>
              </w:rPr>
              <w:t>Достовірна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інформація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вигляді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довідки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довільної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форми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як</w:t>
            </w:r>
            <w:proofErr w:type="gramEnd"/>
            <w:r>
              <w:t>ій</w:t>
            </w:r>
            <w:proofErr w:type="spellEnd"/>
            <w:r>
              <w:t xml:space="preserve"> </w:t>
            </w:r>
            <w:proofErr w:type="spellStart"/>
            <w:r>
              <w:t>зазначити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чинної</w:t>
            </w:r>
            <w:proofErr w:type="spellEnd"/>
            <w:r>
              <w:t xml:space="preserve"> </w:t>
            </w:r>
            <w:proofErr w:type="spellStart"/>
            <w:r>
              <w:t>ліцензії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документа </w:t>
            </w:r>
            <w:proofErr w:type="spellStart"/>
            <w:r>
              <w:t>дозвільного</w:t>
            </w:r>
            <w:proofErr w:type="spellEnd"/>
            <w:r>
              <w:t xml:space="preserve"> характеру на </w:t>
            </w:r>
            <w:proofErr w:type="spellStart"/>
            <w:r>
              <w:t>провадження</w:t>
            </w:r>
            <w:proofErr w:type="spellEnd"/>
            <w:r>
              <w:t xml:space="preserve"> виду </w:t>
            </w:r>
            <w:proofErr w:type="spellStart"/>
            <w:r>
              <w:t>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ліцензії</w:t>
            </w:r>
            <w:proofErr w:type="spellEnd"/>
            <w:r>
              <w:t xml:space="preserve"> на </w:t>
            </w:r>
            <w:proofErr w:type="spellStart"/>
            <w:r>
              <w:t>провадження</w:t>
            </w:r>
            <w:proofErr w:type="spellEnd"/>
            <w:r>
              <w:t xml:space="preserve"> такого виду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законом. </w:t>
            </w:r>
            <w:proofErr w:type="spellStart"/>
            <w:r>
              <w:rPr>
                <w:i/>
              </w:rPr>
              <w:t>Замість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довідки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довільної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учасник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надати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чинну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ліцензію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або</w:t>
            </w:r>
            <w:proofErr w:type="spellEnd"/>
            <w:r>
              <w:rPr>
                <w:i/>
              </w:rPr>
              <w:t xml:space="preserve"> документ </w:t>
            </w:r>
            <w:proofErr w:type="spellStart"/>
            <w:r>
              <w:rPr>
                <w:i/>
              </w:rPr>
              <w:t>дозвільного</w:t>
            </w:r>
            <w:proofErr w:type="spellEnd"/>
            <w:r>
              <w:rPr>
                <w:i/>
              </w:rPr>
              <w:t xml:space="preserve"> характеру.</w:t>
            </w:r>
          </w:p>
        </w:tc>
      </w:tr>
      <w:tr w:rsidR="00765E4E" w:rsidTr="00A97A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spacing w:before="240"/>
              <w:ind w:left="100"/>
            </w:pPr>
            <w:r>
              <w:rPr>
                <w:b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E4E" w:rsidRDefault="00765E4E" w:rsidP="00A97ACD">
            <w:pPr>
              <w:ind w:left="120" w:right="120" w:hanging="20"/>
              <w:jc w:val="both"/>
            </w:pPr>
            <w:proofErr w:type="spellStart"/>
            <w:r>
              <w:t>Довідка</w:t>
            </w:r>
            <w:proofErr w:type="spellEnd"/>
            <w:r>
              <w:t xml:space="preserve">, </w:t>
            </w:r>
            <w:proofErr w:type="spellStart"/>
            <w:r>
              <w:t>складена</w:t>
            </w:r>
            <w:proofErr w:type="spellEnd"/>
            <w:r>
              <w:t xml:space="preserve"> 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, яка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засновника</w:t>
            </w:r>
            <w:proofErr w:type="spellEnd"/>
            <w:r>
              <w:t xml:space="preserve"> та </w:t>
            </w:r>
            <w:proofErr w:type="spellStart"/>
            <w:r>
              <w:t>кінцевого</w:t>
            </w:r>
            <w:proofErr w:type="spellEnd"/>
            <w:r>
              <w:t xml:space="preserve"> </w:t>
            </w:r>
            <w:proofErr w:type="spellStart"/>
            <w:r>
              <w:t>бенефіціарного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: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засновником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,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місцезнаходження</w:t>
            </w:r>
            <w:proofErr w:type="spellEnd"/>
            <w:r>
              <w:t xml:space="preserve"> та </w:t>
            </w:r>
            <w:proofErr w:type="spellStart"/>
            <w:r>
              <w:t>країна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;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засновника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кінцевого</w:t>
            </w:r>
            <w:proofErr w:type="spellEnd"/>
            <w:r>
              <w:t xml:space="preserve"> </w:t>
            </w:r>
            <w:proofErr w:type="spellStart"/>
            <w:r>
              <w:t>бенефіціарного</w:t>
            </w:r>
            <w:proofErr w:type="spellEnd"/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, адреса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та </w:t>
            </w:r>
            <w:proofErr w:type="spellStart"/>
            <w:r>
              <w:t>громадянство</w:t>
            </w:r>
            <w:proofErr w:type="spellEnd"/>
            <w:r>
              <w:t>.</w:t>
            </w:r>
          </w:p>
          <w:p w:rsidR="00765E4E" w:rsidRDefault="00765E4E" w:rsidP="00A97ACD">
            <w:pPr>
              <w:ind w:left="100" w:right="120" w:hanging="20"/>
              <w:jc w:val="both"/>
            </w:pPr>
            <w:proofErr w:type="spellStart"/>
            <w:r>
              <w:rPr>
                <w:i/>
              </w:rPr>
              <w:t>Зазначена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довідка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надається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лише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учасниками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юридичними</w:t>
            </w:r>
            <w:proofErr w:type="spellEnd"/>
            <w:r>
              <w:rPr>
                <w:i/>
              </w:rPr>
              <w:t xml:space="preserve"> особами та </w:t>
            </w:r>
            <w:proofErr w:type="spellStart"/>
            <w:r>
              <w:rPr>
                <w:i/>
              </w:rPr>
              <w:t>лише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період</w:t>
            </w:r>
            <w:proofErr w:type="spellEnd"/>
            <w:r>
              <w:rPr>
                <w:i/>
              </w:rPr>
              <w:t xml:space="preserve">, коли </w:t>
            </w:r>
            <w:proofErr w:type="spellStart"/>
            <w:r>
              <w:rPr>
                <w:i/>
              </w:rPr>
              <w:t>Єдиний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державний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реє</w:t>
            </w:r>
            <w:proofErr w:type="gramStart"/>
            <w:r>
              <w:rPr>
                <w:i/>
              </w:rPr>
              <w:t>стр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юридичних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осіб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фізичних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осіб</w:t>
            </w:r>
            <w:proofErr w:type="spellEnd"/>
            <w:r>
              <w:rPr>
                <w:i/>
              </w:rPr>
              <w:t xml:space="preserve"> — </w:t>
            </w:r>
            <w:proofErr w:type="spellStart"/>
            <w:r>
              <w:rPr>
                <w:i/>
              </w:rPr>
              <w:t>підприємців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громадських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формувань</w:t>
            </w:r>
            <w:proofErr w:type="spellEnd"/>
            <w:r>
              <w:rPr>
                <w:i/>
              </w:rPr>
              <w:t xml:space="preserve"> не </w:t>
            </w:r>
            <w:proofErr w:type="spellStart"/>
            <w:r>
              <w:rPr>
                <w:i/>
              </w:rPr>
              <w:t>функціонує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Інформація</w:t>
            </w:r>
            <w:proofErr w:type="spellEnd"/>
            <w:r>
              <w:rPr>
                <w:i/>
              </w:rPr>
              <w:t xml:space="preserve"> про </w:t>
            </w:r>
            <w:proofErr w:type="spellStart"/>
            <w:r>
              <w:rPr>
                <w:i/>
              </w:rPr>
              <w:t>кінцевого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бенефіціарного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власника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зазначається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довідці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лише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учасниками</w:t>
            </w:r>
            <w:proofErr w:type="spellEnd"/>
            <w:r>
              <w:rPr>
                <w:i/>
              </w:rPr>
              <w:t xml:space="preserve"> — </w:t>
            </w:r>
            <w:proofErr w:type="spellStart"/>
            <w:r>
              <w:rPr>
                <w:i/>
              </w:rPr>
              <w:t>юридичними</w:t>
            </w:r>
            <w:proofErr w:type="spellEnd"/>
            <w:r>
              <w:rPr>
                <w:i/>
              </w:rPr>
              <w:t xml:space="preserve"> особами, </w:t>
            </w:r>
            <w:proofErr w:type="spellStart"/>
            <w:r>
              <w:rPr>
                <w:i/>
              </w:rPr>
              <w:t>які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повинні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інформацію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Єдиному</w:t>
            </w:r>
            <w:proofErr w:type="spellEnd"/>
            <w:r>
              <w:rPr>
                <w:i/>
              </w:rPr>
              <w:t xml:space="preserve"> державному </w:t>
            </w:r>
            <w:proofErr w:type="spellStart"/>
            <w:r>
              <w:rPr>
                <w:i/>
              </w:rPr>
              <w:t>реє</w:t>
            </w:r>
            <w:proofErr w:type="gramStart"/>
            <w:r>
              <w:rPr>
                <w:i/>
              </w:rPr>
              <w:t>стр</w:t>
            </w:r>
            <w:proofErr w:type="gramEnd"/>
            <w:r>
              <w:rPr>
                <w:i/>
              </w:rPr>
              <w:t>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юридичних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осіб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фізичних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осіб</w:t>
            </w:r>
            <w:proofErr w:type="spellEnd"/>
            <w:r>
              <w:rPr>
                <w:i/>
              </w:rPr>
              <w:t xml:space="preserve"> — </w:t>
            </w:r>
            <w:proofErr w:type="spellStart"/>
            <w:r>
              <w:rPr>
                <w:i/>
              </w:rPr>
              <w:t>підприємців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громадських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формувань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відповідно</w:t>
            </w:r>
            <w:proofErr w:type="spellEnd"/>
            <w:r>
              <w:rPr>
                <w:i/>
              </w:rPr>
              <w:t xml:space="preserve"> до пункту 9 </w:t>
            </w:r>
            <w:proofErr w:type="spellStart"/>
            <w:r>
              <w:rPr>
                <w:i/>
              </w:rPr>
              <w:t>частини</w:t>
            </w:r>
            <w:proofErr w:type="spellEnd"/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статті</w:t>
            </w:r>
            <w:proofErr w:type="spellEnd"/>
            <w:r>
              <w:rPr>
                <w:i/>
              </w:rPr>
              <w:t xml:space="preserve"> 9 Закону </w:t>
            </w:r>
            <w:proofErr w:type="spellStart"/>
            <w:r>
              <w:rPr>
                <w:i/>
              </w:rPr>
              <w:t>України</w:t>
            </w:r>
            <w:proofErr w:type="spellEnd"/>
            <w:r>
              <w:rPr>
                <w:i/>
              </w:rPr>
              <w:t xml:space="preserve"> «Про </w:t>
            </w:r>
            <w:proofErr w:type="spellStart"/>
            <w:r>
              <w:rPr>
                <w:i/>
              </w:rPr>
              <w:t>державну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реєстрацію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юридичних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осіб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фізичних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осіб</w:t>
            </w:r>
            <w:proofErr w:type="spellEnd"/>
            <w:r>
              <w:rPr>
                <w:i/>
              </w:rPr>
              <w:t xml:space="preserve"> — </w:t>
            </w:r>
            <w:proofErr w:type="spellStart"/>
            <w:r>
              <w:rPr>
                <w:i/>
              </w:rPr>
              <w:t>підприємців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громадських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формувань</w:t>
            </w:r>
            <w:proofErr w:type="spellEnd"/>
            <w:r>
              <w:rPr>
                <w:i/>
              </w:rPr>
              <w:t>». </w:t>
            </w:r>
          </w:p>
        </w:tc>
      </w:tr>
    </w:tbl>
    <w:p w:rsidR="00765E4E" w:rsidRDefault="00765E4E" w:rsidP="00765E4E">
      <w:pPr>
        <w:shd w:val="clear" w:color="auto" w:fill="FFFFFF"/>
        <w:rPr>
          <w:lang w:val="uk-UA"/>
        </w:rPr>
      </w:pPr>
    </w:p>
    <w:p w:rsidR="00765E4E" w:rsidRDefault="00765E4E" w:rsidP="00765E4E"/>
    <w:p w:rsidR="00765E4E" w:rsidRDefault="00765E4E" w:rsidP="00765E4E">
      <w:pPr>
        <w:rPr>
          <w:lang w:val="uk-UA"/>
        </w:rPr>
      </w:pPr>
    </w:p>
    <w:p w:rsidR="00765E4E" w:rsidRDefault="00765E4E" w:rsidP="00765E4E">
      <w:pPr>
        <w:rPr>
          <w:lang w:val="uk-UA"/>
        </w:rPr>
      </w:pPr>
    </w:p>
    <w:p w:rsidR="00765E4E" w:rsidRDefault="00765E4E" w:rsidP="00765E4E">
      <w:pPr>
        <w:rPr>
          <w:lang w:val="uk-UA"/>
        </w:rPr>
      </w:pPr>
    </w:p>
    <w:p w:rsidR="00765E4E" w:rsidRDefault="00765E4E" w:rsidP="00765E4E">
      <w:pPr>
        <w:rPr>
          <w:lang w:val="uk-UA"/>
        </w:rPr>
      </w:pPr>
    </w:p>
    <w:p w:rsidR="00765E4E" w:rsidRDefault="00765E4E" w:rsidP="00765E4E">
      <w:pPr>
        <w:rPr>
          <w:lang w:val="uk-UA"/>
        </w:rPr>
      </w:pPr>
    </w:p>
    <w:p w:rsidR="000231BA" w:rsidRPr="003F5B66" w:rsidRDefault="001D0D2A">
      <w:pPr>
        <w:rPr>
          <w:lang w:val="uk-UA"/>
        </w:rPr>
      </w:pPr>
    </w:p>
    <w:sectPr w:rsidR="000231BA" w:rsidRPr="003F5B66" w:rsidSect="00B53260">
      <w:pgSz w:w="11906" w:h="16838"/>
      <w:pgMar w:top="36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ABE"/>
    <w:multiLevelType w:val="multilevel"/>
    <w:tmpl w:val="5DB2D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7880EE5"/>
    <w:multiLevelType w:val="multilevel"/>
    <w:tmpl w:val="77FCA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5B66"/>
    <w:rsid w:val="001143DF"/>
    <w:rsid w:val="001D0D2A"/>
    <w:rsid w:val="00230F3A"/>
    <w:rsid w:val="00260651"/>
    <w:rsid w:val="003F5B66"/>
    <w:rsid w:val="00503ED1"/>
    <w:rsid w:val="00504E80"/>
    <w:rsid w:val="00516BED"/>
    <w:rsid w:val="00567694"/>
    <w:rsid w:val="00765E4E"/>
    <w:rsid w:val="007F1769"/>
    <w:rsid w:val="00A332CD"/>
    <w:rsid w:val="00D64267"/>
    <w:rsid w:val="00D7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B66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semiHidden/>
    <w:rsid w:val="00765E4E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7</cp:revision>
  <dcterms:created xsi:type="dcterms:W3CDTF">2023-10-18T12:30:00Z</dcterms:created>
  <dcterms:modified xsi:type="dcterms:W3CDTF">2023-10-20T09:07:00Z</dcterms:modified>
</cp:coreProperties>
</file>