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D85" w14:textId="77777777" w:rsidR="0030280B" w:rsidRPr="00005250" w:rsidRDefault="0030280B" w:rsidP="00302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ECC2EB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11FE758F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175FDB1B" w14:textId="1EDC8241"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51538E25" w14:textId="03D97DF5" w:rsidR="0030280B" w:rsidRPr="008F4E70" w:rsidRDefault="0030280B" w:rsidP="008F4E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5ED93CC" w14:textId="2245B41D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30280B" w:rsidRPr="00E37397" w14:paraId="08C088A7" w14:textId="77777777" w:rsidTr="00A3166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0F60A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0C0F" w14:textId="6B61F34F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C75CF" w14:textId="2D945655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30F3" w:rsidRPr="00FD7B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та 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C60CA0" w:rsidRPr="005C35EE" w14:paraId="37EC93F1" w14:textId="77777777" w:rsidTr="00A3166A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BF" w14:textId="372CDB62" w:rsidR="00C60CA0" w:rsidRPr="00314C24" w:rsidRDefault="00E37397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D62" w14:textId="28D94856" w:rsidR="00C60CA0" w:rsidRPr="00A3166A" w:rsidRDefault="00C60CA0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721D" w14:textId="5CC37698" w:rsidR="00A22C09" w:rsidRDefault="00E37397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.1. </w:t>
            </w:r>
            <w:r w:rsidR="00A22C09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ED0B943" w14:textId="73199EF7" w:rsidR="00C60CA0" w:rsidRPr="00EA5186" w:rsidRDefault="00E37397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2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.1.1. д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</w:t>
            </w:r>
            <w:r w:rsidR="00A2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382C26DB" w14:textId="77777777" w:rsidR="00687975" w:rsidRPr="00445573" w:rsidRDefault="00687975" w:rsidP="006879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4557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Аналогічним вважається договір </w:t>
            </w:r>
            <w:r w:rsidRPr="00B3472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за предметом закупівлі</w:t>
            </w:r>
            <w:r w:rsidRPr="0044557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10DB70A2" w14:textId="12A2323C" w:rsidR="00687975" w:rsidRDefault="00E37397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  <w:r w:rsidR="00687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D7CBEDB" w14:textId="77777777" w:rsidR="00687975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не менше 1 копії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14:paraId="45B2C6C1" w14:textId="77777777" w:rsidR="00687975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копії/ю документів/у на підтвердження виконання не менше ніж одного договору зазначеного в наданій Учасником довідці. </w:t>
            </w:r>
          </w:p>
          <w:p w14:paraId="767FA2DE" w14:textId="77777777" w:rsidR="00687975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озитивний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лист,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умов такого договору,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фірмовому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бланку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датований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номер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та 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(*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позитивним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відгуком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розумінн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є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обґрунтованих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претензій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позовів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умов договору/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).</w:t>
            </w:r>
          </w:p>
          <w:p w14:paraId="351313D5" w14:textId="199806CD" w:rsidR="00C60CA0" w:rsidRPr="00EA5186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Інформація та документи надаються про виконаний/і  договір/и.</w:t>
            </w:r>
          </w:p>
        </w:tc>
      </w:tr>
    </w:tbl>
    <w:p w14:paraId="51720CCF" w14:textId="6D3238F4" w:rsidR="00312CA9" w:rsidRPr="00A3166A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0777442" w14:textId="77777777" w:rsidR="009543D4" w:rsidRPr="002651AE" w:rsidRDefault="009543D4" w:rsidP="009543D4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41326527"/>
      <w:bookmarkStart w:id="1" w:name="_Hlk74566690"/>
      <w:r w:rsidRPr="0026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Закон).****</w:t>
      </w:r>
    </w:p>
    <w:p w14:paraId="31B3EB8F" w14:textId="77777777" w:rsidR="009543D4" w:rsidRPr="00AD68E4" w:rsidRDefault="009543D4" w:rsidP="009543D4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E608FDC" w14:textId="77777777" w:rsidR="009543D4" w:rsidRDefault="009543D4" w:rsidP="009543D4">
      <w:pPr>
        <w:ind w:firstLine="4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Учасник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процедури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закупівлі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в тому числі об</w:t>
      </w:r>
      <w:r w:rsidRPr="00013984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єднання учасників,</w:t>
      </w:r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електронній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системі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закупівель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підтверджує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відсутність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визначен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их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статтею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Закону (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крім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пункту 13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частини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першої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статті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Закону).</w:t>
      </w:r>
    </w:p>
    <w:p w14:paraId="397BCCA1" w14:textId="77777777" w:rsidR="009543D4" w:rsidRPr="00013984" w:rsidRDefault="009543D4" w:rsidP="009543D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шляхом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самостійного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декларування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відсутності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таких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електронній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закупівель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подання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тендерної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5D6610EE" w14:textId="77777777" w:rsidR="009543D4" w:rsidRPr="00013984" w:rsidRDefault="009543D4" w:rsidP="009543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hyperlink r:id="rId6" w:tgtFrame="_blank" w:history="1">
        <w:r w:rsidRPr="00013984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 xml:space="preserve"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закупівель</w:t>
      </w:r>
      <w:proofErr w:type="spellEnd"/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, замовник перевіряє самостійно.</w:t>
      </w:r>
    </w:p>
    <w:bookmarkEnd w:id="0"/>
    <w:p w14:paraId="195F3487" w14:textId="77777777" w:rsidR="00685BA7" w:rsidRDefault="00685BA7" w:rsidP="0030280B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08C9C5EC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bookmarkEnd w:id="1"/>
      <w:r w:rsidRPr="002D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Документи, які надаються ПЕРЕМОЖЦЕМ:</w:t>
      </w:r>
    </w:p>
    <w:p w14:paraId="3FBAAA27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Переможець процедури закупівлі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строк, що не перевищує 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чотири дні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</w:t>
      </w:r>
      <w:proofErr w:type="spellStart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пунктами </w:t>
      </w:r>
    </w:p>
    <w:p w14:paraId="771E7594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3, 5, 6 і 12 частини першої та частиною другою статті 17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саме:</w:t>
      </w:r>
    </w:p>
    <w:p w14:paraId="66919FAE" w14:textId="77777777" w:rsidR="009543D4" w:rsidRPr="00D328BC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інформаційна довідка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Єдиного державного реєстру осіб, які вчинили корупційні або пов’язані з корупцією правопорушення;</w:t>
      </w:r>
    </w:p>
    <w:p w14:paraId="7BA7CC38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витяг з інформаційно-аналітичної системи «Облік відомостей про притягнення особи до кримінальної відповідальності та наявності судимості»;</w:t>
      </w:r>
    </w:p>
    <w:p w14:paraId="6F5283C4" w14:textId="77777777" w:rsidR="009543D4" w:rsidRPr="00D328BC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особа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підписала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в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засуджена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кримінальне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вчинене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корисливих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мотивів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хабарництвом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шахрайством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відмиванням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судимість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знято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погашено у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 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4B95E71F" w14:textId="77777777" w:rsidR="009543D4" w:rsidRPr="00D328BC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 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50D05FE9" w14:textId="77777777" w:rsidR="009543D4" w:rsidRDefault="009543D4" w:rsidP="009543D4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частин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статті 17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підтверджується учасником </w:t>
      </w:r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шляхом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самостійного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декларування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відсутності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таких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у вигляді довідки в довільній формі, а саме:</w:t>
      </w:r>
    </w:p>
    <w:p w14:paraId="64FC4AB4" w14:textId="77777777" w:rsidR="009543D4" w:rsidRPr="003C4CE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4373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3C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інформація в довільній формі про виконання</w:t>
      </w:r>
      <w:r w:rsidRPr="003C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r w:rsidRPr="003C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не виконання своїх зобов’язань за раніше укладеним договором про закупівлю з Замовником торгів, що призвело до його дострокового розірвання, і було застосовано санкції у вигляді штрафів та/або відшкодування збитків.</w:t>
      </w:r>
    </w:p>
    <w:p w14:paraId="3DCACC28" w14:textId="77777777" w:rsidR="009543D4" w:rsidRPr="00867DF7" w:rsidRDefault="009543D4" w:rsidP="009543D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pP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Учасник процедури закупівлі, що перебуває в обставинах, зазначених у </w: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fldChar w:fldCharType="begin"/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instrText xml:space="preserve"> HYPERLINK "https://zakon.rada.gov.ua/laws/show/922-19" \l "n1276" </w:instrTex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fldChar w:fldCharType="separate"/>
      </w:r>
      <w:r w:rsidRPr="00867D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RU"/>
        </w:rPr>
        <w:t>частині другій</w: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fldChar w:fldCharType="end"/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  статті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17</w: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14:paraId="28070289" w14:textId="77777777" w:rsidR="009543D4" w:rsidRPr="00867DF7" w:rsidRDefault="009543D4" w:rsidP="009543D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pPr>
      <w:bookmarkStart w:id="3" w:name="n1278"/>
      <w:bookmarkEnd w:id="3"/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Якщо замовник вважає таке підтвердження достатнім, учаснику не може бути відмовлено в участі в процедурі закупівлі.</w:t>
      </w:r>
    </w:p>
    <w:p w14:paraId="2FF8F9BE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14:paraId="7ADFB117" w14:textId="0AA91BF3" w:rsidR="00185067" w:rsidRP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bookmarkEnd w:id="2"/>
    </w:p>
    <w:p w14:paraId="573E6C2B" w14:textId="27661D8C" w:rsidR="00D128C0" w:rsidRPr="00145A40" w:rsidRDefault="00D128C0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99"/>
      </w:tblGrid>
      <w:tr w:rsidR="0030280B" w:rsidRPr="00005250" w14:paraId="617704B4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AD5F" w14:textId="77777777" w:rsidR="0030280B" w:rsidRPr="00145A40" w:rsidRDefault="0030280B" w:rsidP="00145A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E37397" w14:paraId="74B72417" w14:textId="77777777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570F" w14:textId="7C3D19CE" w:rsidR="0030280B" w:rsidRPr="00145A40" w:rsidRDefault="00235FFC" w:rsidP="00145A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5A6A7" w14:textId="77777777" w:rsidR="0030280B" w:rsidRPr="00005250" w:rsidRDefault="0030280B" w:rsidP="00145A4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F1417E" w14:paraId="5CD007D3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74E0" w14:textId="4D5A8060" w:rsidR="0030280B" w:rsidRPr="00145A40" w:rsidRDefault="00235FFC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8C38" w14:textId="372A1384" w:rsidR="0030280B" w:rsidRPr="00005250" w:rsidRDefault="00E40A10" w:rsidP="0018506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687975" w:rsidRPr="00E37397" w14:paraId="5A3E4C1B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3814" w14:textId="56A91F5C" w:rsidR="00687975" w:rsidRDefault="00687975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BC35" w14:textId="77777777" w:rsidR="00687975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Для фізичних осіб,  фізичних осіб- підприємців:</w:t>
            </w:r>
          </w:p>
          <w:p w14:paraId="07DC3538" w14:textId="77777777" w:rsidR="00687975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довідка/картка про присвоєння ідентифікаційного коду або у разі відсутності довідки/картки про присвоєння ідентифікаційного коду з релігійних переконань, надати сторінку паспорта з відповідною відміткою  або лист-пояснення із зазначенням законодавчих підстав ненадання документу.</w:t>
            </w:r>
          </w:p>
          <w:p w14:paraId="25F2517A" w14:textId="77777777" w:rsidR="00687975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</w:p>
          <w:p w14:paraId="57B51D9F" w14:textId="5C2C8EA2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паспорт (1-6 сторінки та місце проживання) у випадку, якщо такий паспорт оформлено у вигляді книжечки,  або паспорт (обидві сторони), якщо такий паспорт оформлено у формі картки, що містить безконтактний електронний носій, або інший документ, передбачений статтею 13 Закону України «Про Єдиний державний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</w:tc>
      </w:tr>
      <w:tr w:rsidR="00687975" w:rsidRPr="00E37397" w14:paraId="40A3BDE2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9D17" w14:textId="7331A103" w:rsidR="00687975" w:rsidRDefault="00687975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53D5" w14:textId="77777777" w:rsidR="00687975" w:rsidRPr="00137218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 Копія виписки з протоколу засновників, копія наказу про призначення, копія довіреності, доручення, або копія іншого документа, який підтверджує повноваження посадової особи учасника на підписання тендерної пропозиції та договору.</w:t>
            </w:r>
          </w:p>
          <w:p w14:paraId="7ED88683" w14:textId="77777777" w:rsidR="00687975" w:rsidRPr="00137218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 разі, якщо у відомостях ЄДР відсутня інформація про кінцевого </w:t>
            </w:r>
            <w:proofErr w:type="spellStart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власника (контролера), Учасник повинен надати письмове пояснення про законодавчі підстави щодо відсутності даної інформації. У випадку коли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(інформація про кінцевого </w:t>
            </w:r>
            <w:proofErr w:type="spellStart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власника (контролера)) буде відсутня у відомостях ЄДР та Учасником не надано письмове пояснення щодо відсутності даної інформації у відомостях ЄДР, тендерна пропозиція такого Учасника може бути відхилена відповідно до п. 9 розділу 1 ст.17 Закону.</w:t>
            </w:r>
          </w:p>
          <w:p w14:paraId="53AD4C92" w14:textId="77777777" w:rsidR="00687975" w:rsidRPr="00137218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Копія документу, що підтверджує статус платника податків (копія витягу з реєстру платників податку на додану вартість або копія свідоцтва платника податку на додану вартість, копія витягу з реєстру платників єдиного податку, наданого Уповноваженим органом за встановленою формою, тощо). </w:t>
            </w:r>
          </w:p>
          <w:p w14:paraId="139E72B8" w14:textId="3A5F55FB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Копія Статуту або іншого установчого документу (для юридичної особи), копія паспорту (для фізичних осіб), а також лист у довільній формі з обов’язковим зазначенням коду доступу, за яким можливо здійснити пошук установчих документів юридичної особи (Статуту та/або останніх змін до Статуту (нова редакція) у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</w:t>
            </w:r>
          </w:p>
        </w:tc>
      </w:tr>
      <w:tr w:rsidR="00687975" w:rsidRPr="00F1417E" w14:paraId="583203F0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D976" w14:textId="22D5E652" w:rsidR="00687975" w:rsidRDefault="00687975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A292" w14:textId="77777777" w:rsidR="00687975" w:rsidRPr="00266FCD" w:rsidRDefault="00687975" w:rsidP="0068797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F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(інформація) про  </w:t>
            </w:r>
            <w:r w:rsidRPr="00266FCD">
              <w:rPr>
                <w:rStyle w:val="qowt-font2-timesnewroman"/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</w:t>
            </w:r>
            <w:r w:rsidRPr="00266FC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застосування санкцій, передбачених статтею 236 ГКУ  наступного змісту:</w:t>
            </w:r>
          </w:p>
          <w:p w14:paraId="0AF67928" w14:textId="77777777" w:rsidR="00687975" w:rsidRPr="00266FCD" w:rsidRDefault="00687975" w:rsidP="00687975">
            <w:pPr>
              <w:pStyle w:val="af3"/>
              <w:spacing w:before="0" w:beforeAutospacing="0" w:after="0" w:afterAutospacing="0" w:line="256" w:lineRule="auto"/>
              <w:contextualSpacing/>
              <w:jc w:val="both"/>
              <w:rPr>
                <w:lang w:val="ru-RU" w:eastAsia="en-US"/>
              </w:rPr>
            </w:pPr>
            <w:r w:rsidRPr="00266FCD">
              <w:rPr>
                <w:lang w:val="ru-RU" w:eastAsia="en-US"/>
              </w:rPr>
              <w:t>“</w:t>
            </w:r>
            <w:proofErr w:type="spellStart"/>
            <w:r w:rsidRPr="00266FCD">
              <w:rPr>
                <w:lang w:val="ru-RU" w:eastAsia="en-US"/>
              </w:rPr>
              <w:t>Даним</w:t>
            </w:r>
            <w:proofErr w:type="spellEnd"/>
            <w:r w:rsidRPr="00266FCD">
              <w:rPr>
                <w:lang w:val="ru-RU" w:eastAsia="en-US"/>
              </w:rPr>
              <w:t xml:space="preserve"> листом </w:t>
            </w:r>
            <w:proofErr w:type="spellStart"/>
            <w:r w:rsidRPr="00266FCD">
              <w:rPr>
                <w:lang w:val="ru-RU" w:eastAsia="en-US"/>
              </w:rPr>
              <w:t>підтверджуємо</w:t>
            </w:r>
            <w:proofErr w:type="spellEnd"/>
            <w:r w:rsidRPr="00266FCD">
              <w:rPr>
                <w:lang w:val="ru-RU" w:eastAsia="en-US"/>
              </w:rPr>
              <w:t xml:space="preserve">, </w:t>
            </w:r>
            <w:proofErr w:type="spellStart"/>
            <w:r w:rsidRPr="00266FCD">
              <w:rPr>
                <w:lang w:val="ru-RU" w:eastAsia="en-US"/>
              </w:rPr>
              <w:t>що</w:t>
            </w:r>
            <w:proofErr w:type="spellEnd"/>
            <w:r w:rsidRPr="00266FCD">
              <w:rPr>
                <w:lang w:val="ru-RU" w:eastAsia="en-US"/>
              </w:rPr>
              <w:t xml:space="preserve"> у </w:t>
            </w:r>
            <w:proofErr w:type="spellStart"/>
            <w:r w:rsidRPr="00266FCD">
              <w:rPr>
                <w:lang w:val="ru-RU" w:eastAsia="en-US"/>
              </w:rPr>
              <w:t>попередніх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взаємовідносинах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 w:rsidRPr="00266FCD">
              <w:rPr>
                <w:lang w:val="ru-RU" w:eastAsia="en-US"/>
              </w:rPr>
              <w:t>між</w:t>
            </w:r>
            <w:proofErr w:type="spellEnd"/>
            <w:r w:rsidRPr="00266FCD">
              <w:rPr>
                <w:lang w:val="ru-RU" w:eastAsia="en-US"/>
              </w:rPr>
              <w:t xml:space="preserve">  </w:t>
            </w:r>
            <w:proofErr w:type="spellStart"/>
            <w:r w:rsidRPr="00266FCD">
              <w:rPr>
                <w:lang w:val="ru-RU" w:eastAsia="en-US"/>
              </w:rPr>
              <w:t>Учасником</w:t>
            </w:r>
            <w:proofErr w:type="spellEnd"/>
            <w:proofErr w:type="gramEnd"/>
            <w:r w:rsidRPr="00266FCD">
              <w:rPr>
                <w:lang w:val="ru-RU" w:eastAsia="en-US"/>
              </w:rPr>
              <w:t xml:space="preserve"> (</w:t>
            </w:r>
            <w:proofErr w:type="spellStart"/>
            <w:r w:rsidRPr="00266FCD">
              <w:rPr>
                <w:lang w:val="ru-RU" w:eastAsia="en-US"/>
              </w:rPr>
              <w:t>повна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назва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Учасника</w:t>
            </w:r>
            <w:proofErr w:type="spellEnd"/>
            <w:r w:rsidRPr="00266FCD">
              <w:rPr>
                <w:lang w:val="ru-RU" w:eastAsia="en-US"/>
              </w:rPr>
              <w:t xml:space="preserve">) та </w:t>
            </w:r>
            <w:proofErr w:type="spellStart"/>
            <w:r w:rsidRPr="00266FCD">
              <w:rPr>
                <w:lang w:val="ru-RU" w:eastAsia="en-US"/>
              </w:rPr>
              <w:t>Замовником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господарсько-адміністративну</w:t>
            </w:r>
            <w:proofErr w:type="spellEnd"/>
            <w:r w:rsidRPr="00266FCD">
              <w:rPr>
                <w:lang w:val="ru-RU" w:eastAsia="en-US"/>
              </w:rPr>
              <w:t xml:space="preserve">/і </w:t>
            </w:r>
            <w:proofErr w:type="spellStart"/>
            <w:r w:rsidRPr="00266FCD">
              <w:rPr>
                <w:lang w:val="ru-RU" w:eastAsia="en-US"/>
              </w:rPr>
              <w:t>санкцію</w:t>
            </w:r>
            <w:proofErr w:type="spellEnd"/>
            <w:r w:rsidRPr="00266FCD">
              <w:rPr>
                <w:lang w:val="ru-RU" w:eastAsia="en-US"/>
              </w:rPr>
              <w:t>/</w:t>
            </w:r>
            <w:proofErr w:type="spellStart"/>
            <w:r w:rsidRPr="00266FCD">
              <w:rPr>
                <w:lang w:val="ru-RU" w:eastAsia="en-US"/>
              </w:rPr>
              <w:t>ії</w:t>
            </w:r>
            <w:proofErr w:type="spellEnd"/>
            <w:r w:rsidRPr="00266FCD">
              <w:rPr>
                <w:lang w:val="ru-RU" w:eastAsia="en-US"/>
              </w:rPr>
              <w:t xml:space="preserve">, </w:t>
            </w:r>
            <w:proofErr w:type="spellStart"/>
            <w:r w:rsidRPr="00266FCD">
              <w:rPr>
                <w:lang w:val="ru-RU" w:eastAsia="en-US"/>
              </w:rPr>
              <w:t>передбачену</w:t>
            </w:r>
            <w:proofErr w:type="spellEnd"/>
            <w:r w:rsidRPr="00266FCD">
              <w:rPr>
                <w:lang w:val="ru-RU" w:eastAsia="en-US"/>
              </w:rPr>
              <w:t xml:space="preserve">/і пунктом 4 </w:t>
            </w:r>
            <w:proofErr w:type="spellStart"/>
            <w:r w:rsidRPr="00266FCD">
              <w:rPr>
                <w:lang w:val="ru-RU" w:eastAsia="en-US"/>
              </w:rPr>
              <w:t>частини</w:t>
            </w:r>
            <w:proofErr w:type="spellEnd"/>
            <w:r w:rsidRPr="00266FCD">
              <w:rPr>
                <w:lang w:val="ru-RU" w:eastAsia="en-US"/>
              </w:rPr>
              <w:t xml:space="preserve"> 1 </w:t>
            </w:r>
            <w:proofErr w:type="spellStart"/>
            <w:r w:rsidRPr="00266FCD">
              <w:rPr>
                <w:lang w:val="ru-RU" w:eastAsia="en-US"/>
              </w:rPr>
              <w:t>статті</w:t>
            </w:r>
            <w:proofErr w:type="spellEnd"/>
            <w:r w:rsidRPr="00266FCD">
              <w:rPr>
                <w:lang w:val="ru-RU" w:eastAsia="en-US"/>
              </w:rPr>
              <w:t xml:space="preserve"> 236 ГКУ, </w:t>
            </w:r>
            <w:r w:rsidRPr="00266FCD">
              <w:rPr>
                <w:rStyle w:val="qowt-font2-timesnewroman"/>
                <w:lang w:val="ru-RU" w:eastAsia="en-US"/>
              </w:rPr>
              <w:t xml:space="preserve">як </w:t>
            </w:r>
            <w:proofErr w:type="spellStart"/>
            <w:r w:rsidRPr="00266FCD">
              <w:rPr>
                <w:lang w:val="ru-RU" w:eastAsia="en-US"/>
              </w:rPr>
              <w:t>відмова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від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встановлення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господарських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відносин</w:t>
            </w:r>
            <w:proofErr w:type="spellEnd"/>
            <w:r w:rsidRPr="00266FCD">
              <w:rPr>
                <w:lang w:val="ru-RU" w:eastAsia="en-US"/>
              </w:rPr>
              <w:t xml:space="preserve"> на </w:t>
            </w:r>
            <w:proofErr w:type="spellStart"/>
            <w:r w:rsidRPr="00266FCD">
              <w:rPr>
                <w:lang w:val="ru-RU" w:eastAsia="en-US"/>
              </w:rPr>
              <w:t>майбутнє</w:t>
            </w:r>
            <w:proofErr w:type="spellEnd"/>
            <w:r w:rsidRPr="00266FCD">
              <w:rPr>
                <w:lang w:val="ru-RU" w:eastAsia="en-US"/>
              </w:rPr>
              <w:t xml:space="preserve"> не </w:t>
            </w:r>
            <w:proofErr w:type="spellStart"/>
            <w:r w:rsidRPr="00266FCD">
              <w:rPr>
                <w:lang w:val="ru-RU" w:eastAsia="en-US"/>
              </w:rPr>
              <w:t>було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застосовано</w:t>
            </w:r>
            <w:proofErr w:type="spellEnd"/>
            <w:r w:rsidRPr="00266FCD">
              <w:rPr>
                <w:lang w:val="ru-RU" w:eastAsia="en-US"/>
              </w:rPr>
              <w:t>”.</w:t>
            </w:r>
          </w:p>
          <w:p w14:paraId="2C92BD44" w14:textId="77777777" w:rsidR="00687975" w:rsidRPr="00266FCD" w:rsidRDefault="00687975" w:rsidP="00687975">
            <w:pPr>
              <w:pStyle w:val="af3"/>
              <w:spacing w:before="0" w:beforeAutospacing="0" w:after="0" w:afterAutospacing="0" w:line="256" w:lineRule="auto"/>
              <w:contextualSpacing/>
              <w:jc w:val="both"/>
              <w:rPr>
                <w:lang w:val="ru-RU" w:eastAsia="en-US"/>
              </w:rPr>
            </w:pPr>
            <w:proofErr w:type="spellStart"/>
            <w:r w:rsidRPr="00266FCD">
              <w:rPr>
                <w:lang w:val="ru-RU" w:eastAsia="en-US"/>
              </w:rPr>
              <w:t>Примітка</w:t>
            </w:r>
            <w:proofErr w:type="spellEnd"/>
            <w:r w:rsidRPr="00266FCD">
              <w:rPr>
                <w:lang w:val="ru-RU" w:eastAsia="en-US"/>
              </w:rPr>
              <w:t>:</w:t>
            </w:r>
          </w:p>
          <w:p w14:paraId="483945A7" w14:textId="147399FC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 З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процедурі закупівлі та може відхилити тендерну пропозицію учасника як таку, що не відповідає встановленим </w:t>
            </w:r>
            <w:hyperlink r:id="rId7" w:anchor="n1422" w:history="1">
              <w:r>
                <w:rPr>
                  <w:rStyle w:val="a6"/>
                  <w:rFonts w:ascii="Times New Roman" w:hAnsi="Times New Roman"/>
                  <w:i/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абзацом першим</w:t>
              </w:r>
            </w:hyperlink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 частини третьої статті 22 Закону України «Про публічні закупівлі»  вимогам до учасника відповідно до законодавства.</w:t>
            </w:r>
          </w:p>
        </w:tc>
      </w:tr>
      <w:tr w:rsidR="00687975" w:rsidRPr="009543D4" w14:paraId="224C1E94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6854" w14:textId="2A911D85" w:rsidR="00687975" w:rsidRDefault="002526FB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AEFA" w14:textId="77777777" w:rsidR="00687975" w:rsidRPr="008411F2" w:rsidRDefault="00687975" w:rsidP="00687975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  <w:p w14:paraId="242A8FA7" w14:textId="77777777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8411F2">
              <w:rPr>
                <w:rFonts w:ascii="Times New Roman" w:hAnsi="Times New Roman"/>
                <w:b/>
              </w:rPr>
              <w:t>ФОРМА “ЦІНОВА ПРОПОЗИЦІЯ”</w:t>
            </w:r>
          </w:p>
          <w:p w14:paraId="0FD5C38D" w14:textId="77777777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  <w:i/>
              </w:rPr>
              <w:t xml:space="preserve">(форма, яка </w:t>
            </w:r>
            <w:proofErr w:type="spellStart"/>
            <w:r w:rsidRPr="008411F2">
              <w:rPr>
                <w:rFonts w:ascii="Times New Roman" w:hAnsi="Times New Roman"/>
                <w:i/>
              </w:rPr>
              <w:t>подається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i/>
              </w:rPr>
              <w:t>учасником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8411F2">
              <w:rPr>
                <w:rFonts w:ascii="Times New Roman" w:hAnsi="Times New Roman"/>
                <w:i/>
              </w:rPr>
              <w:t>фірмовому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бланку (</w:t>
            </w:r>
            <w:r>
              <w:rPr>
                <w:rFonts w:ascii="Times New Roman" w:hAnsi="Times New Roman"/>
                <w:i/>
                <w:lang w:val="uk-UA"/>
              </w:rPr>
              <w:t>у разі наявності</w:t>
            </w:r>
            <w:r w:rsidRPr="008411F2">
              <w:rPr>
                <w:rFonts w:ascii="Times New Roman" w:hAnsi="Times New Roman"/>
                <w:i/>
              </w:rPr>
              <w:t xml:space="preserve">) </w:t>
            </w:r>
          </w:p>
          <w:p w14:paraId="16BBAF73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</w:p>
          <w:p w14:paraId="39467D3C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t>Уважно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вивчивши</w:t>
            </w:r>
            <w:proofErr w:type="spellEnd"/>
            <w:r w:rsidRPr="008411F2">
              <w:rPr>
                <w:rFonts w:ascii="Times New Roman" w:hAnsi="Times New Roman"/>
              </w:rPr>
              <w:t xml:space="preserve"> комплект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цим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подаємо</w:t>
            </w:r>
            <w:proofErr w:type="spellEnd"/>
            <w:r w:rsidRPr="008411F2">
              <w:rPr>
                <w:rFonts w:ascii="Times New Roman" w:hAnsi="Times New Roman"/>
              </w:rPr>
              <w:t xml:space="preserve"> на участь </w:t>
            </w:r>
            <w:proofErr w:type="gramStart"/>
            <w:r w:rsidRPr="008411F2">
              <w:rPr>
                <w:rFonts w:ascii="Times New Roman" w:hAnsi="Times New Roman"/>
              </w:rPr>
              <w:t>у торгах</w:t>
            </w:r>
            <w:proofErr w:type="gram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щодо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</w:rPr>
              <w:t xml:space="preserve"> ___________________________________________________________</w:t>
            </w:r>
          </w:p>
          <w:p w14:paraId="603F31F3" w14:textId="77777777" w:rsidR="00687975" w:rsidRPr="008411F2" w:rsidRDefault="00687975" w:rsidP="006879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i/>
              </w:rPr>
            </w:pPr>
            <w:r w:rsidRPr="008411F2">
              <w:rPr>
                <w:rFonts w:ascii="Times New Roman" w:hAnsi="Times New Roman"/>
                <w:i/>
              </w:rPr>
              <w:t>(</w:t>
            </w:r>
            <w:proofErr w:type="spellStart"/>
            <w:r w:rsidRPr="008411F2">
              <w:rPr>
                <w:rFonts w:ascii="Times New Roman" w:hAnsi="Times New Roman"/>
                <w:i/>
              </w:rPr>
              <w:t>назва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предмета </w:t>
            </w:r>
            <w:proofErr w:type="spellStart"/>
            <w:r w:rsidRPr="008411F2">
              <w:rPr>
                <w:rFonts w:ascii="Times New Roman" w:hAnsi="Times New Roman"/>
                <w:i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  <w:i/>
              </w:rPr>
              <w:t>)</w:t>
            </w:r>
          </w:p>
          <w:p w14:paraId="736C183B" w14:textId="77777777" w:rsidR="00687975" w:rsidRPr="008411F2" w:rsidRDefault="00687975" w:rsidP="006879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14:paraId="14EA914A" w14:textId="77777777" w:rsidR="00687975" w:rsidRPr="008411F2" w:rsidRDefault="00687975" w:rsidP="00687975">
            <w:pPr>
              <w:jc w:val="center"/>
              <w:rPr>
                <w:rFonts w:ascii="Times New Roman" w:hAnsi="Times New Roman"/>
                <w:i/>
              </w:rPr>
            </w:pPr>
            <w:r w:rsidRPr="008411F2">
              <w:rPr>
                <w:rFonts w:ascii="Times New Roman" w:hAnsi="Times New Roman"/>
                <w:i/>
              </w:rPr>
              <w:t>(</w:t>
            </w:r>
            <w:proofErr w:type="spellStart"/>
            <w:r w:rsidRPr="008411F2">
              <w:rPr>
                <w:rFonts w:ascii="Times New Roman" w:hAnsi="Times New Roman"/>
                <w:i/>
              </w:rPr>
              <w:t>назва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i/>
              </w:rPr>
              <w:t>замовника</w:t>
            </w:r>
            <w:proofErr w:type="spellEnd"/>
            <w:r w:rsidRPr="008411F2">
              <w:rPr>
                <w:rFonts w:ascii="Times New Roman" w:hAnsi="Times New Roman"/>
                <w:i/>
              </w:rPr>
              <w:t>)</w:t>
            </w:r>
          </w:p>
          <w:p w14:paraId="05D46F1F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t>згідно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технічним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якісним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кількісними</w:t>
            </w:r>
            <w:proofErr w:type="spellEnd"/>
            <w:r w:rsidRPr="008411F2">
              <w:rPr>
                <w:rFonts w:ascii="Times New Roman" w:hAnsi="Times New Roman"/>
              </w:rPr>
              <w:t xml:space="preserve"> характеристикам предмета </w:t>
            </w:r>
            <w:proofErr w:type="spellStart"/>
            <w:r w:rsidRPr="008411F2">
              <w:rPr>
                <w:rFonts w:ascii="Times New Roman" w:hAnsi="Times New Roman"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іншими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вимогами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замовника</w:t>
            </w:r>
            <w:proofErr w:type="spellEnd"/>
            <w:r w:rsidRPr="008411F2">
              <w:rPr>
                <w:rFonts w:ascii="Times New Roman" w:hAnsi="Times New Roman"/>
              </w:rPr>
              <w:t xml:space="preserve"> свою </w:t>
            </w:r>
            <w:proofErr w:type="spellStart"/>
            <w:r w:rsidRPr="008411F2">
              <w:rPr>
                <w:rFonts w:ascii="Times New Roman" w:hAnsi="Times New Roman"/>
              </w:rPr>
              <w:t>тендерну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пропозицію</w:t>
            </w:r>
            <w:proofErr w:type="spellEnd"/>
            <w:r w:rsidRPr="008411F2">
              <w:rPr>
                <w:rFonts w:ascii="Times New Roman" w:hAnsi="Times New Roman"/>
              </w:rPr>
              <w:t>.</w:t>
            </w:r>
          </w:p>
          <w:p w14:paraId="41B7A452" w14:textId="77777777" w:rsidR="00687975" w:rsidRPr="008411F2" w:rsidRDefault="00687975" w:rsidP="00687975">
            <w:pPr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lastRenderedPageBreak/>
              <w:t>Повне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найменування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учасника</w:t>
            </w:r>
            <w:proofErr w:type="spellEnd"/>
            <w:r w:rsidRPr="008411F2">
              <w:rPr>
                <w:rFonts w:ascii="Times New Roman" w:hAnsi="Times New Roman"/>
              </w:rPr>
              <w:t xml:space="preserve">__________________________ </w:t>
            </w:r>
          </w:p>
          <w:p w14:paraId="3D27B023" w14:textId="77777777" w:rsidR="00687975" w:rsidRPr="008411F2" w:rsidRDefault="00687975" w:rsidP="00687975">
            <w:pPr>
              <w:rPr>
                <w:rFonts w:ascii="Times New Roman" w:hAnsi="Times New Roman"/>
                <w:u w:val="single"/>
              </w:rPr>
            </w:pPr>
            <w:r w:rsidRPr="008411F2">
              <w:rPr>
                <w:rFonts w:ascii="Times New Roman" w:hAnsi="Times New Roman"/>
              </w:rPr>
              <w:t>______________________________________________________</w:t>
            </w:r>
          </w:p>
          <w:p w14:paraId="369CFA18" w14:textId="77777777" w:rsidR="00687975" w:rsidRPr="008411F2" w:rsidRDefault="00687975" w:rsidP="00687975">
            <w:pPr>
              <w:rPr>
                <w:rFonts w:ascii="Times New Roman" w:hAnsi="Times New Roman"/>
                <w:u w:val="single"/>
              </w:rPr>
            </w:pPr>
            <w:r w:rsidRPr="008411F2">
              <w:rPr>
                <w:rFonts w:ascii="Times New Roman" w:hAnsi="Times New Roman"/>
              </w:rPr>
              <w:t>Адреса (</w:t>
            </w:r>
            <w:proofErr w:type="spellStart"/>
            <w:r w:rsidRPr="008411F2">
              <w:rPr>
                <w:rFonts w:ascii="Times New Roman" w:hAnsi="Times New Roman"/>
              </w:rPr>
              <w:t>юридична</w:t>
            </w:r>
            <w:proofErr w:type="spellEnd"/>
            <w:r w:rsidRPr="008411F2">
              <w:rPr>
                <w:rFonts w:ascii="Times New Roman" w:hAnsi="Times New Roman"/>
              </w:rPr>
              <w:t xml:space="preserve"> і </w:t>
            </w:r>
            <w:proofErr w:type="spellStart"/>
            <w:r w:rsidRPr="008411F2">
              <w:rPr>
                <w:rFonts w:ascii="Times New Roman" w:hAnsi="Times New Roman"/>
              </w:rPr>
              <w:t>фактична</w:t>
            </w:r>
            <w:proofErr w:type="spellEnd"/>
            <w:r w:rsidRPr="008411F2">
              <w:rPr>
                <w:rFonts w:ascii="Times New Roman" w:hAnsi="Times New Roman"/>
              </w:rPr>
              <w:t>) _________________________</w:t>
            </w:r>
          </w:p>
          <w:p w14:paraId="3F333A38" w14:textId="77777777" w:rsidR="00687975" w:rsidRPr="008411F2" w:rsidRDefault="00687975" w:rsidP="00687975">
            <w:pPr>
              <w:rPr>
                <w:rFonts w:ascii="Times New Roman" w:hAnsi="Times New Roman"/>
                <w:u w:val="single"/>
              </w:rPr>
            </w:pPr>
            <w:r w:rsidRPr="008411F2">
              <w:rPr>
                <w:rFonts w:ascii="Times New Roman" w:hAnsi="Times New Roman"/>
              </w:rPr>
              <w:t>Телефон (факс) ______________________________________</w:t>
            </w:r>
          </w:p>
          <w:p w14:paraId="2B4D4578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</w:rPr>
              <w:t>Е-</w:t>
            </w:r>
            <w:proofErr w:type="spellStart"/>
            <w:r w:rsidRPr="008411F2">
              <w:rPr>
                <w:rFonts w:ascii="Times New Roman" w:hAnsi="Times New Roman"/>
              </w:rPr>
              <w:t>mail</w:t>
            </w:r>
            <w:proofErr w:type="spellEnd"/>
            <w:r w:rsidRPr="008411F2">
              <w:rPr>
                <w:rFonts w:ascii="Times New Roman" w:hAnsi="Times New Roman"/>
              </w:rPr>
              <w:t xml:space="preserve"> ______________________________________________</w:t>
            </w:r>
          </w:p>
          <w:p w14:paraId="4E6EDF3D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11F2">
              <w:rPr>
                <w:rFonts w:ascii="Times New Roman" w:hAnsi="Times New Roman"/>
                <w:bCs/>
              </w:rPr>
              <w:t>Цінова</w:t>
            </w:r>
            <w:proofErr w:type="spellEnd"/>
            <w:r w:rsidRPr="008411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bCs/>
              </w:rPr>
              <w:t>пропозиція</w:t>
            </w:r>
            <w:proofErr w:type="spellEnd"/>
            <w:r w:rsidRPr="008411F2">
              <w:rPr>
                <w:rFonts w:ascii="Times New Roman" w:hAnsi="Times New Roman"/>
                <w:bCs/>
              </w:rPr>
              <w:t xml:space="preserve"> (з ПДВ </w:t>
            </w:r>
            <w:proofErr w:type="spellStart"/>
            <w:r w:rsidRPr="008411F2">
              <w:rPr>
                <w:rFonts w:ascii="Times New Roman" w:hAnsi="Times New Roman"/>
              </w:rPr>
              <w:t>або</w:t>
            </w:r>
            <w:proofErr w:type="spellEnd"/>
            <w:r w:rsidRPr="008411F2">
              <w:rPr>
                <w:rFonts w:ascii="Times New Roman" w:hAnsi="Times New Roman"/>
              </w:rPr>
              <w:t xml:space="preserve"> без ПДВ</w:t>
            </w:r>
            <w:r w:rsidRPr="008411F2">
              <w:rPr>
                <w:rFonts w:ascii="Times New Roman" w:hAnsi="Times New Roman"/>
                <w:bCs/>
              </w:rPr>
              <w:t>):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1697"/>
              <w:gridCol w:w="1105"/>
              <w:gridCol w:w="1300"/>
              <w:gridCol w:w="1418"/>
              <w:gridCol w:w="2835"/>
            </w:tblGrid>
            <w:tr w:rsidR="00687975" w:rsidRPr="008411F2" w14:paraId="3EF82BA4" w14:textId="77777777" w:rsidTr="00E26CA7">
              <w:trPr>
                <w:trHeight w:val="2104"/>
              </w:trPr>
              <w:tc>
                <w:tcPr>
                  <w:tcW w:w="6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70E6A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411F2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14:paraId="0870B787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411F2">
                    <w:rPr>
                      <w:rFonts w:ascii="Times New Roman" w:hAnsi="Times New Roman"/>
                      <w:bCs/>
                    </w:rPr>
                    <w:t xml:space="preserve">п/п 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73D604D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Найменування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454E5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Одиниця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виміру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9B6C0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Ціна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за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одиницю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>, грн. без ПДВ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4AA41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Ціна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за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одиницю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>, грн. з ПДВ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C47CE4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Загальна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вартість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в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гривнях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з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урахуванням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усіх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загальнообов’язкових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платежів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та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транспортування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до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місця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визначеного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замовником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торгів</w:t>
                  </w:r>
                  <w:proofErr w:type="spellEnd"/>
                </w:p>
              </w:tc>
            </w:tr>
            <w:tr w:rsidR="00687975" w:rsidRPr="008411F2" w14:paraId="57F97CC0" w14:textId="77777777" w:rsidTr="00E26CA7">
              <w:trPr>
                <w:trHeight w:val="700"/>
              </w:trPr>
              <w:tc>
                <w:tcPr>
                  <w:tcW w:w="6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AF133C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81CAC6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24CEFF0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C9D9425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4490DA1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9CD08C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687975" w:rsidRPr="008411F2" w14:paraId="6AF19C2F" w14:textId="77777777" w:rsidTr="00E26CA7">
              <w:trPr>
                <w:trHeight w:val="274"/>
              </w:trPr>
              <w:tc>
                <w:tcPr>
                  <w:tcW w:w="896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33AF30" w14:textId="77777777" w:rsidR="00687975" w:rsidRPr="008411F2" w:rsidRDefault="00687975" w:rsidP="00687975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Загальна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вартість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тендерної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пропозиції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           </w:t>
                  </w:r>
                </w:p>
                <w:p w14:paraId="6ED48B51" w14:textId="77777777" w:rsidR="00687975" w:rsidRPr="008411F2" w:rsidRDefault="00687975" w:rsidP="00687975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                    ______________ (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вказати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gram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суму  з</w:t>
                  </w:r>
                  <w:proofErr w:type="gram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ПДВ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чи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без ПДВ) Σ</w:t>
                  </w:r>
                </w:p>
              </w:tc>
            </w:tr>
          </w:tbl>
          <w:p w14:paraId="5201975B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</w:p>
          <w:p w14:paraId="221867A2" w14:textId="77777777" w:rsidR="00687975" w:rsidRPr="008411F2" w:rsidRDefault="00687975" w:rsidP="0068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t>Вивчивши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тендерну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документацію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обсяги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</w:rPr>
              <w:t xml:space="preserve">, ми, </w:t>
            </w:r>
            <w:proofErr w:type="spellStart"/>
            <w:r w:rsidRPr="008411F2">
              <w:rPr>
                <w:rFonts w:ascii="Times New Roman" w:hAnsi="Times New Roman"/>
              </w:rPr>
              <w:t>уповноважені</w:t>
            </w:r>
            <w:proofErr w:type="spellEnd"/>
            <w:r w:rsidRPr="008411F2">
              <w:rPr>
                <w:rFonts w:ascii="Times New Roman" w:hAnsi="Times New Roman"/>
              </w:rPr>
              <w:t xml:space="preserve"> на </w:t>
            </w:r>
            <w:proofErr w:type="spellStart"/>
            <w:r w:rsidRPr="008411F2">
              <w:rPr>
                <w:rFonts w:ascii="Times New Roman" w:hAnsi="Times New Roman"/>
              </w:rPr>
              <w:t>підписання</w:t>
            </w:r>
            <w:proofErr w:type="spellEnd"/>
            <w:r w:rsidRPr="008411F2">
              <w:rPr>
                <w:rFonts w:ascii="Times New Roman" w:hAnsi="Times New Roman"/>
              </w:rPr>
              <w:t xml:space="preserve"> Договору (</w:t>
            </w:r>
            <w:proofErr w:type="spellStart"/>
            <w:r w:rsidRPr="008411F2">
              <w:rPr>
                <w:rFonts w:ascii="Times New Roman" w:hAnsi="Times New Roman"/>
              </w:rPr>
              <w:t>відповідно</w:t>
            </w:r>
            <w:proofErr w:type="spellEnd"/>
            <w:r w:rsidRPr="008411F2">
              <w:rPr>
                <w:rFonts w:ascii="Times New Roman" w:hAnsi="Times New Roman"/>
              </w:rPr>
              <w:t xml:space="preserve"> до умов </w:t>
            </w:r>
            <w:proofErr w:type="spellStart"/>
            <w:r w:rsidRPr="008411F2">
              <w:rPr>
                <w:rFonts w:ascii="Times New Roman" w:hAnsi="Times New Roman"/>
              </w:rPr>
              <w:t>зазначених</w:t>
            </w:r>
            <w:proofErr w:type="spellEnd"/>
            <w:r w:rsidRPr="008411F2">
              <w:rPr>
                <w:rFonts w:ascii="Times New Roman" w:hAnsi="Times New Roman"/>
              </w:rPr>
              <w:t xml:space="preserve"> у </w:t>
            </w:r>
            <w:proofErr w:type="spellStart"/>
            <w:r w:rsidRPr="008411F2">
              <w:rPr>
                <w:rFonts w:ascii="Times New Roman" w:hAnsi="Times New Roman"/>
              </w:rPr>
              <w:t>тендерній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), а </w:t>
            </w:r>
            <w:proofErr w:type="spellStart"/>
            <w:r w:rsidRPr="008411F2">
              <w:rPr>
                <w:rFonts w:ascii="Times New Roman" w:hAnsi="Times New Roman"/>
              </w:rPr>
              <w:t>також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маємо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можливість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погоджуємося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виконати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вимоги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замовника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Договору.</w:t>
            </w:r>
          </w:p>
          <w:p w14:paraId="1D4C8912" w14:textId="66E3F87F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</w:rPr>
              <w:t xml:space="preserve">Ми </w:t>
            </w:r>
            <w:proofErr w:type="spellStart"/>
            <w:r w:rsidRPr="008411F2">
              <w:rPr>
                <w:rFonts w:ascii="Times New Roman" w:hAnsi="Times New Roman"/>
              </w:rPr>
              <w:t>згодні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дотримуватися</w:t>
            </w:r>
            <w:proofErr w:type="spellEnd"/>
            <w:r w:rsidRPr="008411F2">
              <w:rPr>
                <w:rFonts w:ascii="Times New Roman" w:hAnsi="Times New Roman"/>
              </w:rPr>
              <w:t xml:space="preserve"> умов </w:t>
            </w:r>
            <w:proofErr w:type="spellStart"/>
            <w:r w:rsidRPr="008411F2">
              <w:rPr>
                <w:rFonts w:ascii="Times New Roman" w:hAnsi="Times New Roman"/>
              </w:rPr>
              <w:t>цієї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протягом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120</w:t>
            </w:r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кінцевого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терміну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тендерних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пропозицій</w:t>
            </w:r>
            <w:proofErr w:type="spellEnd"/>
            <w:r w:rsidRPr="008411F2">
              <w:rPr>
                <w:rFonts w:ascii="Times New Roman" w:hAnsi="Times New Roman"/>
              </w:rPr>
              <w:t>.</w:t>
            </w:r>
          </w:p>
          <w:p w14:paraId="1C333B80" w14:textId="77777777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</w:rPr>
              <w:t xml:space="preserve">Ми </w:t>
            </w:r>
            <w:proofErr w:type="spellStart"/>
            <w:r w:rsidRPr="008411F2">
              <w:rPr>
                <w:rFonts w:ascii="Times New Roman" w:hAnsi="Times New Roman"/>
              </w:rPr>
              <w:t>погоджуємося</w:t>
            </w:r>
            <w:proofErr w:type="spellEnd"/>
            <w:r w:rsidRPr="008411F2">
              <w:rPr>
                <w:rFonts w:ascii="Times New Roman" w:hAnsi="Times New Roman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</w:rPr>
              <w:t>умовами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що</w:t>
            </w:r>
            <w:proofErr w:type="spellEnd"/>
            <w:r w:rsidRPr="008411F2">
              <w:rPr>
                <w:rFonts w:ascii="Times New Roman" w:hAnsi="Times New Roman"/>
              </w:rPr>
              <w:t xml:space="preserve"> Ви можете </w:t>
            </w:r>
            <w:proofErr w:type="spellStart"/>
            <w:r w:rsidRPr="008411F2">
              <w:rPr>
                <w:rFonts w:ascii="Times New Roman" w:hAnsi="Times New Roman"/>
              </w:rPr>
              <w:t>відхилити</w:t>
            </w:r>
            <w:proofErr w:type="spellEnd"/>
            <w:r w:rsidRPr="008411F2">
              <w:rPr>
                <w:rFonts w:ascii="Times New Roman" w:hAnsi="Times New Roman"/>
              </w:rPr>
              <w:t xml:space="preserve"> нашу </w:t>
            </w:r>
            <w:proofErr w:type="spellStart"/>
            <w:r w:rsidRPr="008411F2">
              <w:rPr>
                <w:rFonts w:ascii="Times New Roman" w:hAnsi="Times New Roman"/>
              </w:rPr>
              <w:t>чи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всі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згідно</w:t>
            </w:r>
            <w:proofErr w:type="spellEnd"/>
            <w:r w:rsidRPr="008411F2">
              <w:rPr>
                <w:rFonts w:ascii="Times New Roman" w:hAnsi="Times New Roman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</w:rPr>
              <w:t>вимогами</w:t>
            </w:r>
            <w:proofErr w:type="spellEnd"/>
            <w:r w:rsidRPr="008411F2">
              <w:rPr>
                <w:rFonts w:ascii="Times New Roman" w:hAnsi="Times New Roman"/>
              </w:rPr>
              <w:t xml:space="preserve"> Закону, та </w:t>
            </w:r>
            <w:proofErr w:type="spellStart"/>
            <w:r w:rsidRPr="008411F2">
              <w:rPr>
                <w:rFonts w:ascii="Times New Roman" w:hAnsi="Times New Roman"/>
              </w:rPr>
              <w:t>розуміємо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що</w:t>
            </w:r>
            <w:proofErr w:type="spellEnd"/>
            <w:r w:rsidRPr="008411F2">
              <w:rPr>
                <w:rFonts w:ascii="Times New Roman" w:hAnsi="Times New Roman"/>
              </w:rPr>
              <w:t xml:space="preserve"> Ви не </w:t>
            </w:r>
            <w:proofErr w:type="spellStart"/>
            <w:r w:rsidRPr="008411F2">
              <w:rPr>
                <w:rFonts w:ascii="Times New Roman" w:hAnsi="Times New Roman"/>
              </w:rPr>
              <w:t>обмежені</w:t>
            </w:r>
            <w:proofErr w:type="spellEnd"/>
            <w:r w:rsidRPr="008411F2">
              <w:rPr>
                <w:rFonts w:ascii="Times New Roman" w:hAnsi="Times New Roman"/>
              </w:rPr>
              <w:t xml:space="preserve"> у </w:t>
            </w:r>
            <w:proofErr w:type="spellStart"/>
            <w:r w:rsidRPr="008411F2">
              <w:rPr>
                <w:rFonts w:ascii="Times New Roman" w:hAnsi="Times New Roman"/>
              </w:rPr>
              <w:t>прийнятті</w:t>
            </w:r>
            <w:proofErr w:type="spellEnd"/>
            <w:r w:rsidRPr="008411F2">
              <w:rPr>
                <w:rFonts w:ascii="Times New Roman" w:hAnsi="Times New Roman"/>
              </w:rPr>
              <w:t xml:space="preserve"> будь-</w:t>
            </w:r>
            <w:proofErr w:type="spellStart"/>
            <w:r w:rsidRPr="008411F2">
              <w:rPr>
                <w:rFonts w:ascii="Times New Roman" w:hAnsi="Times New Roman"/>
              </w:rPr>
              <w:t>якої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іншої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</w:rPr>
              <w:t>більш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вигідними</w:t>
            </w:r>
            <w:proofErr w:type="spellEnd"/>
            <w:r w:rsidRPr="008411F2">
              <w:rPr>
                <w:rFonts w:ascii="Times New Roman" w:hAnsi="Times New Roman"/>
              </w:rPr>
              <w:t xml:space="preserve"> для Вас </w:t>
            </w:r>
            <w:proofErr w:type="spellStart"/>
            <w:r w:rsidRPr="008411F2">
              <w:rPr>
                <w:rFonts w:ascii="Times New Roman" w:hAnsi="Times New Roman"/>
              </w:rPr>
              <w:t>умовами</w:t>
            </w:r>
            <w:proofErr w:type="spellEnd"/>
            <w:r w:rsidRPr="008411F2">
              <w:rPr>
                <w:rFonts w:ascii="Times New Roman" w:hAnsi="Times New Roman"/>
              </w:rPr>
              <w:t>.</w:t>
            </w:r>
          </w:p>
          <w:p w14:paraId="747E6DAC" w14:textId="01C8A586" w:rsidR="00687975" w:rsidRPr="009543D4" w:rsidRDefault="00687975" w:rsidP="0068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8411F2">
              <w:rPr>
                <w:rFonts w:ascii="Times New Roman" w:hAnsi="Times New Roman"/>
              </w:rPr>
              <w:t xml:space="preserve">Ми </w:t>
            </w:r>
            <w:proofErr w:type="spellStart"/>
            <w:r w:rsidRPr="008411F2">
              <w:rPr>
                <w:rFonts w:ascii="Times New Roman" w:hAnsi="Times New Roman"/>
              </w:rPr>
              <w:t>зобов'язуємося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укласти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Договір</w:t>
            </w:r>
            <w:proofErr w:type="spellEnd"/>
            <w:r w:rsidRPr="008411F2">
              <w:rPr>
                <w:rFonts w:ascii="Times New Roman" w:hAnsi="Times New Roman"/>
              </w:rPr>
              <w:t xml:space="preserve"> про </w:t>
            </w:r>
            <w:proofErr w:type="spellStart"/>
            <w:r w:rsidRPr="008411F2">
              <w:rPr>
                <w:rFonts w:ascii="Times New Roman" w:hAnsi="Times New Roman"/>
              </w:rPr>
              <w:t>закупівлю</w:t>
            </w:r>
            <w:proofErr w:type="spellEnd"/>
            <w:r w:rsidRPr="008411F2">
              <w:rPr>
                <w:rFonts w:ascii="Times New Roman" w:hAnsi="Times New Roman"/>
              </w:rPr>
              <w:t xml:space="preserve"> у </w:t>
            </w:r>
            <w:proofErr w:type="spellStart"/>
            <w:r w:rsidRPr="008411F2">
              <w:rPr>
                <w:rFonts w:ascii="Times New Roman" w:hAnsi="Times New Roman"/>
              </w:rPr>
              <w:t>терміни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що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встановлені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r w:rsidR="009543D4">
              <w:rPr>
                <w:rFonts w:ascii="Times New Roman" w:hAnsi="Times New Roman"/>
                <w:color w:val="000000"/>
                <w:lang w:val="uk-UA"/>
              </w:rPr>
              <w:t xml:space="preserve">Постановою КМУ </w:t>
            </w:r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 xml:space="preserve">Про затвердження особливостей здійснення публічних </w:t>
            </w:r>
            <w:proofErr w:type="spellStart"/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>закупівель</w:t>
            </w:r>
            <w:proofErr w:type="spellEnd"/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      </w:r>
            <w:r w:rsidR="009543D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>від 12 жовтня 2022 р. № 1178</w:t>
            </w:r>
            <w:r w:rsidR="009543D4">
              <w:rPr>
                <w:rFonts w:ascii="Times New Roman" w:hAnsi="Times New Roman"/>
                <w:color w:val="000000"/>
                <w:lang w:val="uk-UA"/>
              </w:rPr>
              <w:t xml:space="preserve"> (із змінами)</w:t>
            </w:r>
          </w:p>
          <w:p w14:paraId="08222E05" w14:textId="77777777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33C3134" w14:textId="77777777" w:rsidR="00542C05" w:rsidRPr="009543D4" w:rsidRDefault="00542C05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ru-RU"/>
        </w:rPr>
      </w:pPr>
    </w:p>
    <w:p w14:paraId="2BFD43E5" w14:textId="2E2263D6" w:rsidR="00A23DA5" w:rsidRDefault="00A23DA5" w:rsidP="00A269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785CD2B1" w14:textId="77777777" w:rsidR="00A23DA5" w:rsidRPr="002E14E9" w:rsidRDefault="00A23DA5" w:rsidP="00A269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A23DA5" w:rsidRPr="002E1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39357774">
    <w:abstractNumId w:val="4"/>
  </w:num>
  <w:num w:numId="2" w16cid:durableId="1112212577">
    <w:abstractNumId w:val="2"/>
  </w:num>
  <w:num w:numId="3" w16cid:durableId="865603167">
    <w:abstractNumId w:val="0"/>
  </w:num>
  <w:num w:numId="4" w16cid:durableId="1278374472">
    <w:abstractNumId w:val="3"/>
  </w:num>
  <w:num w:numId="5" w16cid:durableId="1448232747">
    <w:abstractNumId w:val="1"/>
  </w:num>
  <w:num w:numId="6" w16cid:durableId="121464009">
    <w:abstractNumId w:val="6"/>
  </w:num>
  <w:num w:numId="7" w16cid:durableId="1731465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2"/>
    <w:rsid w:val="00005250"/>
    <w:rsid w:val="00006FB8"/>
    <w:rsid w:val="00013984"/>
    <w:rsid w:val="00015F1F"/>
    <w:rsid w:val="00047201"/>
    <w:rsid w:val="00084DE0"/>
    <w:rsid w:val="000865ED"/>
    <w:rsid w:val="000A2CFB"/>
    <w:rsid w:val="000C3321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526FB"/>
    <w:rsid w:val="002662B6"/>
    <w:rsid w:val="00280EA3"/>
    <w:rsid w:val="002842CB"/>
    <w:rsid w:val="00286F6D"/>
    <w:rsid w:val="0029247E"/>
    <w:rsid w:val="00296DBC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26D72"/>
    <w:rsid w:val="00332A8C"/>
    <w:rsid w:val="00337510"/>
    <w:rsid w:val="00341CB9"/>
    <w:rsid w:val="00357B98"/>
    <w:rsid w:val="00390AA3"/>
    <w:rsid w:val="0039417D"/>
    <w:rsid w:val="003B4552"/>
    <w:rsid w:val="003C7569"/>
    <w:rsid w:val="00403B40"/>
    <w:rsid w:val="0040490A"/>
    <w:rsid w:val="00417AFF"/>
    <w:rsid w:val="00447088"/>
    <w:rsid w:val="004562CD"/>
    <w:rsid w:val="004753D4"/>
    <w:rsid w:val="004A0262"/>
    <w:rsid w:val="004A1F99"/>
    <w:rsid w:val="004A3BC5"/>
    <w:rsid w:val="004B6F18"/>
    <w:rsid w:val="004C143C"/>
    <w:rsid w:val="004C42B4"/>
    <w:rsid w:val="004E7C3B"/>
    <w:rsid w:val="004F0F5C"/>
    <w:rsid w:val="005076B1"/>
    <w:rsid w:val="00516C44"/>
    <w:rsid w:val="00526E92"/>
    <w:rsid w:val="00542C05"/>
    <w:rsid w:val="00550F82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7D19"/>
    <w:rsid w:val="005F6781"/>
    <w:rsid w:val="00600A69"/>
    <w:rsid w:val="00605A4A"/>
    <w:rsid w:val="00622568"/>
    <w:rsid w:val="00630B8F"/>
    <w:rsid w:val="00643890"/>
    <w:rsid w:val="00644BD1"/>
    <w:rsid w:val="00685BA7"/>
    <w:rsid w:val="00687975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4584C"/>
    <w:rsid w:val="00850C74"/>
    <w:rsid w:val="008572D2"/>
    <w:rsid w:val="008841F5"/>
    <w:rsid w:val="008B0209"/>
    <w:rsid w:val="008D7E08"/>
    <w:rsid w:val="008F4E70"/>
    <w:rsid w:val="009010BE"/>
    <w:rsid w:val="009014A8"/>
    <w:rsid w:val="009021B9"/>
    <w:rsid w:val="00935DFA"/>
    <w:rsid w:val="009421BF"/>
    <w:rsid w:val="00944706"/>
    <w:rsid w:val="00944E4A"/>
    <w:rsid w:val="009543D4"/>
    <w:rsid w:val="009A295A"/>
    <w:rsid w:val="009F2DE4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1EEC"/>
    <w:rsid w:val="00A9329A"/>
    <w:rsid w:val="00A96CF2"/>
    <w:rsid w:val="00AA24C7"/>
    <w:rsid w:val="00AA6F28"/>
    <w:rsid w:val="00AC7281"/>
    <w:rsid w:val="00AD68E4"/>
    <w:rsid w:val="00AD77E8"/>
    <w:rsid w:val="00AE73FD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564"/>
    <w:rsid w:val="00C25BB1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C098C"/>
    <w:rsid w:val="00CC2F2E"/>
    <w:rsid w:val="00CD36DF"/>
    <w:rsid w:val="00CF1484"/>
    <w:rsid w:val="00D01E38"/>
    <w:rsid w:val="00D024AD"/>
    <w:rsid w:val="00D05C71"/>
    <w:rsid w:val="00D128C0"/>
    <w:rsid w:val="00D22A33"/>
    <w:rsid w:val="00D36C47"/>
    <w:rsid w:val="00D64125"/>
    <w:rsid w:val="00D72012"/>
    <w:rsid w:val="00D819E4"/>
    <w:rsid w:val="00D83E40"/>
    <w:rsid w:val="00D84DEF"/>
    <w:rsid w:val="00D87D46"/>
    <w:rsid w:val="00D977B8"/>
    <w:rsid w:val="00D97B8A"/>
    <w:rsid w:val="00DA0973"/>
    <w:rsid w:val="00DA3380"/>
    <w:rsid w:val="00DA46B2"/>
    <w:rsid w:val="00DD30F3"/>
    <w:rsid w:val="00DD5AAB"/>
    <w:rsid w:val="00DF1735"/>
    <w:rsid w:val="00E11CC4"/>
    <w:rsid w:val="00E25B64"/>
    <w:rsid w:val="00E26CA7"/>
    <w:rsid w:val="00E37397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351F7"/>
    <w:rsid w:val="00F410D9"/>
    <w:rsid w:val="00F57A60"/>
    <w:rsid w:val="00F65779"/>
    <w:rsid w:val="00F77257"/>
    <w:rsid w:val="00F87C25"/>
    <w:rsid w:val="00F903EC"/>
    <w:rsid w:val="00FB6BD8"/>
    <w:rsid w:val="00FD7B71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2C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2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2CA9"/>
    <w:rPr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084DE0"/>
    <w:rPr>
      <w:b/>
      <w:bCs/>
    </w:rPr>
  </w:style>
  <w:style w:type="table" w:styleId="af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ругое_"/>
    <w:link w:val="af2"/>
    <w:uiPriority w:val="99"/>
    <w:locked/>
    <w:rsid w:val="00FD7B71"/>
    <w:rPr>
      <w:rFonts w:ascii="Times New Roman" w:hAnsi="Times New Roman"/>
      <w:shd w:val="clear" w:color="auto" w:fill="FFFFFF"/>
    </w:rPr>
  </w:style>
  <w:style w:type="paragraph" w:customStyle="1" w:styleId="af2">
    <w:name w:val="Другое"/>
    <w:basedOn w:val="a"/>
    <w:link w:val="af1"/>
    <w:uiPriority w:val="99"/>
    <w:rsid w:val="00FD7B71"/>
    <w:pPr>
      <w:widowControl w:val="0"/>
      <w:shd w:val="clear" w:color="auto" w:fill="FFFFFF"/>
      <w:spacing w:after="0" w:line="254" w:lineRule="auto"/>
    </w:pPr>
    <w:rPr>
      <w:rFonts w:ascii="Times New Roman" w:hAnsi="Times New Roman"/>
    </w:rPr>
  </w:style>
  <w:style w:type="paragraph" w:customStyle="1" w:styleId="af3">
    <w:basedOn w:val="a"/>
    <w:next w:val="af0"/>
    <w:link w:val="af4"/>
    <w:uiPriority w:val="99"/>
    <w:qFormat/>
    <w:rsid w:val="0068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бычный (веб) Знак"/>
    <w:link w:val="af3"/>
    <w:uiPriority w:val="99"/>
    <w:locked/>
    <w:rsid w:val="0068797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2383-DF81-4B6E-94CD-5D39755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Natali Filatova</cp:lastModifiedBy>
  <cp:revision>2</cp:revision>
  <dcterms:created xsi:type="dcterms:W3CDTF">2022-11-28T18:06:00Z</dcterms:created>
  <dcterms:modified xsi:type="dcterms:W3CDTF">2022-11-28T18:06:00Z</dcterms:modified>
</cp:coreProperties>
</file>