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D01281" w:rsidRDefault="003F7FC9" w:rsidP="006F0DE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005B36F8">
              <w:rPr>
                <w:rFonts w:ascii="Times New Roman" w:eastAsia="Times New Roman" w:hAnsi="Times New Roman" w:cs="Times New Roman"/>
                <w:b/>
                <w:sz w:val="24"/>
                <w:szCs w:val="24"/>
                <w:lang w:val="uk-UA" w:eastAsia="ar-SA"/>
              </w:rPr>
              <w:t xml:space="preserve"> </w:t>
            </w:r>
            <w:r w:rsidR="005B36F8" w:rsidRPr="005B36F8">
              <w:rPr>
                <w:rFonts w:ascii="Times New Roman" w:hAnsi="Times New Roman"/>
                <w:b/>
                <w:bCs/>
                <w:sz w:val="24"/>
                <w:szCs w:val="24"/>
                <w:lang w:val="uk-UA"/>
              </w:rPr>
              <w:t xml:space="preserve">Код </w:t>
            </w:r>
            <w:proofErr w:type="spellStart"/>
            <w:r w:rsidR="005B36F8" w:rsidRPr="005B36F8">
              <w:rPr>
                <w:rFonts w:ascii="Times New Roman" w:hAnsi="Times New Roman"/>
                <w:b/>
                <w:bCs/>
                <w:sz w:val="24"/>
                <w:szCs w:val="24"/>
                <w:lang w:val="uk-UA"/>
              </w:rPr>
              <w:t>ДК</w:t>
            </w:r>
            <w:proofErr w:type="spellEnd"/>
            <w:r w:rsidR="005B36F8" w:rsidRPr="005B36F8">
              <w:rPr>
                <w:rFonts w:ascii="Times New Roman" w:hAnsi="Times New Roman"/>
                <w:b/>
                <w:bCs/>
                <w:sz w:val="24"/>
                <w:szCs w:val="24"/>
                <w:lang w:val="uk-UA"/>
              </w:rPr>
              <w:t xml:space="preserve"> 021:2015 -33150000-6-Апаратура для радіотерапії, механотерапії, електротерапії та фізичної терапії  (НК 024:2023- 47790- Система електромеханічна для </w:t>
            </w:r>
            <w:proofErr w:type="spellStart"/>
            <w:r w:rsidR="005B36F8" w:rsidRPr="005B36F8">
              <w:rPr>
                <w:rFonts w:ascii="Times New Roman" w:hAnsi="Times New Roman"/>
                <w:b/>
                <w:bCs/>
                <w:sz w:val="24"/>
                <w:szCs w:val="24"/>
                <w:lang w:val="uk-UA"/>
              </w:rPr>
              <w:t>екстракорпоральної</w:t>
            </w:r>
            <w:proofErr w:type="spellEnd"/>
            <w:r w:rsidR="005B36F8" w:rsidRPr="005B36F8">
              <w:rPr>
                <w:rFonts w:ascii="Times New Roman" w:hAnsi="Times New Roman"/>
                <w:b/>
                <w:bCs/>
                <w:sz w:val="24"/>
                <w:szCs w:val="24"/>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w:t>
            </w:r>
            <w:r w:rsidRPr="004175D4">
              <w:rPr>
                <w:rFonts w:ascii="Times New Roman" w:eastAsia="Times New Roman" w:hAnsi="Times New Roman" w:cs="Times New Roman"/>
                <w:sz w:val="24"/>
                <w:szCs w:val="24"/>
                <w:lang w:val="uk-UA" w:eastAsia="ar-SA"/>
              </w:rPr>
              <w:lastRenderedPageBreak/>
              <w:t>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w:t>
            </w:r>
            <w:r w:rsidRPr="009C216A">
              <w:rPr>
                <w:rFonts w:ascii="Times New Roman" w:eastAsia="Times New Roman" w:hAnsi="Times New Roman" w:cs="Times New Roman"/>
                <w:sz w:val="24"/>
                <w:szCs w:val="24"/>
                <w:lang w:val="uk-UA" w:eastAsia="ar-SA"/>
              </w:rPr>
              <w:lastRenderedPageBreak/>
              <w:t xml:space="preserve">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454614" w:rsidRDefault="003F7FC9" w:rsidP="005B36F8">
      <w:pPr>
        <w:shd w:val="clear" w:color="auto" w:fill="FFFFFF"/>
        <w:spacing w:after="0" w:line="240" w:lineRule="auto"/>
        <w:ind w:firstLine="567"/>
        <w:jc w:val="center"/>
        <w:textAlignment w:val="baseline"/>
        <w:rPr>
          <w:rFonts w:ascii="Times New Roman" w:hAnsi="Times New Roman" w:cs="Times New Roman"/>
          <w:b/>
          <w:bCs/>
          <w:sz w:val="24"/>
          <w:szCs w:val="24"/>
          <w:shd w:val="clear" w:color="auto" w:fill="FFFFFF"/>
          <w:lang w:val="uk-UA"/>
        </w:rPr>
      </w:pPr>
      <w:r w:rsidRPr="009C216A">
        <w:rPr>
          <w:rFonts w:ascii="Times New Roman CYR" w:eastAsia="Times New Roman" w:hAnsi="Times New Roman CYR" w:cs="Times New Roman CYR"/>
          <w:sz w:val="24"/>
          <w:szCs w:val="24"/>
          <w:lang w:val="uk-UA" w:eastAsia="ar-SA"/>
        </w:rPr>
        <w:t xml:space="preserve">на закупівлю </w:t>
      </w:r>
      <w:r w:rsidR="005B36F8" w:rsidRPr="00261586">
        <w:rPr>
          <w:rFonts w:ascii="Times New Roman" w:hAnsi="Times New Roman"/>
          <w:b/>
          <w:bCs/>
          <w:lang w:val="uk-UA"/>
        </w:rPr>
        <w:t xml:space="preserve">Код </w:t>
      </w:r>
      <w:proofErr w:type="spellStart"/>
      <w:r w:rsidR="005B36F8" w:rsidRPr="00261586">
        <w:rPr>
          <w:rFonts w:ascii="Times New Roman" w:hAnsi="Times New Roman"/>
          <w:b/>
          <w:bCs/>
          <w:lang w:val="uk-UA"/>
        </w:rPr>
        <w:t>ДК</w:t>
      </w:r>
      <w:proofErr w:type="spellEnd"/>
      <w:r w:rsidR="005B36F8" w:rsidRPr="00261586">
        <w:rPr>
          <w:rFonts w:ascii="Times New Roman" w:hAnsi="Times New Roman"/>
          <w:b/>
          <w:bCs/>
          <w:lang w:val="uk-UA"/>
        </w:rPr>
        <w:t xml:space="preserve"> 021:2015 -33150000-6-Апаратура для радіотерапії, механотерапії, електротерапії та фізичної терапії  (НК 024:2023- 47790- Система електромеханічна для </w:t>
      </w:r>
      <w:proofErr w:type="spellStart"/>
      <w:r w:rsidR="005B36F8" w:rsidRPr="00261586">
        <w:rPr>
          <w:rFonts w:ascii="Times New Roman" w:hAnsi="Times New Roman"/>
          <w:b/>
          <w:bCs/>
          <w:lang w:val="uk-UA"/>
        </w:rPr>
        <w:t>екстракорпоральної</w:t>
      </w:r>
      <w:proofErr w:type="spellEnd"/>
      <w:r w:rsidR="005B36F8" w:rsidRPr="00261586">
        <w:rPr>
          <w:rFonts w:ascii="Times New Roman" w:hAnsi="Times New Roman"/>
          <w:b/>
          <w:bCs/>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p>
    <w:p w:rsidR="00977E5D"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B36F8">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5B36F8" w:rsidRPr="009C216A" w:rsidTr="00423F19">
        <w:tc>
          <w:tcPr>
            <w:tcW w:w="638" w:type="dxa"/>
          </w:tcPr>
          <w:p w:rsidR="005B36F8" w:rsidRPr="009C216A" w:rsidRDefault="005B36F8" w:rsidP="005B36F8">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5B36F8" w:rsidP="005B36F8">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F7FC9"/>
    <w:rsid w:val="00073B0D"/>
    <w:rsid w:val="00077F26"/>
    <w:rsid w:val="000C7386"/>
    <w:rsid w:val="00192AFD"/>
    <w:rsid w:val="00233482"/>
    <w:rsid w:val="002626E9"/>
    <w:rsid w:val="002777A5"/>
    <w:rsid w:val="00293D50"/>
    <w:rsid w:val="002A7B44"/>
    <w:rsid w:val="003145A1"/>
    <w:rsid w:val="003F7FC9"/>
    <w:rsid w:val="004175D4"/>
    <w:rsid w:val="00423F19"/>
    <w:rsid w:val="004254F0"/>
    <w:rsid w:val="0042678A"/>
    <w:rsid w:val="00454614"/>
    <w:rsid w:val="00462416"/>
    <w:rsid w:val="004A33F1"/>
    <w:rsid w:val="004A588C"/>
    <w:rsid w:val="004A6B3F"/>
    <w:rsid w:val="004F3A61"/>
    <w:rsid w:val="004F66C0"/>
    <w:rsid w:val="00516023"/>
    <w:rsid w:val="005230CF"/>
    <w:rsid w:val="00547A5D"/>
    <w:rsid w:val="00576C48"/>
    <w:rsid w:val="005B36F8"/>
    <w:rsid w:val="005E5765"/>
    <w:rsid w:val="005F09A8"/>
    <w:rsid w:val="00621F1F"/>
    <w:rsid w:val="00655504"/>
    <w:rsid w:val="0066365C"/>
    <w:rsid w:val="00677152"/>
    <w:rsid w:val="0068707A"/>
    <w:rsid w:val="006B47DE"/>
    <w:rsid w:val="006D3DDA"/>
    <w:rsid w:val="006E0B67"/>
    <w:rsid w:val="006F0DE7"/>
    <w:rsid w:val="007320A2"/>
    <w:rsid w:val="007376DA"/>
    <w:rsid w:val="007A1DFE"/>
    <w:rsid w:val="007B4E10"/>
    <w:rsid w:val="00822438"/>
    <w:rsid w:val="00825906"/>
    <w:rsid w:val="00841EB5"/>
    <w:rsid w:val="0088291E"/>
    <w:rsid w:val="008B0945"/>
    <w:rsid w:val="009031F1"/>
    <w:rsid w:val="00923733"/>
    <w:rsid w:val="009553A7"/>
    <w:rsid w:val="009676B6"/>
    <w:rsid w:val="00977E5D"/>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1A71"/>
    <w:rsid w:val="00E34B48"/>
    <w:rsid w:val="00E641F2"/>
    <w:rsid w:val="00EB0684"/>
    <w:rsid w:val="00F71E7F"/>
    <w:rsid w:val="00F752AC"/>
    <w:rsid w:val="00F7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2023-11-15T10:25:00Z</dcterms:created>
  <dcterms:modified xsi:type="dcterms:W3CDTF">2023-11-15T10:25:00Z</dcterms:modified>
</cp:coreProperties>
</file>