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76" w:before="0" w:after="200"/>
        <w:jc w:val="center"/>
        <w:rPr>
          <w:rFonts w:ascii="Times New Roman" w:hAnsi="Times New Roman"/>
          <w:b/>
          <w:b/>
          <w:bCs/>
          <w:sz w:val="32"/>
          <w:szCs w:val="32"/>
        </w:rPr>
      </w:pPr>
      <w:r>
        <w:rPr>
          <w:rFonts w:ascii="Times New Roman" w:hAnsi="Times New Roman"/>
          <w:b/>
          <w:bCs/>
          <w:sz w:val="32"/>
          <w:szCs w:val="32"/>
        </w:rPr>
        <w:t>Меджибізька селищна рада Хмельницького району Хмельницької області</w:t>
      </w:r>
    </w:p>
    <w:p>
      <w:pPr>
        <w:pStyle w:val="Normal"/>
        <w:spacing w:lineRule="auto" w:line="276" w:before="0" w:after="200"/>
        <w:ind w:left="4140" w:hanging="0"/>
        <w:rPr>
          <w:rFonts w:ascii="Times New Roman" w:hAnsi="Times New Roman"/>
          <w:bCs/>
        </w:rPr>
      </w:pPr>
      <w:r>
        <w:rPr>
          <w:rFonts w:ascii="Times New Roman" w:hAnsi="Times New Roman"/>
          <w:bCs/>
        </w:rPr>
      </w:r>
    </w:p>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bookmarkStart w:id="0" w:name="_heading=h.30j0zll"/>
      <w:bookmarkStart w:id="1" w:name="_heading=h.30j0zll"/>
      <w:bookmarkEnd w:id="1"/>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ascii="Times New Roman" w:hAnsi="Times New Roman"/>
          <w:b/>
        </w:rPr>
        <w:t>«</w:t>
      </w:r>
      <w:r>
        <w:rPr>
          <w:rFonts w:eastAsia="Times New Roman" w:cs="Times New Roman" w:ascii="Times New Roman" w:hAnsi="Times New Roman"/>
          <w:sz w:val="24"/>
          <w:szCs w:val="24"/>
          <w:lang w:eastAsia="ru-RU"/>
        </w:rPr>
        <w:t>ЗАТВЕРДЖЕНО»</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Протоколом уповноваженої особи № </w:t>
      </w:r>
      <w:r>
        <w:rPr>
          <w:rFonts w:eastAsia="Times New Roman" w:cs="Times New Roman" w:ascii="Times New Roman" w:hAnsi="Times New Roman"/>
          <w:sz w:val="24"/>
          <w:szCs w:val="24"/>
          <w:lang w:eastAsia="ru-RU"/>
        </w:rPr>
        <w:t>93</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 «_</w:t>
      </w:r>
      <w:r>
        <w:rPr>
          <w:rFonts w:eastAsia="Times New Roman" w:cs="Times New Roman" w:ascii="Times New Roman" w:hAnsi="Times New Roman"/>
          <w:sz w:val="24"/>
          <w:szCs w:val="24"/>
          <w:lang w:eastAsia="ru-RU"/>
        </w:rPr>
        <w:t>5</w:t>
      </w:r>
      <w:r>
        <w:rPr>
          <w:rFonts w:eastAsia="Times New Roman" w:cs="Times New Roman" w:ascii="Times New Roman" w:hAnsi="Times New Roman"/>
          <w:sz w:val="24"/>
          <w:szCs w:val="24"/>
          <w:lang w:eastAsia="ru-RU"/>
        </w:rPr>
        <w:t xml:space="preserve">_» червня 2023 р.         </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 Акімова Н.І</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Нова редакція</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sz w:val="44"/>
          <w:szCs w:val="44"/>
          <w:lang w:val="ru-RU" w:eastAsia="ru-RU"/>
        </w:rPr>
      </w:pPr>
      <w:r>
        <w:rPr>
          <w:rFonts w:eastAsia="Times New Roman" w:cs="Times New Roman" w:ascii="Times New Roman" w:hAnsi="Times New Roman"/>
          <w:b/>
          <w:sz w:val="44"/>
          <w:szCs w:val="44"/>
          <w:lang w:val="ru-RU" w:eastAsia="ru-RU"/>
        </w:rPr>
        <w:t>ТЕНДЕРНА ДОКУМЕНТАЦІЯ</w:t>
      </w:r>
    </w:p>
    <w:p>
      <w:pPr>
        <w:pStyle w:val="Normal"/>
        <w:widowControl w:val="false"/>
        <w:spacing w:lineRule="auto" w:line="240" w:before="0" w:after="0"/>
        <w:ind w:left="-2" w:hanging="2"/>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по процедурі ВІДКРИТІ ТОРГИ (з особливостями)</w:t>
      </w:r>
    </w:p>
    <w:p>
      <w:pPr>
        <w:pStyle w:val="Normal"/>
        <w:widowControl w:val="false"/>
        <w:spacing w:lineRule="auto" w:line="240" w:before="0" w:after="0"/>
        <w:ind w:left="-2" w:hanging="2"/>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 xml:space="preserve">на закупівлю товару </w:t>
      </w:r>
    </w:p>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ind w:left="-284" w:firstLine="284"/>
        <w:jc w:val="center"/>
        <w:rPr>
          <w:rFonts w:ascii="Times New Roman" w:hAnsi="Times New Roman"/>
          <w:b/>
          <w:b/>
          <w:sz w:val="36"/>
          <w:szCs w:val="36"/>
        </w:rPr>
      </w:pPr>
      <w:r>
        <w:rPr>
          <w:rFonts w:ascii="Times New Roman" w:hAnsi="Times New Roman"/>
          <w:b/>
          <w:sz w:val="36"/>
          <w:szCs w:val="36"/>
        </w:rPr>
        <w:t>Фарби, пігменти, водоемульсії,фарби гумові</w:t>
      </w:r>
    </w:p>
    <w:p>
      <w:pPr>
        <w:pStyle w:val="Normal"/>
        <w:shd w:val="clear" w:color="auto" w:fill="FFFFFF"/>
        <w:jc w:val="center"/>
        <w:rPr>
          <w:rFonts w:ascii="Times New Roman" w:hAnsi="Times New Roman"/>
          <w:b/>
          <w:b/>
          <w:sz w:val="32"/>
          <w:szCs w:val="32"/>
        </w:rPr>
      </w:pPr>
      <w:r>
        <w:rPr>
          <w:rFonts w:ascii="Times New Roman" w:hAnsi="Times New Roman"/>
          <w:b/>
          <w:sz w:val="32"/>
          <w:szCs w:val="32"/>
        </w:rPr>
        <w:t>ДК 021:2015 – 44810000-1 (Фарби)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right="-284" w:firstLine="708"/>
        <w:jc w:val="center"/>
        <w:rPr>
          <w:rFonts w:ascii="Times New Roman" w:hAnsi="Times New Roman"/>
          <w:b/>
          <w:b/>
          <w:sz w:val="32"/>
          <w:szCs w:val="32"/>
        </w:rPr>
      </w:pPr>
      <w:r>
        <w:rPr>
          <w:rFonts w:ascii="Times New Roman" w:hAnsi="Times New Roman"/>
          <w:b/>
          <w:sz w:val="32"/>
          <w:szCs w:val="32"/>
        </w:rPr>
      </w:r>
      <w:bookmarkStart w:id="2" w:name="_heading=h.1fob9te"/>
      <w:bookmarkStart w:id="3" w:name="_heading=h.1fob9te"/>
      <w:bookmarkEnd w:id="3"/>
    </w:p>
    <w:p>
      <w:pPr>
        <w:pStyle w:val="Normal"/>
        <w:ind w:right="-284" w:firstLine="708"/>
        <w:jc w:val="center"/>
        <w:rPr>
          <w:rFonts w:ascii="Times New Roman" w:hAnsi="Times New Roman"/>
          <w:b/>
          <w:b/>
          <w:sz w:val="32"/>
          <w:szCs w:val="32"/>
        </w:rPr>
      </w:pPr>
      <w:r>
        <w:rPr>
          <w:rFonts w:ascii="Times New Roman" w:hAnsi="Times New Roman"/>
          <w:b/>
          <w:sz w:val="32"/>
          <w:szCs w:val="32"/>
        </w:rPr>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ind w:right="-284" w:hanging="0"/>
        <w:jc w:val="center"/>
        <w:rPr>
          <w:rFonts w:ascii="Times New Roman" w:hAnsi="Times New Roman"/>
          <w:b/>
          <w:b/>
          <w:sz w:val="32"/>
          <w:szCs w:val="32"/>
          <w:lang w:val="ru-RU"/>
        </w:rPr>
      </w:pPr>
      <w:r>
        <w:rPr>
          <w:rFonts w:ascii="Times New Roman" w:hAnsi="Times New Roman"/>
          <w:b/>
          <w:sz w:val="32"/>
          <w:szCs w:val="32"/>
        </w:rPr>
        <w:t>смт Меджибіж – 202</w:t>
      </w:r>
      <w:r>
        <w:rPr>
          <w:rFonts w:ascii="Times New Roman" w:hAnsi="Times New Roman"/>
          <w:b/>
          <w:sz w:val="32"/>
          <w:szCs w:val="32"/>
          <w:lang w:val="ru-RU"/>
        </w:rPr>
        <w:t>3</w:t>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59" w:type="dxa"/>
        <w:jc w:val="center"/>
        <w:tblInd w:w="0" w:type="dxa"/>
        <w:tblLayout w:type="fixed"/>
        <w:tblCellMar>
          <w:top w:w="0" w:type="dxa"/>
          <w:left w:w="108" w:type="dxa"/>
          <w:bottom w:w="0" w:type="dxa"/>
          <w:right w:w="108" w:type="dxa"/>
        </w:tblCellMar>
        <w:tblLook w:val="0400"/>
      </w:tblPr>
      <w:tblGrid>
        <w:gridCol w:w="704"/>
        <w:gridCol w:w="2796"/>
        <w:gridCol w:w="6459"/>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Меджибізька селищна рада Хмельницького району Хмельницької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9"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4"/>
                <w:szCs w:val="24"/>
                <w:lang w:eastAsia="uk-UA"/>
              </w:rPr>
            </w:pPr>
            <w:r>
              <w:rPr>
                <w:sz w:val="24"/>
                <w:szCs w:val="24"/>
                <w:lang w:eastAsia="uk-UA"/>
              </w:rPr>
              <w:t xml:space="preserve"> </w:t>
            </w:r>
            <w:r>
              <w:rPr>
                <w:rFonts w:eastAsia="Times New Roman" w:cs="Times New Roman"/>
                <w:sz w:val="24"/>
                <w:szCs w:val="24"/>
                <w:lang w:eastAsia="uk-UA"/>
              </w:rPr>
              <w:t>31530</w:t>
            </w:r>
            <w:r>
              <w:rPr>
                <w:sz w:val="24"/>
                <w:szCs w:val="24"/>
                <w:lang w:eastAsia="uk-UA"/>
              </w:rPr>
              <w:t xml:space="preserve">, </w:t>
            </w:r>
            <w:r>
              <w:rPr>
                <w:rFonts w:eastAsia="Times New Roman" w:cs="Times New Roman"/>
                <w:sz w:val="24"/>
                <w:szCs w:val="24"/>
                <w:lang w:eastAsia="uk-UA"/>
              </w:rPr>
              <w:t>смт. Меджибіж, вул. Святотроїцька,5, Хмельницький район,Хмельницька область</w:t>
            </w:r>
          </w:p>
          <w:p>
            <w:pPr>
              <w:pStyle w:val="Normal"/>
              <w:widowControl w:val="false"/>
              <w:spacing w:before="0" w:after="160"/>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highlight w:val="cyan"/>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9"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eastAsia="Times New Roman" w:cs="Times New Roman"/>
                <w:sz w:val="24"/>
                <w:szCs w:val="24"/>
                <w:lang w:eastAsia="uk-UA"/>
              </w:rPr>
            </w:pPr>
            <w:r>
              <w:rPr>
                <w:rFonts w:eastAsia="Times New Roman" w:cs="Times New Roman"/>
                <w:sz w:val="24"/>
                <w:szCs w:val="24"/>
                <w:lang w:eastAsia="uk-UA"/>
              </w:rPr>
              <w:t>Головний спеціаліст сектору з публічних закупівель Акімова Наталя Ігорівна</w:t>
            </w:r>
          </w:p>
          <w:p>
            <w:pPr>
              <w:pStyle w:val="NoSpacing"/>
              <w:widowControl w:val="false"/>
              <w:jc w:val="both"/>
              <w:rPr>
                <w:sz w:val="24"/>
                <w:szCs w:val="24"/>
                <w:lang w:eastAsia="uk-UA"/>
              </w:rPr>
            </w:pPr>
            <w:r>
              <w:rPr>
                <w:sz w:val="24"/>
                <w:szCs w:val="24"/>
                <w:lang w:eastAsia="uk-UA"/>
              </w:rPr>
              <w:t xml:space="preserve"> </w:t>
            </w:r>
            <w:r>
              <w:rPr>
                <w:sz w:val="24"/>
                <w:szCs w:val="24"/>
                <w:lang w:eastAsia="uk-UA"/>
              </w:rPr>
              <w:t xml:space="preserve">тел. </w:t>
            </w:r>
            <w:r>
              <w:rPr>
                <w:rFonts w:eastAsia="Times New Roman" w:cs="Times New Roman"/>
                <w:color w:val="000000"/>
                <w:sz w:val="24"/>
                <w:szCs w:val="24"/>
                <w:lang w:eastAsia="ru-RU"/>
              </w:rPr>
              <w:t>0968508033</w:t>
            </w:r>
          </w:p>
          <w:p>
            <w:pPr>
              <w:pStyle w:val="Normal"/>
              <w:widowControl w:val="false"/>
              <w:shd w:val="clear" w:color="auto" w:fill="FFFFFF"/>
              <w:rPr/>
            </w:pPr>
            <w:hyperlink r:id="rId2">
              <w:r>
                <w:rPr>
                  <w:rFonts w:eastAsia="Times New Roman" w:cs="Times New Roman" w:ascii="Times New Roman" w:hAnsi="Times New Roman"/>
                  <w:color w:val="0563C1"/>
                  <w:sz w:val="24"/>
                  <w:szCs w:val="24"/>
                  <w:u w:val="single"/>
                  <w:lang w:val="en-US"/>
                </w:rPr>
                <w:t>s</w:t>
              </w:r>
            </w:hyperlink>
            <w:r>
              <w:rPr>
                <w:rStyle w:val="Style8"/>
                <w:rFonts w:eastAsia="Times New Roman" w:cs="Times New Roman" w:ascii="Times New Roman" w:hAnsi="Times New Roman"/>
                <w:color w:val="0563C1"/>
                <w:sz w:val="24"/>
                <w:szCs w:val="24"/>
                <w:u w:val="single"/>
                <w:lang w:val="en-US"/>
              </w:rPr>
              <w:t>ukhodola1994@gmail.com</w:t>
            </w:r>
          </w:p>
          <w:p>
            <w:pPr>
              <w:pStyle w:val="Normal"/>
              <w:widowControl w:val="false"/>
              <w:shd w:val="clear" w:color="auto" w:fill="FFFFFF"/>
              <w:spacing w:before="0" w:after="160"/>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w:t>
            </w:r>
            <w:r>
              <w:rPr>
                <w:rFonts w:eastAsia="Times New Roman" w:cs="Times New Roman" w:ascii="Times New Roman" w:hAnsi="Times New Roman"/>
                <w:color w:val="4A86E8"/>
                <w:sz w:val="24"/>
                <w:szCs w:val="24"/>
              </w:rPr>
              <w:t xml:space="preserve"> </w:t>
            </w:r>
            <w:r>
              <w:rPr>
                <w:rFonts w:eastAsia="Times New Roman" w:cs="Times New Roman" w:ascii="Times New Roman" w:hAnsi="Times New Roman"/>
                <w:sz w:val="24"/>
                <w:szCs w:val="24"/>
              </w:rPr>
              <w:t>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b/>
              </w:rPr>
              <w:t>Фарби, пігменти,  водоемульсії, фарби гумові (ДК021</w:t>
            </w:r>
            <w:r>
              <w:rPr>
                <w:rFonts w:ascii="Times New Roman" w:hAnsi="Times New Roman"/>
                <w:b/>
                <w:lang w:val="ru-RU"/>
              </w:rPr>
              <w:t>:2015:44810000-1</w:t>
            </w:r>
            <w:r>
              <w:rPr>
                <w:rFonts w:ascii="Times New Roman" w:hAnsi="Times New Roman"/>
                <w:b/>
              </w:rPr>
              <w:t xml:space="preserve"> Фарби)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sz w:val="24"/>
                <w:szCs w:val="24"/>
                <w:lang w:eastAsia="ru-RU"/>
              </w:rPr>
              <w:t>Дана закупівля здійснюється без поділу на окремі частини предмета закупівлі (лоти).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9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sz w:val="24"/>
                <w:szCs w:val="24"/>
                <w:shd w:fill="FFFFFF" w:val="clear"/>
              </w:rPr>
            </w:pPr>
            <w:r>
              <w:rPr>
                <w:rFonts w:ascii="Times New Roman" w:hAnsi="Times New Roman"/>
                <w:sz w:val="24"/>
                <w:szCs w:val="24"/>
                <w:shd w:fill="FFFFFF" w:val="clear"/>
              </w:rPr>
              <w:t>Місце, кількість, обсяг поставки товарів</w:t>
            </w:r>
          </w:p>
        </w:tc>
        <w:tc>
          <w:tcPr>
            <w:tcW w:w="6459"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shd w:fill="FFFFFF" w:val="clear"/>
                <w:lang w:val="uk-UA" w:eastAsia="uk-UA" w:bidi="ar-SA"/>
              </w:rPr>
            </w:pPr>
            <w:r>
              <w:rPr>
                <w:rFonts w:ascii="Times New Roman" w:hAnsi="Times New Roman"/>
                <w:shd w:fill="FFFFFF" w:val="clear"/>
                <w:lang w:val="uk-UA" w:eastAsia="uk-UA" w:bidi="ar-SA"/>
              </w:rPr>
              <w:t>Смт.Меджибіж, вул.Святотроїцька, 5</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96"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9"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0" w:after="0"/>
              <w:rPr>
                <w:rFonts w:ascii="Times New Roman" w:hAnsi="Times New Roman" w:eastAsia="Times New Roman" w:cs="Times New Roman"/>
                <w:color w:val="000000"/>
                <w:kern w:val="0"/>
                <w:sz w:val="24"/>
                <w:szCs w:val="24"/>
                <w:shd w:fill="FFFFFF" w:val="clear"/>
                <w:lang w:val="uk-UA" w:eastAsia="uk-UA" w:bidi="ar-SA"/>
              </w:rPr>
            </w:pPr>
            <w:r>
              <w:rPr>
                <w:rFonts w:eastAsia="Times New Roman" w:cs="Times New Roman"/>
                <w:color w:val="000000"/>
                <w:kern w:val="0"/>
                <w:sz w:val="24"/>
                <w:szCs w:val="24"/>
                <w:shd w:fill="FFFFFF" w:val="clear"/>
                <w:lang w:val="uk-UA" w:eastAsia="uk-UA" w:bidi="ar-SA"/>
              </w:rPr>
              <w:t xml:space="preserve"> </w:t>
            </w:r>
            <w:r>
              <w:rPr>
                <w:rFonts w:eastAsia="Times New Roman" w:cs="Times New Roman"/>
                <w:color w:val="000000"/>
                <w:kern w:val="0"/>
                <w:sz w:val="24"/>
                <w:szCs w:val="24"/>
                <w:shd w:fill="FFFFFF" w:val="clear"/>
                <w:lang w:val="uk-UA" w:eastAsia="uk-UA" w:bidi="ar-SA"/>
              </w:rPr>
              <w:t>До 19 червна 2023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color w:val="000000" w:themeColor="text1"/>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w:t>
            </w:r>
            <w:r>
              <w:rPr>
                <w:rFonts w:eastAsia="Times New Roman" w:cs="Times New Roman" w:ascii="Times New Roman" w:hAnsi="Times New Roman"/>
                <w:sz w:val="24"/>
                <w:szCs w:val="24"/>
                <w:highlight w:val="white"/>
              </w:rPr>
              <w:t xml:space="preserve">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themeColor="text1"/>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w:t>
            </w:r>
            <w:r>
              <w:rPr>
                <w:rFonts w:eastAsia="Times New Roman" w:cs="Times New Roman" w:ascii="Times New Roman" w:hAnsi="Times New Roman"/>
                <w:color w:val="000000" w:themeColor="text1"/>
                <w:sz w:val="24"/>
                <w:szCs w:val="24"/>
              </w:rPr>
              <w:t xml:space="preserve">критеріям – </w:t>
            </w:r>
            <w:r>
              <w:rPr>
                <w:rFonts w:eastAsia="Times New Roman" w:cs="Times New Roman" w:ascii="Times New Roman" w:hAnsi="Times New Roman"/>
                <w:b/>
                <w:i/>
                <w:color w:val="000000" w:themeColor="text1"/>
                <w:sz w:val="24"/>
                <w:szCs w:val="24"/>
              </w:rPr>
              <w:t>згідно</w:t>
            </w:r>
            <w:r>
              <w:rPr>
                <w:rFonts w:eastAsia="Times New Roman" w:cs="Times New Roman" w:ascii="Times New Roman" w:hAnsi="Times New Roman"/>
                <w:color w:val="000000" w:themeColor="text1"/>
                <w:sz w:val="24"/>
                <w:szCs w:val="24"/>
              </w:rPr>
              <w:t xml:space="preserve"> з </w:t>
            </w:r>
            <w:r>
              <w:rPr>
                <w:rFonts w:eastAsia="Times New Roman" w:cs="Times New Roman" w:ascii="Times New Roman" w:hAnsi="Times New Roman"/>
                <w:b/>
                <w:i/>
                <w:color w:val="000000" w:themeColor="text1"/>
                <w:sz w:val="24"/>
                <w:szCs w:val="24"/>
              </w:rPr>
              <w:t>Додатком 1</w:t>
            </w:r>
            <w:r>
              <w:rPr>
                <w:rFonts w:eastAsia="Times New Roman" w:cs="Times New Roman" w:ascii="Times New Roman" w:hAnsi="Times New Roman"/>
                <w:color w:val="000000" w:themeColor="text1"/>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інформацією щодо відсутності підстав, установлених в пункт</w:t>
            </w:r>
            <w:r>
              <w:rPr>
                <w:rFonts w:eastAsia="Times New Roman" w:cs="Times New Roman" w:ascii="Times New Roman" w:hAnsi="Times New Roman"/>
                <w:color w:val="000000" w:themeColor="text1"/>
                <w:sz w:val="24"/>
                <w:szCs w:val="24"/>
                <w:highlight w:val="white"/>
              </w:rPr>
              <w:t xml:space="preserve">і 47 Особливостей, – </w:t>
            </w:r>
            <w:r>
              <w:rPr>
                <w:rFonts w:eastAsia="Times New Roman" w:cs="Times New Roman" w:ascii="Times New Roman" w:hAnsi="Times New Roman"/>
                <w:b/>
                <w:i/>
                <w:color w:val="000000" w:themeColor="text1"/>
                <w:sz w:val="24"/>
                <w:szCs w:val="24"/>
                <w:highlight w:val="white"/>
              </w:rPr>
              <w:t>згідно з Додатком 1</w:t>
            </w:r>
            <w:r>
              <w:rPr>
                <w:rFonts w:eastAsia="Times New Roman" w:cs="Times New Roman" w:ascii="Times New Roman" w:hAnsi="Times New Roman"/>
                <w:color w:val="000000" w:themeColor="text1"/>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w:t>
            </w:r>
            <w:r>
              <w:rPr>
                <w:rFonts w:eastAsia="Times New Roman" w:cs="Times New Roman" w:ascii="Times New Roman" w:hAnsi="Times New Roman"/>
                <w:color w:val="000000" w:themeColor="text1"/>
                <w:sz w:val="24"/>
                <w:szCs w:val="24"/>
              </w:rPr>
              <w:t xml:space="preserve">Особливостей, - згідно з </w:t>
            </w:r>
            <w:r>
              <w:rPr>
                <w:rFonts w:eastAsia="Times New Roman" w:cs="Times New Roman" w:ascii="Times New Roman" w:hAnsi="Times New Roman"/>
                <w:b/>
                <w:i/>
                <w:color w:val="000000" w:themeColor="text1"/>
                <w:sz w:val="24"/>
                <w:szCs w:val="24"/>
              </w:rPr>
              <w:t xml:space="preserve">Додатком 1 </w:t>
            </w:r>
            <w:r>
              <w:rPr>
                <w:rFonts w:eastAsia="Times New Roman" w:cs="Times New Roman" w:ascii="Times New Roman" w:hAnsi="Times New Roman"/>
                <w:color w:val="000000" w:themeColor="text1"/>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themeColor="text1"/>
                <w:sz w:val="24"/>
                <w:szCs w:val="24"/>
              </w:rPr>
              <w:t>іншою інформацією та документами</w:t>
            </w:r>
            <w:r>
              <w:rPr>
                <w:rFonts w:eastAsia="Times New Roman" w:cs="Times New Roman" w:ascii="Times New Roman" w:hAnsi="Times New Roman"/>
                <w:sz w:val="24"/>
                <w:szCs w:val="24"/>
              </w:rPr>
              <w:t>,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b/>
                <w:b/>
                <w:color w:val="000000"/>
                <w:sz w:val="24"/>
                <w:szCs w:val="24"/>
              </w:rPr>
            </w:pPr>
            <w:bookmarkStart w:id="4" w:name="_heading=h.3znysh7"/>
            <w:bookmarkEnd w:id="4"/>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jc w:val="both"/>
              <w:rPr>
                <w:rFonts w:ascii="Times New Roman" w:hAnsi="Times New Roman" w:eastAsia="Times New Roman" w:cs="Times New Roman"/>
                <w:color w:val="0D0D0D"/>
                <w:sz w:val="24"/>
                <w:szCs w:val="24"/>
              </w:rPr>
            </w:pPr>
            <w:bookmarkStart w:id="5" w:name="_heading=h.2et92p0"/>
            <w:bookmarkEnd w:id="5"/>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6" w:name="_heading=h.hjqm8skarbdr"/>
            <w:bookmarkEnd w:id="6"/>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7" w:name="_heading=h.ftj7vaqoric"/>
            <w:bookmarkEnd w:id="7"/>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w:t>
            </w:r>
            <w:r>
              <w:rPr>
                <w:rFonts w:eastAsia="Times New Roman" w:cs="Times New Roman" w:ascii="Times New Roman" w:hAnsi="Times New Roman"/>
                <w:b/>
                <w:i/>
                <w:sz w:val="24"/>
                <w:szCs w:val="24"/>
                <w:u w:val="single"/>
                <w:lang w:val="ru-RU"/>
              </w:rPr>
              <w:t>’</w:t>
            </w:r>
            <w:r>
              <w:rPr>
                <w:rFonts w:eastAsia="Times New Roman" w:cs="Times New Roman" w:ascii="Times New Roman" w:hAnsi="Times New Roman"/>
                <w:b/>
                <w:i/>
                <w:sz w:val="24"/>
                <w:szCs w:val="24"/>
                <w:u w:val="single"/>
              </w:rPr>
              <w:t>яноста)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 замовником).</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w:t>
            </w:r>
            <w:r>
              <w:rPr>
                <w:rFonts w:eastAsia="Times New Roman" w:cs="Times New Roman" w:ascii="Times New Roman" w:hAnsi="Times New Roman"/>
                <w:b/>
                <w:color w:val="000000" w:themeColor="text1"/>
                <w:sz w:val="24"/>
                <w:szCs w:val="24"/>
              </w:rPr>
              <w:t xml:space="preserve">пунктом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color w:val="000000" w:themeColor="text1"/>
                <w:sz w:val="24"/>
                <w:szCs w:val="24"/>
              </w:rPr>
              <w:t>Особливостей</w:t>
            </w:r>
            <w:r>
              <w:rPr>
                <w:rFonts w:eastAsia="Times New Roman" w:cs="Times New Roman" w:ascii="Times New Roman" w:hAnsi="Times New Roman"/>
                <w:b/>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B050"/>
                <w:sz w:val="24"/>
                <w:szCs w:val="24"/>
                <w:highlight w:val="white"/>
              </w:rPr>
              <w:t>нею</w:t>
            </w:r>
            <w:r>
              <w:rPr>
                <w:rFonts w:eastAsia="Times New Roman" w:cs="Times New Roman" w:ascii="Times New Roman" w:hAnsi="Times New Roman"/>
                <w:sz w:val="24"/>
                <w:szCs w:val="24"/>
                <w:highlight w:val="white"/>
              </w:rPr>
              <w:t xml:space="preserve">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themeColor="text1"/>
                <w:sz w:val="24"/>
                <w:szCs w:val="24"/>
                <w:highlight w:val="white"/>
              </w:rPr>
              <w:t>закупівлю із цим</w:t>
            </w:r>
            <w:r>
              <w:rPr>
                <w:rFonts w:eastAsia="Times New Roman" w:cs="Times New Roman" w:ascii="Times New Roman" w:hAnsi="Times New Roman"/>
                <w:sz w:val="24"/>
                <w:szCs w:val="24"/>
                <w:highlight w:val="white"/>
              </w:rPr>
              <w:t xml:space="preserve">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0000" w:themeColor="text1"/>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FF0000"/>
                <w:sz w:val="24"/>
                <w:szCs w:val="24"/>
              </w:rPr>
              <w:t xml:space="preserve">субпідрядника /співвиконавця </w:t>
            </w:r>
            <w:r>
              <w:rPr>
                <w:rFonts w:eastAsia="Times New Roman" w:cs="Times New Roman" w:ascii="Times New Roman" w:hAnsi="Times New Roman"/>
                <w:b/>
                <w:color w:val="000000"/>
                <w:sz w:val="24"/>
                <w:szCs w:val="24"/>
              </w:rPr>
              <w:t>(у випадку закупівлі робіт чи послуг)</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ascii="Times New Roman" w:hAnsi="Times New Roman"/>
                <w:sz w:val="24"/>
                <w:szCs w:val="24"/>
              </w:rPr>
              <w:t>Не застосовується</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color w:val="000000" w:themeColor="text1"/>
                <w:kern w:val="0"/>
                <w:sz w:val="24"/>
                <w:szCs w:val="24"/>
                <w:lang w:val="uk-UA" w:eastAsia="uk-UA" w:bidi="ar-SA"/>
              </w:rPr>
              <w:t>10</w:t>
            </w:r>
            <w:r>
              <w:rPr>
                <w:rFonts w:eastAsia="Times New Roman" w:cs="Times New Roman" w:ascii="Times New Roman" w:hAnsi="Times New Roman"/>
                <w:b/>
                <w:color w:val="000000" w:themeColor="text1"/>
                <w:sz w:val="24"/>
                <w:szCs w:val="24"/>
              </w:rPr>
              <w:t xml:space="preserve"> червня 2023 року, 00:00 год.</w:t>
            </w:r>
          </w:p>
          <w:p>
            <w:pPr>
              <w:pStyle w:val="Normal"/>
              <w:widowControl w:val="false"/>
              <w:ind w:left="40" w:right="120" w:hanging="0"/>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strike/>
                <w:color w:val="000000" w:themeColor="text1"/>
                <w:sz w:val="24"/>
                <w:szCs w:val="24"/>
                <w:highlight w:val="white"/>
              </w:rPr>
            </w:r>
          </w:p>
          <w:p>
            <w:pPr>
              <w:pStyle w:val="Normal"/>
              <w:widowControl w:val="false"/>
              <w:spacing w:before="0" w:after="160"/>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Дата та час розкриття тендерної пропозиції</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color w:val="000000"/>
              </w:rPr>
              <w:instrText> HYPERLINK "https://zakon.rada.gov.ua/laws/show/922-19" \l "n1553"</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шістнадцятої</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color w:val="000000" w:themeColor="text1"/>
                <w:sz w:val="24"/>
                <w:szCs w:val="24"/>
                <w:highlight w:val="yellow"/>
              </w:rPr>
            </w:pPr>
            <w:r>
              <w:rPr>
                <w:rFonts w:eastAsia="Times New Roman" w:cs="Times New Roman" w:ascii="Times New Roman" w:hAnsi="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i/>
                <w:sz w:val="24"/>
                <w:szCs w:val="24"/>
              </w:rPr>
              <w:t xml:space="preserve">Ціна </w:t>
            </w:r>
            <w:r>
              <w:rPr>
                <w:rFonts w:eastAsia="Times New Roman" w:cs="Times New Roman" w:ascii="Times New Roman" w:hAnsi="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color w:val="000000" w:themeColor="text1"/>
                <w:sz w:val="24"/>
                <w:szCs w:val="24"/>
              </w:rPr>
            </w:pPr>
            <w:r>
              <w:rPr>
                <w:rFonts w:eastAsia="Times New Roman" w:cs="Times New Roman" w:ascii="Times New Roman" w:hAnsi="Times New Roman"/>
                <w:i/>
                <w:color w:val="000000" w:themeColor="text1"/>
                <w:sz w:val="24"/>
                <w:szCs w:val="24"/>
              </w:rPr>
              <w:t xml:space="preserve">До розгляду </w:t>
            </w:r>
            <w:r>
              <w:rPr>
                <w:rFonts w:eastAsia="Times New Roman" w:cs="Times New Roman" w:ascii="Times New Roman" w:hAnsi="Times New Roman"/>
                <w:i/>
                <w:color w:val="000000" w:themeColor="text1"/>
                <w:sz w:val="24"/>
                <w:szCs w:val="24"/>
                <w:u w:val="single"/>
              </w:rPr>
              <w:t xml:space="preserve">не приймається </w:t>
            </w:r>
            <w:r>
              <w:rPr>
                <w:rFonts w:eastAsia="Times New Roman" w:cs="Times New Roman" w:ascii="Times New Roman" w:hAnsi="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eastAsia="Times New Roman" w:cs="Times New Roman" w:ascii="Times New Roman" w:hAnsi="Times New Roman"/>
                <w:color w:val="000000" w:themeColor="text1"/>
                <w:sz w:val="24"/>
                <w:szCs w:val="24"/>
              </w:rPr>
              <w:t xml:space="preserve">сплачуються або мають бути сплачені, усіх інших витрат, передбачених для </w:t>
            </w:r>
            <w:r>
              <w:rPr>
                <w:rFonts w:eastAsia="Times New Roman" w:cs="Times New Roman" w:ascii="Times New Roman" w:hAnsi="Times New Roman"/>
                <w:b/>
                <w:color w:val="000000" w:themeColor="text1"/>
                <w:sz w:val="24"/>
                <w:szCs w:val="24"/>
              </w:rPr>
              <w:t xml:space="preserve">товару </w:t>
            </w:r>
            <w:r>
              <w:rPr>
                <w:rFonts w:eastAsia="Times New Roman" w:cs="Times New Roman" w:ascii="Times New Roman" w:hAnsi="Times New Roman"/>
                <w:color w:val="000000" w:themeColor="text1"/>
                <w:sz w:val="24"/>
                <w:szCs w:val="24"/>
              </w:rPr>
              <w:t xml:space="preserve"> даного виду.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color w:val="000000" w:themeColor="text1"/>
                <w:sz w:val="24"/>
                <w:szCs w:val="24"/>
              </w:rPr>
            </w:pPr>
            <w:r>
              <w:rPr>
                <w:rFonts w:eastAsia="Times New Roman" w:cs="Times New Roman"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highlight w:val="white"/>
              </w:rPr>
              <w:t xml:space="preserve">У разі відхилення тендерної пропозиції з підстави, визначеної підпунктом 3 </w:t>
            </w:r>
            <w:r>
              <w:rPr>
                <w:rFonts w:eastAsia="Times New Roman" w:cs="Times New Roman" w:ascii="Times New Roman" w:hAnsi="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w:t>
            </w:r>
            <w:r>
              <w:rPr>
                <w:rFonts w:eastAsia="Times New Roman" w:cs="Times New Roman" w:ascii="Times New Roman" w:hAnsi="Times New Roman"/>
                <w:color w:val="000000" w:themeColor="text1"/>
                <w:sz w:val="24"/>
                <w:szCs w:val="24"/>
              </w:rPr>
              <w:t xml:space="preserve">також враховувати, що в Україні </w:t>
            </w:r>
            <w:r>
              <w:rPr>
                <w:rFonts w:eastAsia="Times New Roman" w:cs="Times New Roman" w:ascii="Times New Roman" w:hAnsi="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color w:val="00B050"/>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themeColor="text1"/>
                <w:sz w:val="24"/>
                <w:szCs w:val="24"/>
                <w:highlight w:val="white"/>
              </w:rPr>
              <w:t>не виправив виявлені замовником після</w:t>
            </w:r>
            <w:r>
              <w:rPr>
                <w:rFonts w:eastAsia="Times New Roman" w:cs="Times New Roman" w:ascii="Times New Roman" w:hAnsi="Times New Roman"/>
                <w:sz w:val="24"/>
                <w:szCs w:val="24"/>
                <w:highlight w:val="white"/>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themeColor="text1"/>
                <w:sz w:val="24"/>
                <w:szCs w:val="24"/>
                <w:highlight w:val="white"/>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color w:val="000000"/>
              </w:rPr>
              <w:instrText> HYPERLINK "https://zakon.rada.gov.ua/laws/show/1178-2022-п" \l "n131"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пункту 4</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themeColor="text1"/>
                <w:sz w:val="24"/>
                <w:szCs w:val="24"/>
                <w:highlight w:val="white"/>
              </w:rPr>
              <w:t>2) учасник процедури закупівлі не виконав свої зобов’язання за раніше укладеним договором</w:t>
            </w:r>
            <w:r>
              <w:rPr>
                <w:rFonts w:eastAsia="Times New Roman" w:cs="Times New Roman" w:ascii="Times New Roman" w:hAnsi="Times New Roman"/>
                <w:sz w:val="24"/>
                <w:szCs w:val="24"/>
                <w:highlight w:val="white"/>
              </w:rPr>
              <w:t xml:space="preserve"> про закупівлю </w:t>
            </w:r>
            <w:r>
              <w:rPr>
                <w:rFonts w:eastAsia="Times New Roman" w:cs="Times New Roman" w:ascii="Times New Roman" w:hAnsi="Times New Roman"/>
                <w:color w:val="000000" w:themeColor="text1"/>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657"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Проєкт договору про закупівлю викладено в </w:t>
            </w:r>
            <w:r>
              <w:rPr>
                <w:rFonts w:eastAsia="Times New Roman" w:cs="Times New Roman" w:ascii="Times New Roman" w:hAnsi="Times New Roman"/>
                <w:b/>
                <w:i/>
                <w:color w:val="000000" w:themeColor="text1"/>
                <w:sz w:val="24"/>
                <w:szCs w:val="24"/>
              </w:rPr>
              <w:t>Додатку 3</w:t>
            </w:r>
            <w:r>
              <w:rPr>
                <w:rFonts w:eastAsia="Times New Roman" w:cs="Times New Roman" w:ascii="Times New Roman" w:hAnsi="Times New Roman"/>
                <w:color w:val="000000" w:themeColor="text1"/>
                <w:sz w:val="24"/>
                <w:szCs w:val="24"/>
              </w:rPr>
              <w:t xml:space="preserve"> до цієї тендерної документації.</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themeColor="text1"/>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themeColor="text1"/>
                <w:sz w:val="24"/>
                <w:szCs w:val="24"/>
              </w:rPr>
              <w:t>ім випадків: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color w:val="4A86E8"/>
                <w:sz w:val="24"/>
                <w:szCs w:val="24"/>
                <w:highlight w:val="yellow"/>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9" w:name="_heading=h.2s8eyo1"/>
      <w:bookmarkStart w:id="10" w:name="_heading=h.2s8eyo1"/>
      <w:bookmarkEnd w:id="10"/>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№1 – Кваліфікаційні критерії Учасника;</w:t>
      </w:r>
    </w:p>
    <w:p>
      <w:pPr>
        <w:pStyle w:val="Normal"/>
        <w:widowControl w:val="false"/>
        <w:spacing w:lineRule="auto" w:line="240" w:before="0" w:after="0"/>
        <w:rPr>
          <w:rFonts w:ascii="Times New Roman" w:hAnsi="Times New Roman" w:eastAsia="Times New Roman" w:cs="Times New Roman"/>
          <w:sz w:val="24"/>
          <w:szCs w:val="24"/>
          <w:highlight w:val="white"/>
          <w:lang w:val="ru-RU"/>
        </w:rPr>
      </w:pPr>
      <w:r>
        <w:rPr>
          <w:rFonts w:eastAsia="Times New Roman" w:cs="Times New Roman" w:ascii="Times New Roman" w:hAnsi="Times New Roman"/>
          <w:sz w:val="24"/>
          <w:szCs w:val="24"/>
          <w:highlight w:val="white"/>
        </w:rPr>
        <w:t>Додаток №2 – Технічні вимоги до предмету закупівлі</w:t>
      </w:r>
      <w:r>
        <w:rPr>
          <w:rFonts w:eastAsia="Times New Roman" w:cs="Times New Roman" w:ascii="Times New Roman" w:hAnsi="Times New Roman"/>
          <w:sz w:val="24"/>
          <w:szCs w:val="24"/>
          <w:highlight w:val="white"/>
          <w:lang w:val="ru-RU"/>
        </w:rPr>
        <w:t>;</w:t>
      </w:r>
    </w:p>
    <w:p>
      <w:pPr>
        <w:pStyle w:val="Normal"/>
        <w:widowControl w:val="false"/>
        <w:spacing w:lineRule="auto" w:line="240" w:before="0" w:after="0"/>
        <w:rPr>
          <w:rFonts w:ascii="Times New Roman" w:hAnsi="Times New Roman" w:eastAsia="Times New Roman" w:cs="Times New Roman"/>
          <w:sz w:val="24"/>
          <w:szCs w:val="24"/>
          <w:highlight w:val="white"/>
          <w:lang w:val="ru-RU"/>
        </w:rPr>
      </w:pPr>
      <w:r>
        <w:rPr>
          <w:rFonts w:eastAsia="Times New Roman" w:cs="Times New Roman" w:ascii="Times New Roman" w:hAnsi="Times New Roman"/>
          <w:sz w:val="24"/>
          <w:szCs w:val="24"/>
          <w:highlight w:val="white"/>
        </w:rPr>
        <w:t>Додаток №3 – Проєкт договору про закупівлю</w:t>
      </w:r>
      <w:r>
        <w:rPr>
          <w:rFonts w:eastAsia="Times New Roman" w:cs="Times New Roman" w:ascii="Times New Roman" w:hAnsi="Times New Roman"/>
          <w:sz w:val="24"/>
          <w:szCs w:val="24"/>
          <w:highlight w:val="white"/>
          <w:lang w:val="ru-RU"/>
        </w:rPr>
        <w:t>;</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№4 – Відомості про Учасника</w:t>
      </w:r>
      <w:r>
        <w:rPr>
          <w:rFonts w:eastAsia="Times New Roman" w:cs="Times New Roman" w:ascii="Times New Roman" w:hAnsi="Times New Roman"/>
          <w:sz w:val="24"/>
          <w:szCs w:val="24"/>
          <w:highlight w:val="white"/>
          <w:lang w:val="en-US"/>
        </w:rPr>
        <w:t>;</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№5 – Форма письмової згоди на обробку персональних даних</w:t>
      </w:r>
      <w:r>
        <w:rPr>
          <w:rFonts w:eastAsia="Times New Roman" w:cs="Times New Roman" w:ascii="Times New Roman" w:hAnsi="Times New Roman"/>
          <w:sz w:val="24"/>
          <w:szCs w:val="24"/>
          <w:highlight w:val="white"/>
          <w:lang w:val="ru-RU"/>
        </w:rPr>
        <w:t>;</w:t>
      </w: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ab/>
        <w:tab/>
        <w:tab/>
      </w:r>
    </w:p>
    <w:p>
      <w:pPr>
        <w:pStyle w:val="Normal"/>
        <w:widowControl w:val="false"/>
        <w:spacing w:lineRule="auto" w:line="240" w:before="0" w:after="0"/>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25</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rsid w:val="001033bf"/>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1033bf"/>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1033bf"/>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1033bf"/>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033bf"/>
    <w:pPr>
      <w:keepNext w:val="true"/>
      <w:keepLines/>
      <w:spacing w:before="220" w:after="40"/>
      <w:outlineLvl w:val="4"/>
    </w:pPr>
    <w:rPr>
      <w:b/>
    </w:rPr>
  </w:style>
  <w:style w:type="paragraph" w:styleId="6">
    <w:name w:val="Heading 6"/>
    <w:basedOn w:val="Normal"/>
    <w:next w:val="Normal"/>
    <w:uiPriority w:val="9"/>
    <w:semiHidden/>
    <w:unhideWhenUsed/>
    <w:qFormat/>
    <w:rsid w:val="001033bf"/>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nhideWhenUsed/>
    <w:qFormat/>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character" w:styleId="Style12" w:customStyle="1">
    <w:name w:val="Без интервала Знак"/>
    <w:link w:val="af6"/>
    <w:uiPriority w:val="1"/>
    <w:qFormat/>
    <w:rsid w:val="00c54b29"/>
    <w:rPr>
      <w:rFonts w:ascii="Times New Roman" w:hAnsi="Times New Roman" w:eastAsia="Times New Roman" w:cs="Times New Roman"/>
      <w:sz w:val="28"/>
      <w:szCs w:val="20"/>
      <w:lang w:eastAsia="ru-RU"/>
    </w:rPr>
  </w:style>
  <w:style w:type="character" w:styleId="12" w:customStyle="1">
    <w:name w:val="Обычный (веб) Знак1"/>
    <w:link w:val="a9"/>
    <w:uiPriority w:val="99"/>
    <w:qFormat/>
    <w:locked/>
    <w:rsid w:val="00707ea5"/>
    <w:rPr>
      <w:rFonts w:ascii="Times New Roman" w:hAnsi="Times New Roman" w:eastAsia="Times New Roman" w:cs="Times New Roman"/>
      <w:sz w:val="24"/>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Title"/>
    <w:basedOn w:val="Normal"/>
    <w:next w:val="Normal"/>
    <w:uiPriority w:val="10"/>
    <w:qFormat/>
    <w:rsid w:val="001033bf"/>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11"/>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9">
    <w:name w:val="Subtitle"/>
    <w:basedOn w:val="Normal"/>
    <w:next w:val="Normal"/>
    <w:qFormat/>
    <w:rsid w:val="001033bf"/>
    <w:pPr>
      <w:keepNext w:val="true"/>
      <w:keepLines/>
      <w:spacing w:before="360" w:after="80"/>
    </w:pPr>
    <w:rPr>
      <w:rFonts w:ascii="Georgia" w:hAnsi="Georgia" w:eastAsia="Georgia" w:cs="Georgia"/>
      <w:i/>
      <w:color w:val="666666"/>
      <w:sz w:val="48"/>
      <w:szCs w:val="48"/>
    </w:rPr>
  </w:style>
  <w:style w:type="paragraph" w:styleId="Style2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NoSpacing">
    <w:name w:val="No Spacing"/>
    <w:link w:val="af7"/>
    <w:uiPriority w:val="1"/>
    <w:qFormat/>
    <w:rsid w:val="00c54b29"/>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Style21">
    <w:name w:val="Верхний и нижний колонтитулы"/>
    <w:basedOn w:val="Normal"/>
    <w:qFormat/>
    <w:pPr/>
    <w:rPr/>
  </w:style>
  <w:style w:type="paragraph" w:styleId="Style22">
    <w:name w:val="Footer"/>
    <w:basedOn w:val="Style21"/>
    <w:pPr/>
    <w:rPr/>
  </w:style>
  <w:style w:type="paragraph" w:styleId="Style23">
    <w:name w:val="Header"/>
    <w:basedOn w:val="Style2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033bf"/>
    <w:tblPr>
      <w:tblCellMar>
        <w:top w:w="0" w:type="dxa"/>
        <w:left w:w="0" w:type="dxa"/>
        <w:bottom w:w="0" w:type="dxa"/>
        <w:right w:w="0" w:type="dxa"/>
      </w:tblCellMar>
    </w:tblPr>
  </w:style>
  <w:style w:type="table" w:customStyle="1" w:styleId="TableNormal0">
    <w:name w:val="Table Normal"/>
    <w:rsid w:val="001033bf"/>
    <w:tblPr>
      <w:tblCellMar>
        <w:top w:w="0" w:type="dxa"/>
        <w:left w:w="0" w:type="dxa"/>
        <w:bottom w:w="0" w:type="dxa"/>
        <w:right w:w="0" w:type="dxa"/>
      </w:tblCellMar>
    </w:tblPr>
  </w:style>
  <w:style w:type="table" w:customStyle="1" w:styleId="TableNormal1">
    <w:name w:val="Table Normal"/>
    <w:rsid w:val="001033bf"/>
    <w:tblPr>
      <w:tblCellMar>
        <w:top w:w="0" w:type="dxa"/>
        <w:left w:w="0" w:type="dxa"/>
        <w:bottom w:w="0" w:type="dxa"/>
        <w:right w:w="0" w:type="dxa"/>
      </w:tblCellMar>
    </w:tblPr>
  </w:style>
  <w:style w:type="table" w:customStyle="1" w:styleId="TableNormal2">
    <w:name w:val="Table Normal"/>
    <w:rsid w:val="001033bf"/>
    <w:tblPr>
      <w:tblCellMar>
        <w:top w:w="0" w:type="dxa"/>
        <w:left w:w="0" w:type="dxa"/>
        <w:bottom w:w="0" w:type="dxa"/>
        <w:right w:w="0" w:type="dxa"/>
      </w:tblCellMar>
    </w:tblPr>
  </w:style>
  <w:style w:type="table" w:customStyle="1" w:styleId="TableNormal3">
    <w:name w:val="Table Normal"/>
    <w:rsid w:val="00103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ryna_bereza86@ukr.net"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TotalTime>
  <Application>LibreOffice/7.0.3.1$Windows_X86_64 LibreOffice_project/d7547858d014d4cf69878db179d326fc3483e082</Application>
  <Pages>25</Pages>
  <Words>6508</Words>
  <Characters>44780</Characters>
  <CharactersWithSpaces>51119</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2023-05-18T19:19:00Z</dcterms:created>
  <dc:creator>userua12</dc:creator>
  <dc:description/>
  <dc:language>ru-RU</dc:language>
  <cp:lastModifiedBy/>
  <cp:lastPrinted>2023-05-25T05:33:00Z</cp:lastPrinted>
  <dcterms:modified xsi:type="dcterms:W3CDTF">2023-06-05T11:18:13Z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