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9" w:rsidRPr="00617495" w:rsidRDefault="00F85969" w:rsidP="00F85969">
      <w:pPr>
        <w:jc w:val="right"/>
        <w:rPr>
          <w:lang w:val="uk-UA"/>
        </w:rPr>
      </w:pPr>
      <w:r w:rsidRPr="00617495">
        <w:rPr>
          <w:lang w:val="uk-UA"/>
        </w:rPr>
        <w:t xml:space="preserve">Додаток </w:t>
      </w:r>
      <w:r w:rsidR="00241B8D" w:rsidRPr="00617495">
        <w:rPr>
          <w:lang w:val="uk-UA"/>
        </w:rPr>
        <w:t>2</w:t>
      </w:r>
    </w:p>
    <w:p w:rsidR="00F85969" w:rsidRPr="00617495" w:rsidRDefault="00F85969" w:rsidP="00E00875">
      <w:pPr>
        <w:jc w:val="right"/>
        <w:rPr>
          <w:i/>
          <w:lang w:val="uk-UA"/>
        </w:rPr>
      </w:pPr>
      <w:r w:rsidRPr="00617495">
        <w:rPr>
          <w:i/>
          <w:lang w:val="uk-UA"/>
        </w:rPr>
        <w:t>до тендерної документації</w:t>
      </w:r>
    </w:p>
    <w:p w:rsidR="00F85969" w:rsidRPr="003D2653" w:rsidRDefault="00F85969" w:rsidP="00E00875">
      <w:pPr>
        <w:jc w:val="center"/>
        <w:rPr>
          <w:i/>
          <w:color w:val="FF0000"/>
          <w:sz w:val="20"/>
          <w:szCs w:val="20"/>
          <w:lang w:val="uk-UA" w:eastAsia="en-US"/>
        </w:rPr>
      </w:pPr>
      <w:r w:rsidRPr="003D2653">
        <w:rPr>
          <w:i/>
          <w:color w:val="FF0000"/>
          <w:sz w:val="20"/>
          <w:szCs w:val="20"/>
          <w:lang w:val="uk-UA" w:eastAsia="en-US"/>
        </w:rPr>
        <w:t>(Форма, яку подає Учасник/Переможець на фірмовому бланку (у разі наявності))</w:t>
      </w:r>
    </w:p>
    <w:p w:rsidR="00F85969" w:rsidRPr="0023073F" w:rsidRDefault="00F85969" w:rsidP="00E00875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p w:rsidR="00CE2BAE" w:rsidRDefault="00933166" w:rsidP="00E0087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ТЕХНІЧН</w:t>
      </w:r>
      <w:r w:rsidR="003657CA">
        <w:rPr>
          <w:rFonts w:ascii="Times New Roman" w:hAnsi="Times New Roman" w:cs="Times New Roman"/>
          <w:b/>
          <w:bCs/>
          <w:lang w:val="uk-UA"/>
        </w:rPr>
        <w:t>А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3657CA">
        <w:rPr>
          <w:rFonts w:ascii="Times New Roman" w:hAnsi="Times New Roman" w:cs="Times New Roman"/>
          <w:b/>
          <w:bCs/>
          <w:lang w:val="uk-UA"/>
        </w:rPr>
        <w:t>СПЕЦИФІКАЦІЯ</w:t>
      </w:r>
    </w:p>
    <w:p w:rsidR="00241B8D" w:rsidRPr="00E57AE9" w:rsidRDefault="00241B8D" w:rsidP="00E00875">
      <w:pPr>
        <w:autoSpaceDN w:val="0"/>
        <w:adjustRightInd w:val="0"/>
        <w:jc w:val="center"/>
        <w:rPr>
          <w:rFonts w:ascii="Times New Roman" w:hAnsi="Times New Roman" w:cs="Times New Roman"/>
          <w:bCs/>
          <w:i/>
          <w:lang w:val="uk-UA"/>
        </w:rPr>
      </w:pPr>
      <w:r w:rsidRPr="00E57AE9">
        <w:rPr>
          <w:rFonts w:ascii="Times New Roman" w:hAnsi="Times New Roman" w:cs="Times New Roman"/>
          <w:bCs/>
          <w:i/>
          <w:lang w:val="uk-UA"/>
        </w:rPr>
        <w:t>(</w:t>
      </w:r>
      <w:r w:rsidRPr="00E57AE9">
        <w:rPr>
          <w:i/>
          <w:lang w:val="uk-UA" w:eastAsia="en-US"/>
        </w:rPr>
        <w:t>інформаці</w:t>
      </w:r>
      <w:r w:rsidR="00DE7F65" w:rsidRPr="00E57AE9">
        <w:rPr>
          <w:i/>
          <w:lang w:val="uk-UA" w:eastAsia="en-US"/>
        </w:rPr>
        <w:t>я</w:t>
      </w:r>
      <w:r w:rsidRPr="00E57AE9">
        <w:rPr>
          <w:i/>
          <w:lang w:val="uk-UA" w:eastAsia="en-US"/>
        </w:rPr>
        <w:t xml:space="preserve"> про необхідні технічні, якісні та кількісні характеристики предмета закупівлі</w:t>
      </w:r>
      <w:r w:rsidRPr="00E57AE9">
        <w:rPr>
          <w:rFonts w:ascii="Times New Roman" w:hAnsi="Times New Roman" w:cs="Times New Roman"/>
          <w:bCs/>
          <w:i/>
          <w:lang w:val="uk-UA"/>
        </w:rPr>
        <w:t>)</w:t>
      </w:r>
    </w:p>
    <w:p w:rsidR="009E6005" w:rsidRDefault="009E6005" w:rsidP="00E00875">
      <w:pPr>
        <w:ind w:right="142"/>
        <w:jc w:val="both"/>
        <w:rPr>
          <w:lang w:val="uk-UA" w:eastAsia="en-US"/>
        </w:rPr>
      </w:pPr>
    </w:p>
    <w:p w:rsidR="00241B8D" w:rsidRPr="00D03BE2" w:rsidRDefault="00241B8D" w:rsidP="00E00875">
      <w:pPr>
        <w:ind w:right="27" w:firstLine="709"/>
        <w:jc w:val="both"/>
        <w:rPr>
          <w:rFonts w:ascii="Times New Roman" w:hAnsi="Times New Roman" w:cs="Times New Roman"/>
          <w:bCs/>
          <w:lang w:val="uk-UA"/>
        </w:rPr>
      </w:pPr>
      <w:r w:rsidRPr="00241B8D">
        <w:rPr>
          <w:b/>
          <w:bCs/>
          <w:lang w:val="uk-UA"/>
        </w:rPr>
        <w:t xml:space="preserve">Предмет закупівлі: </w:t>
      </w:r>
      <w:bookmarkStart w:id="0" w:name="_Hlk97042813"/>
      <w:r w:rsidR="00D03BE2" w:rsidRPr="00D03BE2">
        <w:rPr>
          <w:bCs/>
          <w:lang w:val="uk-UA"/>
        </w:rPr>
        <w:t xml:space="preserve">Комп’ютерне обладнання (монітори, </w:t>
      </w:r>
      <w:r w:rsidR="00D03BE2" w:rsidRPr="00D03BE2">
        <w:rPr>
          <w:sz w:val="22"/>
          <w:szCs w:val="22"/>
          <w:lang w:val="uk-UA"/>
        </w:rPr>
        <w:t>USB-комплект з клавіатури і маніпулятора (мишки), багатофункціональні лазерні пристрої із запасними картриджами,</w:t>
      </w:r>
      <w:r w:rsidR="00D03BE2" w:rsidRPr="00D03BE2">
        <w:rPr>
          <w:bCs/>
          <w:lang w:val="uk-UA"/>
        </w:rPr>
        <w:t xml:space="preserve"> </w:t>
      </w:r>
      <w:r w:rsidR="00D03BE2" w:rsidRPr="00D03BE2">
        <w:rPr>
          <w:sz w:val="22"/>
          <w:szCs w:val="22"/>
          <w:lang w:val="uk-UA"/>
        </w:rPr>
        <w:t xml:space="preserve">накопичувачі HDD, SSD, </w:t>
      </w:r>
      <w:proofErr w:type="spellStart"/>
      <w:r w:rsidR="00D03BE2" w:rsidRPr="00D03BE2">
        <w:rPr>
          <w:sz w:val="22"/>
          <w:szCs w:val="22"/>
          <w:lang w:val="uk-UA"/>
        </w:rPr>
        <w:t>кардридери</w:t>
      </w:r>
      <w:proofErr w:type="spellEnd"/>
      <w:r w:rsidR="00D03BE2" w:rsidRPr="00D03BE2">
        <w:rPr>
          <w:sz w:val="22"/>
          <w:szCs w:val="22"/>
          <w:lang w:val="uk-UA"/>
        </w:rPr>
        <w:t xml:space="preserve">) – код </w:t>
      </w:r>
      <w:r w:rsidR="00D03BE2" w:rsidRPr="00D03BE2">
        <w:rPr>
          <w:bCs/>
          <w:lang w:val="uk-UA"/>
        </w:rPr>
        <w:t>ДК 021:2015 : 30230000-0 Комп’ютерне обладнання)</w:t>
      </w:r>
      <w:bookmarkEnd w:id="0"/>
      <w:r w:rsidR="000563A3" w:rsidRPr="00D03BE2">
        <w:rPr>
          <w:rFonts w:ascii="Times New Roman" w:hAnsi="Times New Roman" w:cs="Times New Roman"/>
          <w:bCs/>
          <w:lang w:val="uk-UA"/>
        </w:rPr>
        <w:t>.</w:t>
      </w:r>
    </w:p>
    <w:p w:rsidR="006A6496" w:rsidRDefault="006A6496" w:rsidP="00E00875">
      <w:pPr>
        <w:ind w:right="27" w:firstLine="709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D3AD2" w:rsidRDefault="006A6496" w:rsidP="00E00875">
      <w:pPr>
        <w:ind w:right="27" w:firstLine="709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Обсяг закупівлі </w:t>
      </w:r>
      <w:r w:rsidR="009D3AD2" w:rsidRPr="009D3AD2">
        <w:rPr>
          <w:rFonts w:ascii="Times New Roman" w:hAnsi="Times New Roman" w:cs="Times New Roman"/>
          <w:b/>
          <w:bCs/>
          <w:lang w:val="uk-UA"/>
        </w:rPr>
        <w:t>товару</w:t>
      </w:r>
      <w:r w:rsidR="009D3AD2">
        <w:rPr>
          <w:rFonts w:ascii="Times New Roman" w:hAnsi="Times New Roman" w:cs="Times New Roman"/>
          <w:bCs/>
          <w:lang w:val="uk-UA"/>
        </w:rPr>
        <w:t xml:space="preserve">: </w:t>
      </w:r>
      <w:r w:rsidR="00E7405E">
        <w:rPr>
          <w:rFonts w:ascii="Times New Roman" w:hAnsi="Times New Roman" w:cs="Times New Roman"/>
          <w:bCs/>
          <w:lang w:val="uk-UA"/>
        </w:rPr>
        <w:t>10</w:t>
      </w:r>
      <w:r>
        <w:rPr>
          <w:rFonts w:ascii="Times New Roman" w:hAnsi="Times New Roman" w:cs="Times New Roman"/>
          <w:bCs/>
          <w:lang w:val="uk-UA"/>
        </w:rPr>
        <w:t xml:space="preserve"> найменуван</w:t>
      </w:r>
      <w:r w:rsidR="00E7405E">
        <w:rPr>
          <w:rFonts w:ascii="Times New Roman" w:hAnsi="Times New Roman" w:cs="Times New Roman"/>
          <w:bCs/>
          <w:lang w:val="uk-UA"/>
        </w:rPr>
        <w:t>ь</w:t>
      </w:r>
      <w:r>
        <w:rPr>
          <w:rFonts w:ascii="Times New Roman" w:hAnsi="Times New Roman" w:cs="Times New Roman"/>
          <w:bCs/>
          <w:lang w:val="uk-UA"/>
        </w:rPr>
        <w:t xml:space="preserve"> товару у кількості відповідно до табл. 2.1</w:t>
      </w:r>
      <w:r w:rsidR="00162F15">
        <w:rPr>
          <w:rFonts w:ascii="Times New Roman" w:hAnsi="Times New Roman" w:cs="Times New Roman"/>
          <w:bCs/>
          <w:lang w:val="uk-UA"/>
        </w:rPr>
        <w:t>.</w:t>
      </w:r>
    </w:p>
    <w:p w:rsidR="00162F15" w:rsidRDefault="00162F15" w:rsidP="00162F15">
      <w:pPr>
        <w:ind w:right="27"/>
        <w:jc w:val="both"/>
        <w:rPr>
          <w:rFonts w:ascii="Times New Roman" w:hAnsi="Times New Roman" w:cs="Times New Roman"/>
          <w:bCs/>
          <w:lang w:val="uk-UA"/>
        </w:rPr>
      </w:pPr>
    </w:p>
    <w:p w:rsidR="006A6496" w:rsidRPr="00E7405E" w:rsidRDefault="00E7405E" w:rsidP="00E7405E">
      <w:pPr>
        <w:ind w:right="27" w:firstLine="709"/>
        <w:jc w:val="righ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Таблиця 2.1</w:t>
      </w:r>
    </w:p>
    <w:p w:rsidR="00E7405E" w:rsidRPr="00E7405E" w:rsidRDefault="00E7405E" w:rsidP="00E7405E">
      <w:pPr>
        <w:spacing w:line="360" w:lineRule="auto"/>
        <w:jc w:val="center"/>
        <w:rPr>
          <w:b/>
          <w:lang w:val="uk-UA"/>
        </w:rPr>
      </w:pPr>
      <w:r w:rsidRPr="00E7405E">
        <w:rPr>
          <w:b/>
          <w:lang w:val="uk-UA"/>
        </w:rPr>
        <w:t>Технічна специфікація</w:t>
      </w:r>
    </w:p>
    <w:tbl>
      <w:tblPr>
        <w:tblW w:w="10125" w:type="dxa"/>
        <w:tblInd w:w="-5" w:type="dxa"/>
        <w:tblLayout w:type="fixed"/>
        <w:tblCellMar>
          <w:top w:w="79" w:type="dxa"/>
          <w:left w:w="50" w:type="dxa"/>
          <w:right w:w="7" w:type="dxa"/>
        </w:tblCellMar>
        <w:tblLook w:val="04A0" w:firstRow="1" w:lastRow="0" w:firstColumn="1" w:lastColumn="0" w:noHBand="0" w:noVBand="1"/>
      </w:tblPr>
      <w:tblGrid>
        <w:gridCol w:w="3969"/>
        <w:gridCol w:w="6146"/>
        <w:gridCol w:w="10"/>
      </w:tblGrid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Найменування параметру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7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>Очікуване з</w:t>
            </w:r>
            <w:r w:rsidRPr="00E7405E">
              <w:rPr>
                <w:sz w:val="22"/>
                <w:szCs w:val="22"/>
                <w:lang w:val="uk-UA" w:bidi="hi-IN"/>
              </w:rPr>
              <w:t>начення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7493" w:rsidRPr="006E2D9B" w:rsidRDefault="00447493" w:rsidP="009E1247">
            <w:pPr>
              <w:suppressAutoHyphens w:val="0"/>
              <w:ind w:left="4"/>
              <w:rPr>
                <w:b/>
                <w:sz w:val="22"/>
                <w:szCs w:val="22"/>
                <w:lang w:val="uk-UA"/>
              </w:rPr>
            </w:pPr>
            <w:r w:rsidRPr="006E2D9B">
              <w:rPr>
                <w:b/>
                <w:sz w:val="22"/>
                <w:szCs w:val="22"/>
                <w:lang w:val="uk-UA"/>
              </w:rPr>
              <w:t xml:space="preserve">Монітор рідкокристалічний </w:t>
            </w:r>
            <w:r w:rsidRPr="00553D05">
              <w:rPr>
                <w:b/>
                <w:sz w:val="22"/>
                <w:szCs w:val="22"/>
                <w:lang w:val="uk-UA"/>
              </w:rPr>
              <w:t>23.8"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47493" w:rsidRPr="006E2D9B" w:rsidRDefault="00447493" w:rsidP="009E1247">
            <w:pPr>
              <w:suppressAutoHyphens w:val="0"/>
              <w:ind w:right="40"/>
              <w:jc w:val="center"/>
              <w:rPr>
                <w:b/>
                <w:sz w:val="22"/>
                <w:szCs w:val="22"/>
                <w:lang w:val="uk-UA" w:bidi="hi-IN"/>
              </w:rPr>
            </w:pPr>
            <w:r w:rsidRPr="006E2D9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C35D996" wp14:editId="38E94B6D">
                  <wp:extent cx="1346423" cy="12573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" b="-1"/>
                          <a:stretch/>
                        </pic:blipFill>
                        <pic:spPr bwMode="auto">
                          <a:xfrm>
                            <a:off x="0" y="0"/>
                            <a:ext cx="1375035" cy="12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2D9B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8FF58DB" wp14:editId="2700B59B">
                  <wp:extent cx="1285875" cy="1101079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75" cy="11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Default="00447493" w:rsidP="009E1247">
            <w:pPr>
              <w:suppressAutoHyphens w:val="0"/>
              <w:ind w:right="40"/>
              <w:jc w:val="center"/>
              <w:rPr>
                <w:noProof/>
                <w:sz w:val="22"/>
                <w:szCs w:val="22"/>
                <w:lang w:val="uk-UA"/>
              </w:rPr>
            </w:pPr>
            <w:r w:rsidRPr="00FF5ED3">
              <w:rPr>
                <w:noProof/>
                <w:sz w:val="22"/>
                <w:szCs w:val="22"/>
              </w:rPr>
              <w:t>30231310-3 Плоскопанельні дисплеї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553D05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7405E" w:rsidRDefault="00447493" w:rsidP="009E1247">
            <w:pPr>
              <w:suppressAutoHyphens w:val="0"/>
              <w:ind w:right="40"/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 шт.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Колір корпусу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Чорний</w:t>
            </w:r>
          </w:p>
        </w:tc>
      </w:tr>
      <w:tr w:rsidR="00447493" w:rsidRPr="00E7405E" w:rsidTr="009E1247">
        <w:trPr>
          <w:trHeight w:val="1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Розмір видимої області з діагоналі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Не менше 23.8 дюйма (60.5 см)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Співвідношення сторін зображення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16:9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Тип панелі, покриття 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IPS, матове,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антибл</w:t>
            </w:r>
            <w:r>
              <w:rPr>
                <w:sz w:val="22"/>
                <w:szCs w:val="22"/>
                <w:lang w:val="uk-UA" w:bidi="hi-IN"/>
              </w:rPr>
              <w:t>і</w:t>
            </w:r>
            <w:r w:rsidRPr="00E7405E">
              <w:rPr>
                <w:sz w:val="22"/>
                <w:szCs w:val="22"/>
                <w:lang w:val="uk-UA" w:bidi="hi-IN"/>
              </w:rPr>
              <w:t>кове</w:t>
            </w:r>
            <w:proofErr w:type="spellEnd"/>
          </w:p>
        </w:tc>
      </w:tr>
      <w:tr w:rsidR="00447493" w:rsidRPr="00E7405E" w:rsidTr="009E1247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Максимальна роздільна здатність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1920х1080 при 75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Hz</w:t>
            </w:r>
            <w:proofErr w:type="spellEnd"/>
          </w:p>
        </w:tc>
      </w:tr>
      <w:tr w:rsidR="00447493" w:rsidRPr="00E7405E" w:rsidTr="009E1247">
        <w:trPr>
          <w:trHeight w:val="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Коефіцієнт контрастності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1000:1 номінал</w:t>
            </w:r>
          </w:p>
        </w:tc>
      </w:tr>
      <w:tr w:rsidR="00447493" w:rsidRPr="00E7405E" w:rsidTr="009E1247">
        <w:trPr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Технологія підсвічування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Світлодіодна підсвітка – W-LED</w:t>
            </w:r>
          </w:p>
        </w:tc>
      </w:tr>
      <w:tr w:rsidR="00447493" w:rsidRPr="00E7405E" w:rsidTr="009E1247">
        <w:trPr>
          <w:trHeight w:val="1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Яскравість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Не менше 250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кд</w:t>
            </w:r>
            <w:proofErr w:type="spellEnd"/>
            <w:r w:rsidRPr="00E7405E">
              <w:rPr>
                <w:sz w:val="22"/>
                <w:szCs w:val="22"/>
                <w:lang w:val="uk-UA" w:bidi="hi-IN"/>
              </w:rPr>
              <w:t xml:space="preserve">/м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кв</w:t>
            </w:r>
            <w:proofErr w:type="spellEnd"/>
            <w:r w:rsidRPr="00E7405E">
              <w:rPr>
                <w:sz w:val="22"/>
                <w:szCs w:val="22"/>
                <w:lang w:val="uk-UA" w:bidi="hi-IN"/>
              </w:rPr>
              <w:t>. номінал</w:t>
            </w:r>
          </w:p>
        </w:tc>
      </w:tr>
      <w:tr w:rsidR="00447493" w:rsidRPr="00E7405E" w:rsidTr="009E1247">
        <w:trPr>
          <w:trHeight w:val="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Час відгуку 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 xml:space="preserve">Не більше </w:t>
            </w:r>
            <w:r w:rsidRPr="00E7405E">
              <w:rPr>
                <w:sz w:val="22"/>
                <w:szCs w:val="22"/>
                <w:lang w:val="uk-UA" w:bidi="hi-IN"/>
              </w:rPr>
              <w:t>8 мс (сірий до сірого/чорний до білого)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Кут огляду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178</w:t>
            </w:r>
            <w:r w:rsidRPr="006E2D9B">
              <w:rPr>
                <w:sz w:val="22"/>
                <w:szCs w:val="22"/>
                <w:lang w:bidi="hi-IN"/>
              </w:rPr>
              <w:t>°</w:t>
            </w:r>
            <w:r w:rsidRPr="006E2D9B">
              <w:rPr>
                <w:sz w:val="22"/>
                <w:szCs w:val="22"/>
                <w:lang w:val="uk-UA" w:bidi="hi-IN"/>
              </w:rPr>
              <w:t xml:space="preserve"> </w:t>
            </w:r>
            <w:r w:rsidRPr="00E7405E">
              <w:rPr>
                <w:sz w:val="22"/>
                <w:szCs w:val="22"/>
                <w:lang w:val="uk-UA" w:bidi="hi-IN"/>
              </w:rPr>
              <w:t>по вертикалі, 178</w:t>
            </w:r>
            <w:r w:rsidRPr="006E2D9B">
              <w:rPr>
                <w:sz w:val="22"/>
                <w:szCs w:val="22"/>
                <w:lang w:bidi="hi-IN"/>
              </w:rPr>
              <w:t>°</w:t>
            </w:r>
            <w:r w:rsidRPr="00E7405E">
              <w:rPr>
                <w:sz w:val="22"/>
                <w:szCs w:val="22"/>
                <w:lang w:val="uk-UA" w:bidi="hi-IN"/>
              </w:rPr>
              <w:t xml:space="preserve"> по горизонталі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Регулювання позиції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Нахил 5/20 градусів</w:t>
            </w:r>
          </w:p>
        </w:tc>
      </w:tr>
      <w:tr w:rsidR="00447493" w:rsidRPr="00E7405E" w:rsidTr="009E1247">
        <w:trPr>
          <w:trHeight w:val="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Кольорова гамма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83% CIE 1976 номінал</w:t>
            </w:r>
          </w:p>
        </w:tc>
      </w:tr>
      <w:tr w:rsidR="00447493" w:rsidRPr="00E7405E" w:rsidTr="009E1247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Глибина кольору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16.7 мільйонів кольорів</w:t>
            </w:r>
          </w:p>
        </w:tc>
      </w:tr>
      <w:tr w:rsidR="00447493" w:rsidRPr="00E7405E" w:rsidTr="009E1247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Крок між пікселями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 xml:space="preserve">Не більше </w:t>
            </w:r>
            <w:r w:rsidRPr="00E7405E">
              <w:rPr>
                <w:sz w:val="22"/>
                <w:szCs w:val="22"/>
                <w:lang w:val="uk-UA" w:bidi="hi-IN"/>
              </w:rPr>
              <w:t>0.3 мм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Тип дисплея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Широкоекранний плоский панельний дисплей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Кріпильний інтерфейс монітора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Кріпильні отвори для різних рішень монтажу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Інтерфейс вхідного сигналу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VGA, DVI-D, HDMI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Гарантійний термін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>Н</w:t>
            </w:r>
            <w:r w:rsidRPr="00E7405E">
              <w:rPr>
                <w:sz w:val="22"/>
                <w:szCs w:val="22"/>
                <w:lang w:val="uk-UA" w:bidi="hi-IN"/>
              </w:rPr>
              <w:t>е менше 2 років із можливістю заміни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Необхідна напруга живлення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220</w:t>
            </w:r>
            <w:r>
              <w:rPr>
                <w:sz w:val="22"/>
                <w:szCs w:val="22"/>
                <w:lang w:val="uk-UA" w:bidi="hi-IN"/>
              </w:rPr>
              <w:t xml:space="preserve"> </w:t>
            </w:r>
            <w:r w:rsidRPr="00E7405E">
              <w:rPr>
                <w:sz w:val="22"/>
                <w:szCs w:val="22"/>
                <w:lang w:val="uk-UA" w:bidi="hi-IN"/>
              </w:rPr>
              <w:t>В, 50-60Гц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Енергоспоживання у робочому режимі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Не більше 15 Вт (</w:t>
            </w:r>
            <w:r w:rsidRPr="00E7405E">
              <w:rPr>
                <w:color w:val="050505"/>
                <w:sz w:val="22"/>
                <w:szCs w:val="22"/>
                <w:shd w:val="clear" w:color="auto" w:fill="FFFFFF"/>
                <w:lang w:val="uk-UA"/>
              </w:rPr>
              <w:t xml:space="preserve">метод перевірки </w:t>
            </w:r>
            <w:proofErr w:type="spellStart"/>
            <w:r w:rsidRPr="00E7405E">
              <w:rPr>
                <w:color w:val="050505"/>
                <w:sz w:val="22"/>
                <w:szCs w:val="22"/>
                <w:shd w:val="clear" w:color="auto" w:fill="FFFFFF"/>
                <w:lang w:val="uk-UA"/>
              </w:rPr>
              <w:t>EnergyStar</w:t>
            </w:r>
            <w:proofErr w:type="spellEnd"/>
            <w:r w:rsidRPr="00E7405E">
              <w:rPr>
                <w:sz w:val="22"/>
                <w:szCs w:val="22"/>
                <w:lang w:val="uk-UA" w:bidi="hi-IN"/>
              </w:rPr>
              <w:t>)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Потужність в режимі очікування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Не більше 0.5 Вт</w:t>
            </w:r>
          </w:p>
        </w:tc>
      </w:tr>
      <w:tr w:rsidR="00447493" w:rsidRPr="00934B95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Відповідність </w:t>
            </w:r>
            <w:r>
              <w:rPr>
                <w:sz w:val="22"/>
                <w:szCs w:val="22"/>
                <w:lang w:val="uk-UA" w:bidi="hi-IN"/>
              </w:rPr>
              <w:t>стандартам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proofErr w:type="spellStart"/>
            <w:r w:rsidRPr="00E7405E">
              <w:rPr>
                <w:sz w:val="22"/>
                <w:szCs w:val="22"/>
                <w:lang w:val="uk-UA" w:bidi="hi-IN"/>
              </w:rPr>
              <w:t>Energy</w:t>
            </w:r>
            <w:proofErr w:type="spellEnd"/>
            <w:r w:rsidRPr="00E7405E">
              <w:rPr>
                <w:sz w:val="22"/>
                <w:szCs w:val="22"/>
                <w:lang w:val="uk-UA" w:bidi="hi-IN"/>
              </w:rPr>
              <w:t xml:space="preserve">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Star</w:t>
            </w:r>
            <w:proofErr w:type="spellEnd"/>
            <w:r w:rsidRPr="00E7405E">
              <w:rPr>
                <w:sz w:val="22"/>
                <w:szCs w:val="22"/>
                <w:lang w:val="uk-UA" w:bidi="hi-IN"/>
              </w:rPr>
              <w:t xml:space="preserve">, EPEAT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Gold</w:t>
            </w:r>
            <w:proofErr w:type="spellEnd"/>
            <w:r w:rsidRPr="00E7405E">
              <w:rPr>
                <w:sz w:val="22"/>
                <w:szCs w:val="22"/>
                <w:lang w:val="uk-UA" w:bidi="hi-IN"/>
              </w:rPr>
              <w:t xml:space="preserve">, TSO,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RoHS</w:t>
            </w:r>
            <w:proofErr w:type="spellEnd"/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437824" w:rsidRDefault="00447493" w:rsidP="009E1247">
            <w:pPr>
              <w:suppressAutoHyphens w:val="0"/>
              <w:ind w:left="4"/>
              <w:rPr>
                <w:sz w:val="22"/>
                <w:szCs w:val="22"/>
                <w:lang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lastRenderedPageBreak/>
              <w:t>Комплект поставки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Монітор, підставка, кабель живлення,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відеокабель</w:t>
            </w:r>
            <w:proofErr w:type="spellEnd"/>
            <w:r w:rsidRPr="00E7405E">
              <w:rPr>
                <w:sz w:val="22"/>
                <w:szCs w:val="22"/>
                <w:lang w:val="uk-UA" w:bidi="hi-IN"/>
              </w:rPr>
              <w:t xml:space="preserve"> HDMI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Джерело живлення, напруга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Вбудоване, 100-240 В, 50-60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Гц</w:t>
            </w:r>
            <w:proofErr w:type="spellEnd"/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Мова екранного меню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Українська</w:t>
            </w:r>
          </w:p>
        </w:tc>
      </w:tr>
      <w:tr w:rsidR="00447493" w:rsidRPr="00E7405E" w:rsidTr="009E1247">
        <w:trPr>
          <w:trHeight w:val="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 xml:space="preserve">Підтримка режиму </w:t>
            </w:r>
            <w:proofErr w:type="spellStart"/>
            <w:r w:rsidRPr="00E7405E">
              <w:rPr>
                <w:sz w:val="22"/>
                <w:szCs w:val="22"/>
                <w:lang w:val="uk-UA" w:bidi="hi-IN"/>
              </w:rPr>
              <w:t>LowBlue</w:t>
            </w:r>
            <w:proofErr w:type="spellEnd"/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Так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7493" w:rsidRPr="00AB3FC4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B3FC4">
              <w:rPr>
                <w:b/>
                <w:sz w:val="22"/>
                <w:szCs w:val="22"/>
                <w:lang w:val="uk-UA"/>
              </w:rPr>
              <w:t xml:space="preserve">USB-комплект з клавіатури і маніпулятора (мишки) 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47493" w:rsidRPr="00AB3FC4" w:rsidRDefault="00447493" w:rsidP="009E1247">
            <w:pPr>
              <w:suppressAutoHyphens w:val="0"/>
              <w:ind w:right="44"/>
              <w:jc w:val="center"/>
              <w:rPr>
                <w:sz w:val="22"/>
                <w:szCs w:val="22"/>
                <w:lang w:val="uk-UA" w:bidi="hi-IN"/>
              </w:rPr>
            </w:pPr>
            <w:r w:rsidRPr="00AB3FC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143D24C" wp14:editId="01E7A965">
                  <wp:extent cx="1981200" cy="657540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22"/>
                          <a:stretch/>
                        </pic:blipFill>
                        <pic:spPr bwMode="auto">
                          <a:xfrm>
                            <a:off x="0" y="0"/>
                            <a:ext cx="2018975" cy="67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AB3FC4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ind w:right="40"/>
              <w:jc w:val="center"/>
              <w:rPr>
                <w:noProof/>
                <w:sz w:val="22"/>
                <w:szCs w:val="22"/>
                <w:lang w:val="uk-UA"/>
              </w:rPr>
            </w:pPr>
            <w:r w:rsidRPr="00E2124B">
              <w:rPr>
                <w:noProof/>
                <w:sz w:val="22"/>
                <w:szCs w:val="22"/>
              </w:rPr>
              <w:t>30237400-3 Пристрої введення даних</w:t>
            </w:r>
            <w:r w:rsidRPr="00AB3FC4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AB3FC4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/>
              </w:rPr>
            </w:pPr>
            <w:r w:rsidRPr="00AB3FC4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ind w:right="40"/>
              <w:jc w:val="center"/>
              <w:rPr>
                <w:noProof/>
                <w:sz w:val="22"/>
                <w:szCs w:val="22"/>
                <w:lang w:val="uk-UA"/>
              </w:rPr>
            </w:pPr>
            <w:r w:rsidRPr="00AB3FC4">
              <w:rPr>
                <w:noProof/>
                <w:sz w:val="22"/>
                <w:szCs w:val="22"/>
                <w:lang w:val="uk-UA"/>
              </w:rPr>
              <w:t>4 комплекти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Основний колір набору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169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Чорний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Підсвічування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169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Ні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Кількість клавіш клавіатури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169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Не менше 104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Колір української розкладки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169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Білий</w:t>
            </w:r>
          </w:p>
        </w:tc>
      </w:tr>
      <w:tr w:rsidR="00447493" w:rsidRPr="00E7405E" w:rsidTr="009E1247">
        <w:trPr>
          <w:trHeight w:val="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Розкладка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169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Українська, англійська, російська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Механізм клавіш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Мембранн</w:t>
            </w:r>
            <w:r>
              <w:rPr>
                <w:lang w:val="uk-UA"/>
              </w:rPr>
              <w:t>ий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Тип виконання клавіатури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proofErr w:type="spellStart"/>
            <w:r w:rsidRPr="00E7405E">
              <w:rPr>
                <w:lang w:val="uk-UA"/>
              </w:rPr>
              <w:t>Повнорозмірна</w:t>
            </w:r>
            <w:proofErr w:type="spellEnd"/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Цифровий блок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Вологозахищена конструкція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Так (по</w:t>
            </w:r>
            <w:r>
              <w:rPr>
                <w:lang w:val="uk-UA"/>
              </w:rPr>
              <w:t>трапляння</w:t>
            </w:r>
            <w:r w:rsidRPr="00E7405E">
              <w:rPr>
                <w:lang w:val="uk-UA"/>
              </w:rPr>
              <w:t xml:space="preserve"> не більше 60 мл рідини)</w:t>
            </w:r>
          </w:p>
        </w:tc>
      </w:tr>
      <w:tr w:rsidR="00447493" w:rsidRPr="00E7405E" w:rsidTr="009E1247">
        <w:trPr>
          <w:trHeight w:val="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Тип кнопок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Високі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Кількість кнопок миші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Не менше 3 (основні ліва, права, середня)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Хват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Для правої та лівої руки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Прокрутка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Стрічкова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Дизайн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Симетричний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Тип миші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Оптична світлодіодна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Роздільна здатність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 xml:space="preserve">Не менше 1000 </w:t>
            </w:r>
            <w:proofErr w:type="spellStart"/>
            <w:r w:rsidRPr="00E7405E">
              <w:rPr>
                <w:lang w:val="uk-UA"/>
              </w:rPr>
              <w:t>dpi</w:t>
            </w:r>
            <w:proofErr w:type="spellEnd"/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405E">
              <w:rPr>
                <w:lang w:val="uk-UA"/>
              </w:rPr>
              <w:t>ідключення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Дротове, </w:t>
            </w:r>
            <w:r w:rsidRPr="00E7405E">
              <w:rPr>
                <w:lang w:val="uk-UA"/>
              </w:rPr>
              <w:t>USB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rPr>
                <w:lang w:val="uk-UA"/>
              </w:rPr>
            </w:pPr>
            <w:r w:rsidRPr="00E7405E">
              <w:rPr>
                <w:lang w:val="uk-UA"/>
              </w:rPr>
              <w:t>Вбудований USB-концентратор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pStyle w:val="TableParagraph"/>
              <w:autoSpaceDE/>
              <w:autoSpaceDN/>
              <w:spacing w:before="0"/>
              <w:ind w:left="4"/>
              <w:jc w:val="center"/>
              <w:rPr>
                <w:lang w:val="uk-UA"/>
              </w:rPr>
            </w:pPr>
            <w:r w:rsidRPr="00E7405E">
              <w:rPr>
                <w:lang w:val="uk-UA"/>
              </w:rPr>
              <w:t>Ні</w:t>
            </w:r>
          </w:p>
        </w:tc>
      </w:tr>
      <w:tr w:rsidR="00447493" w:rsidRPr="00E7405E" w:rsidTr="009E1247">
        <w:trPr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36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місяців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E7405E" w:rsidRDefault="00447493" w:rsidP="009E1247">
            <w:pPr>
              <w:suppressAutoHyphens w:val="0"/>
              <w:ind w:left="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</w:t>
            </w:r>
            <w:r w:rsidRPr="006E2D9B">
              <w:rPr>
                <w:b/>
                <w:sz w:val="22"/>
                <w:szCs w:val="22"/>
                <w:lang w:val="uk-UA"/>
              </w:rPr>
              <w:t>агатофункціональний лазерний пристрій</w:t>
            </w:r>
            <w:r>
              <w:rPr>
                <w:b/>
                <w:sz w:val="22"/>
                <w:szCs w:val="22"/>
                <w:lang w:val="uk-UA"/>
              </w:rPr>
              <w:t xml:space="preserve"> із запасними картриджами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412743" w:rsidRDefault="00412743" w:rsidP="009E1247">
            <w:pPr>
              <w:suppressAutoHyphens w:val="0"/>
              <w:ind w:right="40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3AAF48" wp14:editId="4B3933AC">
                  <wp:extent cx="2981325" cy="131247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715" cy="13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 w:bidi="hi-IN"/>
              </w:rPr>
              <w:t>30232110-8 Лазерні принтери</w:t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 w:bidi="hi-IN"/>
              </w:rPr>
              <w:t>9 комплектів</w:t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Колір корпусу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lang w:val="uk-UA" w:bidi="hi-IN"/>
              </w:rPr>
              <w:t>Чорний</w:t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lang w:val="uk-UA" w:bidi="hi-IN"/>
              </w:rPr>
              <w:t>Тип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lang w:val="uk-UA" w:bidi="hi-IN"/>
              </w:rPr>
              <w:t>Багатофункціональний лазерний пристрій</w:t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lang w:val="uk-UA" w:bidi="hi-IN"/>
              </w:rPr>
              <w:t>Доступні функції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lang w:val="uk-UA" w:bidi="hi-IN"/>
              </w:rPr>
              <w:t>Друк, сканування, копіювання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sz w:val="22"/>
                <w:szCs w:val="22"/>
                <w:shd w:val="clear" w:color="auto" w:fill="FFFFFF"/>
                <w:lang w:val="uk-UA"/>
              </w:rPr>
              <w:t>Технологія друку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sz w:val="22"/>
                <w:szCs w:val="22"/>
                <w:shd w:val="clear" w:color="auto" w:fill="FFFFFF"/>
                <w:lang w:val="uk-UA"/>
              </w:rPr>
              <w:t>Лазерний друк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shd w:val="clear" w:color="auto" w:fill="FFFFFF"/>
                <w:lang w:val="uk-UA"/>
              </w:rPr>
              <w:t>Максимальна роздільна здатність друку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600x1200 </w:t>
            </w:r>
            <w:proofErr w:type="spellStart"/>
            <w:r w:rsidRPr="00A704DB">
              <w:rPr>
                <w:sz w:val="22"/>
                <w:szCs w:val="22"/>
                <w:bdr w:val="none" w:sz="0" w:space="0" w:color="auto" w:frame="1"/>
                <w:lang w:val="uk-UA"/>
              </w:rPr>
              <w:t>dpi</w:t>
            </w:r>
            <w:proofErr w:type="spellEnd"/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sz w:val="22"/>
                <w:szCs w:val="22"/>
                <w:shd w:val="clear" w:color="auto" w:fill="FFFFFF"/>
                <w:lang w:val="uk-UA"/>
              </w:rPr>
              <w:t>роздільна здатність друку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A704DB">
              <w:rPr>
                <w:sz w:val="22"/>
                <w:szCs w:val="22"/>
                <w:bdr w:val="none" w:sz="0" w:space="0" w:color="auto" w:frame="1"/>
                <w:lang w:val="uk-UA"/>
              </w:rPr>
              <w:t>600x400 крапок/дюйм</w:t>
            </w:r>
          </w:p>
        </w:tc>
      </w:tr>
      <w:tr w:rsidR="00447493" w:rsidRPr="00E7405E" w:rsidTr="009E1247">
        <w:trPr>
          <w:gridAfter w:val="1"/>
          <w:wAfter w:w="10" w:type="dxa"/>
          <w:trHeight w:val="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shd w:val="clear" w:color="auto" w:fill="FFFFFF"/>
                <w:lang w:val="uk-UA"/>
              </w:rPr>
              <w:t>Друк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704D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Чорно-білий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Формат і щільність паперу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A704DB">
              <w:rPr>
                <w:sz w:val="22"/>
                <w:szCs w:val="22"/>
                <w:lang w:val="uk-UA"/>
              </w:rPr>
              <w:t>Формат матеріалу для друкування: A4, B5, LTR, LGL, EXE, конверти, каталожні картки, Щільність матеріалу для друкування: 64 ~ 163 г/м²;Універсальний папір: 64 ~ 163 г/м</w:t>
            </w:r>
          </w:p>
        </w:tc>
      </w:tr>
      <w:tr w:rsidR="00447493" w:rsidRPr="00E7405E" w:rsidTr="009E1247">
        <w:trPr>
          <w:gridAfter w:val="1"/>
          <w:wAfter w:w="10" w:type="dxa"/>
          <w:trHeight w:val="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Кількість кольорів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A914A2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1 (чорний колір)</w:t>
            </w:r>
          </w:p>
        </w:tc>
      </w:tr>
      <w:tr w:rsidR="00447493" w:rsidRPr="00E7405E" w:rsidTr="009E1247">
        <w:trPr>
          <w:gridAfter w:val="1"/>
          <w:wAfter w:w="10" w:type="dxa"/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Межі зони друку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5 мм зверху, 6 мм знизу, по 5 мм зліва та справа</w:t>
            </w:r>
          </w:p>
        </w:tc>
      </w:tr>
      <w:tr w:rsidR="00447493" w:rsidRPr="00E7405E" w:rsidTr="00447493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Швидкість чорно-білого друку, </w:t>
            </w:r>
            <w:proofErr w:type="spellStart"/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стор</w:t>
            </w:r>
            <w:proofErr w:type="spellEnd"/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./хв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18</w:t>
            </w:r>
          </w:p>
        </w:tc>
      </w:tr>
      <w:tr w:rsidR="00447493" w:rsidRPr="00E7405E" w:rsidTr="00447493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Сканування, тип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Кольоровий</w:t>
            </w:r>
          </w:p>
        </w:tc>
      </w:tr>
      <w:tr w:rsidR="00447493" w:rsidRPr="00E7405E" w:rsidTr="009E1247">
        <w:trPr>
          <w:gridAfter w:val="1"/>
          <w:wAfter w:w="10" w:type="dxa"/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447493" w:rsidRDefault="00447493" w:rsidP="009E124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  <w:shd w:val="clear" w:color="auto" w:fill="FFFFFF"/>
                <w:lang w:val="uk-UA"/>
              </w:rPr>
            </w:pPr>
            <w:r w:rsidRPr="00447493">
              <w:rPr>
                <w:b w:val="0"/>
                <w:sz w:val="22"/>
                <w:szCs w:val="22"/>
                <w:lang w:val="uk-UA"/>
              </w:rPr>
              <w:t>Роздільна здатність під час сканування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447493" w:rsidRDefault="00447493" w:rsidP="009E124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47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Оптична: до 600 x 600 точок/дюйм, </w:t>
            </w:r>
          </w:p>
          <w:p w:rsidR="00447493" w:rsidRPr="00447493" w:rsidRDefault="00447493" w:rsidP="009E124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447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Удосконалена: до 9600 x 9600 точок/дюйм</w:t>
            </w:r>
          </w:p>
        </w:tc>
      </w:tr>
      <w:tr w:rsidR="00447493" w:rsidRPr="00E7405E" w:rsidTr="009E1247">
        <w:trPr>
          <w:gridAfter w:val="1"/>
          <w:wAfter w:w="10" w:type="dxa"/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447493" w:rsidRDefault="00447493" w:rsidP="009E1247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447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Глибина кольору під час сканування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447493" w:rsidRDefault="00447493" w:rsidP="009E124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447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 біти/24 біти (вхідна/вихідна)</w:t>
            </w:r>
          </w:p>
        </w:tc>
      </w:tr>
      <w:tr w:rsidR="00447493" w:rsidRPr="00E7405E" w:rsidTr="009E1247">
        <w:trPr>
          <w:gridAfter w:val="1"/>
          <w:wAfter w:w="10" w:type="dxa"/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A704DB">
              <w:rPr>
                <w:rFonts w:ascii="Times New Roman" w:hAnsi="Times New Roman" w:cs="Times New Roman"/>
                <w:sz w:val="22"/>
                <w:szCs w:val="22"/>
              </w:rPr>
              <w:t>Сумісність</w:t>
            </w:r>
            <w:proofErr w:type="spellEnd"/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</w:rPr>
              <w:t>TWAIN, WIA</w:t>
            </w:r>
          </w:p>
        </w:tc>
      </w:tr>
      <w:tr w:rsidR="00447493" w:rsidRPr="00E7405E" w:rsidTr="009E1247">
        <w:trPr>
          <w:gridAfter w:val="1"/>
          <w:wAfter w:w="10" w:type="dxa"/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 сканера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721974" w:rsidP="009E124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Планшетний</w:t>
            </w:r>
          </w:p>
        </w:tc>
      </w:tr>
      <w:tr w:rsidR="00447493" w:rsidRPr="00E7405E" w:rsidTr="009E1247">
        <w:trPr>
          <w:gridAfter w:val="1"/>
          <w:wAfter w:w="10" w:type="dxa"/>
          <w:trHeight w:val="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Інтерфейс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uppressAutoHyphens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</w:pPr>
            <w:r w:rsidRPr="00A704DB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USB 2.0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447493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Картриджі в комплекті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447493">
            <w:pPr>
              <w:suppressAutoHyphens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uk-UA"/>
              </w:rPr>
              <w:t>Оригінальні, повністю сумісні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447493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Тип картриджу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447493">
            <w:pPr>
              <w:suppressAutoHyphens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uk-UA"/>
              </w:rPr>
            </w:pPr>
            <w:r w:rsidRPr="00A704DB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uk-UA"/>
              </w:rPr>
              <w:t>725</w:t>
            </w:r>
          </w:p>
        </w:tc>
      </w:tr>
      <w:tr w:rsidR="00447493" w:rsidRPr="00E7405E" w:rsidTr="00447493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447493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Споживана потужність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447493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42CD2">
              <w:rPr>
                <w:sz w:val="22"/>
                <w:szCs w:val="22"/>
                <w:bdr w:val="none" w:sz="0" w:space="0" w:color="auto" w:frame="1"/>
                <w:lang w:val="uk-UA"/>
              </w:rPr>
              <w:t>Типове енергоспоживання (TEC) 0.6 кВт*год,</w:t>
            </w:r>
          </w:p>
          <w:p w:rsidR="00447493" w:rsidRPr="00C42CD2" w:rsidRDefault="00447493" w:rsidP="00447493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C42CD2">
              <w:rPr>
                <w:sz w:val="22"/>
                <w:szCs w:val="22"/>
                <w:bdr w:val="none" w:sz="0" w:space="0" w:color="auto" w:frame="1"/>
                <w:lang w:val="uk-UA"/>
              </w:rPr>
              <w:t>у режимі сну – всього 1.4 Вт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C42CD2" w:rsidRDefault="00447493" w:rsidP="00447493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Вага, кг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C42CD2" w:rsidRDefault="00447493" w:rsidP="00447493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C42CD2">
              <w:rPr>
                <w:sz w:val="22"/>
                <w:szCs w:val="22"/>
                <w:bdr w:val="none" w:sz="0" w:space="0" w:color="auto" w:frame="1"/>
                <w:lang w:val="uk-UA"/>
              </w:rPr>
              <w:t>8.2</w:t>
            </w:r>
          </w:p>
        </w:tc>
      </w:tr>
      <w:tr w:rsidR="00447493" w:rsidRPr="00E7405E" w:rsidTr="009E1247">
        <w:trPr>
          <w:gridAfter w:val="1"/>
          <w:wAfter w:w="10" w:type="dxa"/>
          <w:trHeight w:val="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Розміри (Д х Ш х В), мм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sz w:val="22"/>
                <w:szCs w:val="22"/>
                <w:bdr w:val="none" w:sz="0" w:space="0" w:color="auto" w:frame="1"/>
                <w:lang w:val="uk-UA"/>
              </w:rPr>
              <w:t>372 x 276 x 254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C42CD2" w:rsidRDefault="00447493" w:rsidP="009E1247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Комплект постачання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C42CD2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C42CD2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БФП, Стартовий картридж, </w:t>
            </w:r>
            <w:r w:rsidRPr="00C42CD2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2 картриджі у </w:t>
            </w:r>
            <w:proofErr w:type="spellStart"/>
            <w:r w:rsidRPr="00C42CD2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бандлі</w:t>
            </w:r>
            <w:proofErr w:type="spellEnd"/>
            <w:r w:rsidRPr="00C42CD2">
              <w:rPr>
                <w:sz w:val="22"/>
                <w:szCs w:val="22"/>
                <w:bdr w:val="none" w:sz="0" w:space="0" w:color="auto" w:frame="1"/>
                <w:lang w:val="uk-UA"/>
              </w:rPr>
              <w:t>, адаптер живлення, інструкція, гарантійний талон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12 місяців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AB3FC4" w:rsidRDefault="00447493" w:rsidP="009E1247">
            <w:pPr>
              <w:suppressAutoHyphens w:val="0"/>
              <w:ind w:left="4"/>
              <w:rPr>
                <w:b/>
                <w:sz w:val="22"/>
                <w:szCs w:val="22"/>
                <w:lang w:val="uk-UA"/>
              </w:rPr>
            </w:pPr>
            <w:r w:rsidRPr="00A914A2">
              <w:rPr>
                <w:b/>
                <w:sz w:val="22"/>
                <w:szCs w:val="22"/>
                <w:lang w:val="uk-UA"/>
              </w:rPr>
              <w:t>Накопичувач HDD SATA 4.0TB 5400rpm 256MB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12743" w:rsidP="009E1247">
            <w:pPr>
              <w:suppressAutoHyphens w:val="0"/>
              <w:ind w:right="40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5D9E93" wp14:editId="13AE338E">
                  <wp:extent cx="878445" cy="1279008"/>
                  <wp:effectExtent l="9208" t="0" r="7302" b="7303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" r="4923"/>
                          <a:stretch/>
                        </pic:blipFill>
                        <pic:spPr bwMode="auto">
                          <a:xfrm rot="16200000">
                            <a:off x="0" y="0"/>
                            <a:ext cx="884271" cy="12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 w:bidi="hi-IN"/>
              </w:rPr>
              <w:t xml:space="preserve">30233132-5 Накопичувачі на твердих магнітних дисках </w:t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B3FC4">
              <w:rPr>
                <w:sz w:val="22"/>
                <w:szCs w:val="22"/>
                <w:lang w:val="uk-UA" w:bidi="hi-IN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AB3FC4">
              <w:rPr>
                <w:sz w:val="22"/>
                <w:szCs w:val="22"/>
                <w:lang w:val="uk-UA" w:bidi="hi-IN"/>
              </w:rPr>
              <w:t>10 шт.</w:t>
            </w:r>
          </w:p>
        </w:tc>
      </w:tr>
      <w:tr w:rsidR="00447493" w:rsidRPr="00E7405E" w:rsidTr="009E1247">
        <w:trPr>
          <w:gridAfter w:val="1"/>
          <w:wAfter w:w="10" w:type="dxa"/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lang w:val="uk-UA" w:bidi="hi-IN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Місткість накопичувача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C02C3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4 ТБ</w:t>
            </w:r>
          </w:p>
        </w:tc>
      </w:tr>
      <w:tr w:rsidR="00447493" w:rsidRPr="00E7405E" w:rsidTr="009E1247">
        <w:trPr>
          <w:gridAfter w:val="1"/>
          <w:wAfter w:w="10" w:type="dxa"/>
          <w:trHeight w:val="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lang w:val="uk-UA" w:bidi="hi-IN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жорсткого диска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C02C3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Внутрішній</w:t>
            </w:r>
          </w:p>
        </w:tc>
      </w:tr>
      <w:tr w:rsidR="00447493" w:rsidRPr="00E7405E" w:rsidTr="009E1247">
        <w:trPr>
          <w:gridAfter w:val="1"/>
          <w:wAfter w:w="10" w:type="dxa"/>
          <w:trHeight w:val="2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 підключення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02C3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SATA</w:t>
            </w: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Pr="00C02C3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III</w:t>
            </w:r>
          </w:p>
        </w:tc>
      </w:tr>
      <w:tr w:rsidR="00447493" w:rsidRPr="00E7405E" w:rsidTr="009E1247">
        <w:trPr>
          <w:gridAfter w:val="1"/>
          <w:wAfter w:w="10" w:type="dxa"/>
          <w:trHeight w:val="2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lang w:val="uk-UA" w:bidi="hi-IN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Форм-фактор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C02C3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3.5"</w:t>
            </w:r>
          </w:p>
        </w:tc>
      </w:tr>
      <w:tr w:rsidR="00447493" w:rsidRPr="00E7405E" w:rsidTr="009E1247">
        <w:trPr>
          <w:gridAfter w:val="1"/>
          <w:wAfter w:w="10" w:type="dxa"/>
          <w:trHeight w:val="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lang w:val="uk-UA" w:bidi="hi-IN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обертання шпинделя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C02C3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5400 об/хв</w:t>
            </w:r>
          </w:p>
        </w:tc>
      </w:tr>
      <w:tr w:rsidR="00447493" w:rsidRPr="00E7405E" w:rsidTr="009E1247">
        <w:trPr>
          <w:gridAfter w:val="1"/>
          <w:wAfter w:w="10" w:type="dxa"/>
          <w:trHeight w:val="1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lang w:val="uk-UA" w:bidi="hi-IN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Призначення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C02C3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Для комп'ютера</w:t>
            </w:r>
          </w:p>
        </w:tc>
      </w:tr>
      <w:tr w:rsidR="00447493" w:rsidRPr="00E7405E" w:rsidTr="009E1247">
        <w:trPr>
          <w:gridAfter w:val="1"/>
          <w:wAfter w:w="10" w:type="dxa"/>
          <w:trHeight w:val="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pacing w:line="180" w:lineRule="exact"/>
              <w:rPr>
                <w:sz w:val="22"/>
                <w:szCs w:val="22"/>
                <w:lang w:bidi="hi-IN"/>
              </w:rPr>
            </w:pP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Технологія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запису</w:t>
            </w:r>
            <w:proofErr w:type="spellEnd"/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934B95" w:rsidP="009E1247">
            <w:pPr>
              <w:spacing w:line="180" w:lineRule="exact"/>
              <w:jc w:val="center"/>
              <w:textAlignment w:val="baseline"/>
              <w:rPr>
                <w:sz w:val="22"/>
                <w:szCs w:val="22"/>
                <w:lang w:bidi="hi-IN"/>
              </w:rPr>
            </w:pPr>
            <w:hyperlink r:id="rId11" w:history="1">
              <w:r w:rsidR="00447493" w:rsidRPr="00A704DB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  <w:lang w:val="en-US"/>
                </w:rPr>
                <w:t>CMR</w:t>
              </w:r>
            </w:hyperlink>
          </w:p>
        </w:tc>
      </w:tr>
      <w:tr w:rsidR="00447493" w:rsidRPr="00E7405E" w:rsidTr="009E1247">
        <w:trPr>
          <w:gridAfter w:val="1"/>
          <w:wAfter w:w="10" w:type="dxa"/>
          <w:trHeight w:val="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pacing w:line="180" w:lineRule="exac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Назва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функції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мікропрограми</w:t>
            </w:r>
            <w:proofErr w:type="spellEnd"/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pacing w:line="180" w:lineRule="exact"/>
              <w:jc w:val="center"/>
              <w:textAlignment w:val="baseline"/>
              <w:rPr>
                <w:rStyle w:val="a3"/>
                <w:color w:val="auto"/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A704DB">
              <w:rPr>
                <w:rStyle w:val="a3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AllFrame</w:t>
            </w:r>
            <w:proofErr w:type="spellEnd"/>
            <w:r w:rsidRPr="00A704DB">
              <w:rPr>
                <w:rStyle w:val="a3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447493" w:rsidRPr="00E7405E" w:rsidTr="009E1247">
        <w:trPr>
          <w:gridAfter w:val="1"/>
          <w:wAfter w:w="10" w:type="dxa"/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sz w:val="22"/>
                <w:szCs w:val="22"/>
                <w:shd w:val="clear" w:color="auto" w:fill="FFFFFF"/>
                <w:lang w:val="uk-UA"/>
              </w:rPr>
              <w:t>Обсяг буфера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704DB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704DB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256 МБ</w:t>
            </w:r>
          </w:p>
        </w:tc>
      </w:tr>
      <w:tr w:rsidR="00447493" w:rsidRPr="00E7405E" w:rsidTr="009E1247">
        <w:trPr>
          <w:gridAfter w:val="1"/>
          <w:wAfter w:w="10" w:type="dxa"/>
          <w:trHeight w:val="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pacing w:line="180" w:lineRule="exact"/>
              <w:rPr>
                <w:sz w:val="22"/>
                <w:szCs w:val="22"/>
                <w:lang w:bidi="hi-IN"/>
              </w:rPr>
            </w:pP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Швидкість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передавання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даних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між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системою та диском (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постійна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pacing w:line="180" w:lineRule="exact"/>
              <w:jc w:val="center"/>
              <w:textAlignment w:val="baseline"/>
              <w:rPr>
                <w:sz w:val="22"/>
                <w:szCs w:val="22"/>
                <w:lang w:bidi="hi-IN"/>
              </w:rPr>
            </w:pPr>
            <w:r w:rsidRPr="00A704DB">
              <w:rPr>
                <w:sz w:val="22"/>
                <w:szCs w:val="22"/>
                <w:bdr w:val="none" w:sz="0" w:space="0" w:color="auto" w:frame="1"/>
              </w:rPr>
              <w:t>175 МБ/с</w:t>
            </w:r>
          </w:p>
        </w:tc>
      </w:tr>
      <w:tr w:rsidR="00447493" w:rsidRPr="00E7405E" w:rsidTr="009E1247">
        <w:trPr>
          <w:gridAfter w:val="1"/>
          <w:wAfter w:w="10" w:type="dxa"/>
          <w:trHeight w:val="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pacing w:line="180" w:lineRule="exac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Річне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робоче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04DB">
              <w:rPr>
                <w:sz w:val="22"/>
                <w:szCs w:val="22"/>
                <w:shd w:val="clear" w:color="auto" w:fill="FFFFFF"/>
              </w:rPr>
              <w:t>навантаження</w:t>
            </w:r>
            <w:proofErr w:type="spellEnd"/>
            <w:r w:rsidRPr="00A704D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A704DB" w:rsidRDefault="00447493" w:rsidP="009E1247">
            <w:pPr>
              <w:spacing w:line="180" w:lineRule="exact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A704DB">
              <w:rPr>
                <w:sz w:val="22"/>
                <w:szCs w:val="22"/>
                <w:bdr w:val="none" w:sz="0" w:space="0" w:color="auto" w:frame="1"/>
              </w:rPr>
              <w:t xml:space="preserve">Не </w:t>
            </w:r>
            <w:proofErr w:type="spellStart"/>
            <w:r w:rsidRPr="00A704DB">
              <w:rPr>
                <w:sz w:val="22"/>
                <w:szCs w:val="22"/>
                <w:bdr w:val="none" w:sz="0" w:space="0" w:color="auto" w:frame="1"/>
              </w:rPr>
              <w:t>менше</w:t>
            </w:r>
            <w:proofErr w:type="spellEnd"/>
            <w:r w:rsidRPr="00A704DB">
              <w:rPr>
                <w:sz w:val="22"/>
                <w:szCs w:val="22"/>
                <w:bdr w:val="none" w:sz="0" w:space="0" w:color="auto" w:frame="1"/>
              </w:rPr>
              <w:t xml:space="preserve"> 180 Тб/</w:t>
            </w:r>
            <w:proofErr w:type="spellStart"/>
            <w:r w:rsidRPr="00A704DB">
              <w:rPr>
                <w:sz w:val="22"/>
                <w:szCs w:val="22"/>
                <w:bdr w:val="none" w:sz="0" w:space="0" w:color="auto" w:frame="1"/>
              </w:rPr>
              <w:t>рік</w:t>
            </w:r>
            <w:proofErr w:type="spellEnd"/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lang w:val="uk-UA" w:bidi="hi-IN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Максимальна споживана потужність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5.1 Вт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36 місяців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410358" w:rsidRDefault="00447493" w:rsidP="009E1247">
            <w:pPr>
              <w:suppressAutoHyphens w:val="0"/>
              <w:ind w:left="4"/>
              <w:rPr>
                <w:b/>
                <w:sz w:val="22"/>
                <w:szCs w:val="22"/>
                <w:lang w:val="uk-UA"/>
              </w:rPr>
            </w:pPr>
            <w:r w:rsidRPr="00410358">
              <w:rPr>
                <w:b/>
                <w:sz w:val="22"/>
                <w:szCs w:val="22"/>
                <w:lang w:val="uk-UA"/>
              </w:rPr>
              <w:lastRenderedPageBreak/>
              <w:t xml:space="preserve">Жорсткий диск 2TB 5900 </w:t>
            </w:r>
            <w:proofErr w:type="spellStart"/>
            <w:r w:rsidRPr="00410358">
              <w:rPr>
                <w:b/>
                <w:sz w:val="22"/>
                <w:szCs w:val="22"/>
                <w:lang w:val="uk-UA"/>
              </w:rPr>
              <w:t>rpm</w:t>
            </w:r>
            <w:proofErr w:type="spellEnd"/>
            <w:r w:rsidRPr="00410358">
              <w:rPr>
                <w:b/>
                <w:sz w:val="22"/>
                <w:szCs w:val="22"/>
                <w:lang w:val="uk-UA"/>
              </w:rPr>
              <w:t xml:space="preserve"> 64MB </w:t>
            </w:r>
            <w:r w:rsidRPr="00410358">
              <w:rPr>
                <w:rStyle w:val="a3"/>
                <w:b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3.5"</w:t>
            </w:r>
            <w:r w:rsidRPr="00410358">
              <w:rPr>
                <w:b/>
                <w:sz w:val="22"/>
                <w:szCs w:val="22"/>
                <w:lang w:val="uk-UA"/>
              </w:rPr>
              <w:t xml:space="preserve"> SATA III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lang w:val="uk-UA"/>
              </w:rPr>
              <w:object w:dxaOrig="21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69.75pt" o:ole="">
                  <v:imagedata r:id="rId12" o:title=""/>
                </v:shape>
                <o:OLEObject Type="Embed" ProgID="PBrush" ShapeID="_x0000_i1025" DrawAspect="Content" ObjectID="_1744046997" r:id="rId13"/>
              </w:objec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 w:bidi="hi-IN"/>
              </w:rPr>
              <w:t xml:space="preserve">30233132-5 Накопичувачі на твердих магнітних дисках 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B3FC4">
              <w:rPr>
                <w:sz w:val="22"/>
                <w:szCs w:val="22"/>
                <w:lang w:val="uk-UA" w:bidi="hi-IN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>2</w:t>
            </w:r>
            <w:r w:rsidRPr="00AB3FC4">
              <w:rPr>
                <w:sz w:val="22"/>
                <w:szCs w:val="22"/>
                <w:lang w:val="uk-UA" w:bidi="hi-IN"/>
              </w:rPr>
              <w:t xml:space="preserve"> шт.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Місткість накопичувача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2 ТБ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Тип жорсткого диска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Внутрішній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Інтерфейс підключення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7D5630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SATA ІII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Форм-фактор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7D5630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3.5"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Швидкість обертання шпинделя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7D5630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bdr w:val="none" w:sz="0" w:space="0" w:color="auto" w:frame="1"/>
                <w:lang w:val="uk-UA"/>
              </w:rPr>
              <w:t>5900</w:t>
            </w:r>
            <w:hyperlink r:id="rId14" w:history="1">
              <w:r w:rsidRPr="007D5630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  <w:lang w:val="uk-UA"/>
                </w:rPr>
                <w:t xml:space="preserve"> об/хв</w:t>
              </w:r>
            </w:hyperlink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Призначення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7D5630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Для комп'ютера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Технологія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7D5630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HDD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 xml:space="preserve">Технологія запису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7D5630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7D563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CMR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Обсяг буфера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7D5630" w:rsidRDefault="00934B95" w:rsidP="009E1247">
            <w:pPr>
              <w:suppressAutoHyphens w:val="0"/>
              <w:jc w:val="center"/>
              <w:textAlignment w:val="baseline"/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</w:pPr>
            <w:hyperlink r:id="rId15" w:history="1">
              <w:r w:rsidR="00447493" w:rsidRPr="007D5630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uk-UA"/>
                </w:rPr>
                <w:t>64 МБ</w:t>
              </w:r>
            </w:hyperlink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Середній час очікування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rStyle w:val="a3"/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4.16 мс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476D4">
              <w:rPr>
                <w:sz w:val="22"/>
                <w:szCs w:val="22"/>
                <w:shd w:val="clear" w:color="auto" w:fill="FFFFFF"/>
                <w:lang w:val="uk-UA"/>
              </w:rPr>
              <w:t>Швидкість передачі даних з кешу до системи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476D4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6 </w:t>
            </w:r>
            <w:proofErr w:type="spellStart"/>
            <w:r w:rsidRPr="00E476D4">
              <w:rPr>
                <w:sz w:val="22"/>
                <w:szCs w:val="22"/>
                <w:bdr w:val="none" w:sz="0" w:space="0" w:color="auto" w:frame="1"/>
                <w:lang w:val="uk-UA"/>
              </w:rPr>
              <w:t>Гб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іт</w:t>
            </w:r>
            <w:proofErr w:type="spellEnd"/>
            <w:r w:rsidRPr="00E476D4">
              <w:rPr>
                <w:sz w:val="22"/>
                <w:szCs w:val="22"/>
                <w:bdr w:val="none" w:sz="0" w:space="0" w:color="auto" w:frame="1"/>
                <w:lang w:val="uk-UA"/>
              </w:rPr>
              <w:t>/с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Швидкість передавання даних</w:t>
            </w:r>
            <w:r w:rsidRPr="00E476D4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E476D4">
              <w:rPr>
                <w:sz w:val="22"/>
                <w:szCs w:val="22"/>
                <w:shd w:val="clear" w:color="auto" w:fill="FFFFFF"/>
                <w:lang w:val="uk-UA"/>
              </w:rPr>
              <w:t>між системою та накопичувачем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180 МБ/</w:t>
            </w:r>
            <w:proofErr w:type="spellStart"/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cек</w:t>
            </w:r>
            <w:proofErr w:type="spellEnd"/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Максимальн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е енергоспоживання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5.6 Вт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Фізичні розміри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101.85 x 26.11 x 146.99 мм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36 місяців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AB3FC4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bidi="hi-IN"/>
              </w:rPr>
            </w:pPr>
            <w:proofErr w:type="spellStart"/>
            <w:r w:rsidRPr="00AB3FC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>Твердотілий</w:t>
            </w:r>
            <w:proofErr w:type="spellEnd"/>
            <w:r w:rsidRPr="00AB3FC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 xml:space="preserve"> накопичувач SSD 500GB M.2 </w:t>
            </w:r>
            <w:proofErr w:type="spellStart"/>
            <w:r w:rsidRPr="00AB3FC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>PCIe</w:t>
            </w:r>
            <w:proofErr w:type="spellEnd"/>
            <w:r w:rsidRPr="00AB3FC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 xml:space="preserve"> 3.0 x4 V-NAND MLC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573BB5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991325" wp14:editId="2B3EFD7F">
                  <wp:extent cx="2209800" cy="682538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063" cy="68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93" w:rsidRPr="00E7405E" w:rsidTr="009E1247">
        <w:trPr>
          <w:gridAfter w:val="1"/>
          <w:wAfter w:w="10" w:type="dxa"/>
          <w:trHeight w:val="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C302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30234600-4 </w:t>
            </w:r>
            <w:r w:rsidRPr="0044749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Флеш-пам’ять</w:t>
            </w:r>
          </w:p>
        </w:tc>
      </w:tr>
      <w:tr w:rsidR="00447493" w:rsidRPr="00E7405E" w:rsidTr="009E1247">
        <w:trPr>
          <w:gridAfter w:val="1"/>
          <w:wAfter w:w="10" w:type="dxa"/>
          <w:trHeight w:val="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B3FC4">
              <w:rPr>
                <w:sz w:val="22"/>
                <w:szCs w:val="22"/>
                <w:lang w:val="uk-UA" w:bidi="hi-IN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AB3FC4">
              <w:rPr>
                <w:sz w:val="22"/>
                <w:szCs w:val="22"/>
                <w:lang w:val="uk-UA" w:bidi="hi-IN"/>
              </w:rPr>
              <w:t>1 шт.</w:t>
            </w:r>
          </w:p>
        </w:tc>
      </w:tr>
      <w:tr w:rsidR="00447493" w:rsidRPr="00E7405E" w:rsidTr="009E1247">
        <w:trPr>
          <w:gridAfter w:val="1"/>
          <w:wAfter w:w="10" w:type="dxa"/>
          <w:trHeight w:val="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Обсяг/Об'єм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F13A49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500 ГБ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Швидкість читання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3500 МБ/</w:t>
            </w:r>
            <w:proofErr w:type="spellStart"/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сек</w:t>
            </w:r>
            <w:proofErr w:type="spellEnd"/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Швидкість запису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36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3200 МБ/</w:t>
            </w:r>
            <w:proofErr w:type="spellStart"/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сек</w:t>
            </w:r>
            <w:proofErr w:type="spellEnd"/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Енергоспоживання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E7405E">
              <w:rPr>
                <w:sz w:val="22"/>
                <w:szCs w:val="22"/>
                <w:lang w:val="uk-UA"/>
              </w:rPr>
              <w:t>о 5.8 В</w:t>
            </w:r>
          </w:p>
        </w:tc>
      </w:tr>
      <w:tr w:rsidR="00447493" w:rsidRPr="00E7405E" w:rsidTr="009E1247">
        <w:trPr>
          <w:gridAfter w:val="1"/>
          <w:wAfter w:w="10" w:type="dxa"/>
          <w:trHeight w:val="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Форм-фактор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F13A49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M.2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Час напрацювання на відмову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1.5 млн годин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Інтерфейс підключення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544EF" w:rsidRDefault="00934B95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hyperlink r:id="rId17" w:history="1">
              <w:r w:rsidR="00447493" w:rsidRPr="00E544EF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PCI </w:t>
              </w:r>
              <w:proofErr w:type="spellStart"/>
              <w:r w:rsidR="00447493" w:rsidRPr="00E544EF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Express</w:t>
              </w:r>
              <w:proofErr w:type="spellEnd"/>
              <w:r w:rsidR="00447493" w:rsidRPr="00E544EF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3.0 x4</w:t>
              </w:r>
            </w:hyperlink>
            <w:r w:rsidR="00447493" w:rsidRPr="00E544EF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, </w:t>
            </w:r>
            <w:proofErr w:type="spellStart"/>
            <w:r w:rsidR="00447493" w:rsidRPr="00E544EF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en-US"/>
              </w:rPr>
              <w:t>NVMe</w:t>
            </w:r>
            <w:proofErr w:type="spellEnd"/>
            <w:r w:rsidR="00447493" w:rsidRPr="00E544EF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en-US"/>
              </w:rPr>
              <w:t xml:space="preserve"> 1.3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Тип пам'яті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544EF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E544EF"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  <w:t>V-NAND</w:t>
            </w:r>
            <w:r w:rsidRPr="00E544EF">
              <w:rPr>
                <w:rFonts w:ascii="Times New Roman" w:hAnsi="Times New Roman" w:cs="Times New Roman"/>
                <w:sz w:val="22"/>
                <w:szCs w:val="22"/>
                <w:lang w:val="en-US" w:bidi="hi-IN"/>
              </w:rPr>
              <w:t xml:space="preserve"> </w:t>
            </w:r>
            <w:r w:rsidRPr="00E544EF">
              <w:rPr>
                <w:rStyle w:val="a3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3-bit</w:t>
            </w:r>
            <w:r w:rsidRPr="00E544EF"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  <w:t xml:space="preserve"> (</w:t>
            </w:r>
            <w:r w:rsidRPr="00E544EF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MLC)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Габарити (Ш х Г х 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544EF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E544EF">
              <w:rPr>
                <w:sz w:val="22"/>
                <w:szCs w:val="22"/>
                <w:bdr w:val="none" w:sz="0" w:space="0" w:color="auto" w:frame="1"/>
                <w:lang w:val="uk-UA"/>
              </w:rPr>
              <w:t>80.15 х 22.15 х 2.38 мм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Особливості корпусу (стійкість до ударів)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544EF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544EF">
              <w:rPr>
                <w:sz w:val="22"/>
                <w:szCs w:val="22"/>
                <w:bdr w:val="none" w:sz="0" w:space="0" w:color="auto" w:frame="1"/>
                <w:lang w:val="uk-UA"/>
              </w:rPr>
              <w:t>Ударостійкість</w:t>
            </w:r>
          </w:p>
          <w:p w:rsidR="00447493" w:rsidRPr="00E544EF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544EF">
              <w:rPr>
                <w:sz w:val="22"/>
                <w:szCs w:val="22"/>
                <w:bdr w:val="none" w:sz="0" w:space="0" w:color="auto" w:frame="1"/>
                <w:lang w:val="uk-UA"/>
              </w:rPr>
              <w:t>(</w:t>
            </w:r>
            <w:r w:rsidRPr="00E544EF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1500 G протягом 0.5 мс (полусінус))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544EF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544EF">
              <w:rPr>
                <w:sz w:val="22"/>
                <w:szCs w:val="22"/>
                <w:bdr w:val="none" w:sz="0" w:space="0" w:color="auto" w:frame="1"/>
                <w:lang w:val="uk-UA"/>
              </w:rPr>
              <w:t>5 років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E7E8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Діапазон робочих температур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544EF" w:rsidRDefault="00447493" w:rsidP="009E1247">
            <w:pPr>
              <w:suppressAutoHyphens w:val="0"/>
              <w:jc w:val="center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E544EF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0 – 70 ℃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E7E87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bdr w:val="none" w:sz="0" w:space="0" w:color="auto" w:frame="1"/>
                <w:lang w:val="uk-UA"/>
              </w:rPr>
              <w:t>Підтримка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544EF" w:rsidRDefault="00447493" w:rsidP="009E1247">
            <w:pPr>
              <w:suppressAutoHyphens w:val="0"/>
              <w:jc w:val="center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E544EF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TRIM, S.M.A.R.T, режиму сну, </w:t>
            </w:r>
            <w:r w:rsidRPr="00AD4498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en-US"/>
              </w:rPr>
              <w:t>GC</w:t>
            </w:r>
            <w:r w:rsidRPr="00AD4498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(збір сміття)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bdr w:val="none" w:sz="0" w:space="0" w:color="auto" w:frame="1"/>
                <w:lang w:val="uk-UA"/>
              </w:rPr>
            </w:pPr>
            <w:r w:rsidRPr="0071122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bdr w:val="none" w:sz="0" w:space="0" w:color="auto" w:frame="1"/>
                <w:lang w:val="uk-UA"/>
              </w:rPr>
              <w:t>Контролер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suppressAutoHyphens w:val="0"/>
              <w:jc w:val="center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71122F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Не гірше Samsung Phoenix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E7E87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Додаткові вимоги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suppressAutoHyphens w:val="0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Буферна пам'ять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 512 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en-US"/>
              </w:rPr>
              <w:t>Mb</w:t>
            </w: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 Low Power DDR4 SDRAM</w:t>
            </w:r>
          </w:p>
          <w:p w:rsidR="00447493" w:rsidRPr="00E7405E" w:rsidRDefault="00447493" w:rsidP="009E1247">
            <w:pPr>
              <w:suppressAutoHyphens w:val="0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lastRenderedPageBreak/>
              <w:t>AES 256-бітове шифрування (Class 0), TCG / Opal, IEEE1667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410358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</w:pPr>
            <w:proofErr w:type="spellStart"/>
            <w:r w:rsidRPr="008E7E8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lastRenderedPageBreak/>
              <w:t>Твердотілий</w:t>
            </w:r>
            <w:proofErr w:type="spellEnd"/>
            <w:r w:rsidRPr="008E7E8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 xml:space="preserve"> </w:t>
            </w:r>
            <w:r w:rsidRPr="00FD1CC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 xml:space="preserve">накопичувач </w:t>
            </w:r>
            <w:r w:rsidRPr="00FD1CC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SSD </w:t>
            </w:r>
            <w:r w:rsidRPr="00FD1CCB"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  <w:t>2.5" 128GB SATA III 3D NAND TLC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7405E" w:rsidRDefault="00573BB5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45DFE" wp14:editId="29BB8049">
                  <wp:extent cx="1040148" cy="732595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3637"/>
                          <a:stretch/>
                        </pic:blipFill>
                        <pic:spPr bwMode="auto">
                          <a:xfrm>
                            <a:off x="0" y="0"/>
                            <a:ext cx="1043542" cy="73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447493" w:rsidRDefault="00447493" w:rsidP="009E1247">
            <w:pPr>
              <w:suppressAutoHyphens w:val="0"/>
              <w:jc w:val="center"/>
              <w:rPr>
                <w:sz w:val="22"/>
                <w:szCs w:val="22"/>
                <w:highlight w:val="yellow"/>
                <w:lang w:val="uk-UA" w:bidi="hi-IN"/>
              </w:rPr>
            </w:pPr>
            <w:r w:rsidRPr="0044749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30234600-4 Флеш-пам’ять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7405E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>
              <w:rPr>
                <w:sz w:val="22"/>
                <w:szCs w:val="22"/>
                <w:lang w:val="uk-UA" w:bidi="hi-IN"/>
              </w:rPr>
              <w:t>9 шт.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Обсяг/Об'єм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128 ГБ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читання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550 МБ/с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запису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460 МБ/с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Енергоспоживання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У режимі читання: 2.3 </w:t>
            </w:r>
            <w:proofErr w:type="spellStart"/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Вт,у</w:t>
            </w:r>
            <w:proofErr w:type="spellEnd"/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режимі записування: 4.3 Вт,</w:t>
            </w:r>
          </w:p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у режимі очікування: 0.3 Вт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Форм-фактор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2.5"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напрацювання на відмову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2 млн. годин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SATA</w:t>
            </w: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III</w:t>
            </w: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(6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ГБ/с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>)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,</w:t>
            </w:r>
            <w:r w:rsidRPr="000F1B96">
              <w:rPr>
                <w:rFonts w:ascii="Arial" w:hAnsi="Arial" w:cs="Arial"/>
                <w:color w:val="303030"/>
                <w:spacing w:val="4"/>
                <w:sz w:val="21"/>
                <w:szCs w:val="21"/>
                <w:lang w:val="uk-UA"/>
              </w:rPr>
              <w:t xml:space="preserve">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з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воротна сумісність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і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з </w:t>
            </w:r>
            <w:r w:rsidRPr="000F1B96">
              <w:rPr>
                <w:sz w:val="22"/>
                <w:szCs w:val="22"/>
                <w:bdr w:val="none" w:sz="0" w:space="0" w:color="auto" w:frame="1"/>
              </w:rPr>
              <w:t>SATA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0F1B96">
              <w:rPr>
                <w:sz w:val="22"/>
                <w:szCs w:val="22"/>
                <w:bdr w:val="none" w:sz="0" w:space="0" w:color="auto" w:frame="1"/>
              </w:rPr>
              <w:t>II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і </w:t>
            </w:r>
            <w:r w:rsidRPr="000F1B96">
              <w:rPr>
                <w:sz w:val="22"/>
                <w:szCs w:val="22"/>
                <w:bdr w:val="none" w:sz="0" w:space="0" w:color="auto" w:frame="1"/>
              </w:rPr>
              <w:t>I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накопичувача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Внутрішній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B30AF">
              <w:rPr>
                <w:sz w:val="22"/>
                <w:szCs w:val="22"/>
                <w:shd w:val="clear" w:color="auto" w:fill="FFFFFF"/>
              </w:rPr>
              <w:t>Контролер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95075B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Не гірше </w:t>
            </w:r>
            <w:proofErr w:type="spellStart"/>
            <w:r w:rsidRPr="0095075B">
              <w:rPr>
                <w:sz w:val="22"/>
                <w:szCs w:val="22"/>
                <w:shd w:val="clear" w:color="auto" w:fill="FFFFFF"/>
                <w:lang w:val="en-US"/>
              </w:rPr>
              <w:t>Phison</w:t>
            </w:r>
            <w:proofErr w:type="spellEnd"/>
            <w:r w:rsidRPr="0095075B">
              <w:rPr>
                <w:sz w:val="22"/>
                <w:szCs w:val="22"/>
                <w:shd w:val="clear" w:color="auto" w:fill="FFFFFF"/>
                <w:lang w:val="en-US"/>
              </w:rPr>
              <w:t xml:space="preserve"> PS3111-S11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елементів пам'яті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3D NAND (TLC)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Габарити (Ш х Г х 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F1B96">
              <w:rPr>
                <w:sz w:val="22"/>
                <w:szCs w:val="22"/>
              </w:rPr>
              <w:t>100 x 69.85 x 7 мм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108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Матеріал корпус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10159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</w:rPr>
            </w:pPr>
            <w:r w:rsidRPr="009F3787">
              <w:rPr>
                <w:sz w:val="22"/>
                <w:szCs w:val="22"/>
                <w:lang w:val="uk-UA"/>
              </w:rPr>
              <w:t>Металевий кожух, Метал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Призначення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Для комп'ютера</w:t>
            </w: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,</w:t>
            </w:r>
            <w:r>
              <w:rPr>
                <w:lang w:val="uk-UA"/>
              </w:rPr>
              <w:t xml:space="preserve"> ноутбука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E67F3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E67F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Діапазон робочих температур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suppressAutoHyphens w:val="0"/>
              <w:jc w:val="center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0 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–</w:t>
            </w: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 70 ℃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Особливості корпусу (стійкість до ударів)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Ударостійкість</w:t>
            </w:r>
          </w:p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(</w:t>
            </w: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1500 G протягом 0.5 мс (полусінус)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36 місяців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AB3FC4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221F1F"/>
                <w:sz w:val="22"/>
                <w:szCs w:val="22"/>
                <w:lang w:val="uk-UA"/>
              </w:rPr>
            </w:pPr>
            <w:proofErr w:type="spellStart"/>
            <w:r w:rsidRPr="00AB3FC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>Твердотілий</w:t>
            </w:r>
            <w:proofErr w:type="spellEnd"/>
            <w:r w:rsidRPr="00AB3FC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bidi="hi-IN"/>
              </w:rPr>
              <w:t xml:space="preserve"> накопичувач </w:t>
            </w:r>
            <w:r w:rsidRPr="00AB3FC4"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  <w:t>SSD 2.5" 256GB</w:t>
            </w:r>
            <w:r w:rsidRPr="00AB3FC4">
              <w:rPr>
                <w:rFonts w:ascii="Times New Roman" w:hAnsi="Times New Roman" w:cs="Times New Roman"/>
                <w:color w:val="221F1F"/>
                <w:sz w:val="22"/>
                <w:szCs w:val="22"/>
                <w:lang w:val="uk-UA"/>
              </w:rPr>
              <w:t xml:space="preserve"> </w:t>
            </w:r>
            <w:r w:rsidRPr="00AB3FC4">
              <w:rPr>
                <w:rFonts w:ascii="Times New Roman" w:hAnsi="Times New Roman" w:cs="Times New Roman"/>
                <w:b/>
                <w:bCs/>
                <w:color w:val="221F1F"/>
                <w:sz w:val="22"/>
                <w:szCs w:val="22"/>
              </w:rPr>
              <w:t>SATAIII</w:t>
            </w:r>
            <w:r w:rsidRPr="00AB3FC4">
              <w:rPr>
                <w:rFonts w:ascii="Times New Roman" w:hAnsi="Times New Roman" w:cs="Times New Roman"/>
                <w:b/>
                <w:bCs/>
                <w:color w:val="221F1F"/>
                <w:sz w:val="22"/>
                <w:szCs w:val="22"/>
                <w:lang w:val="uk-UA"/>
              </w:rPr>
              <w:t xml:space="preserve"> 3</w:t>
            </w:r>
            <w:r w:rsidRPr="00AB3FC4">
              <w:rPr>
                <w:rFonts w:ascii="Times New Roman" w:hAnsi="Times New Roman" w:cs="Times New Roman"/>
                <w:b/>
                <w:bCs/>
                <w:color w:val="221F1F"/>
                <w:sz w:val="22"/>
                <w:szCs w:val="22"/>
              </w:rPr>
              <w:t>D</w:t>
            </w:r>
            <w:r w:rsidRPr="00AB3FC4">
              <w:rPr>
                <w:rFonts w:ascii="Times New Roman" w:hAnsi="Times New Roman" w:cs="Times New Roman"/>
                <w:b/>
                <w:bCs/>
                <w:color w:val="221F1F"/>
                <w:sz w:val="22"/>
                <w:szCs w:val="22"/>
                <w:lang w:val="uk-UA"/>
              </w:rPr>
              <w:t xml:space="preserve"> </w:t>
            </w:r>
            <w:r w:rsidRPr="00AB3FC4">
              <w:rPr>
                <w:rFonts w:ascii="Times New Roman" w:hAnsi="Times New Roman" w:cs="Times New Roman"/>
                <w:b/>
                <w:bCs/>
                <w:color w:val="221F1F"/>
                <w:sz w:val="22"/>
                <w:szCs w:val="22"/>
              </w:rPr>
              <w:t>NAND</w:t>
            </w:r>
            <w:r w:rsidRPr="00AB3FC4">
              <w:rPr>
                <w:rFonts w:ascii="Times New Roman" w:hAnsi="Times New Roman" w:cs="Times New Roman"/>
                <w:b/>
                <w:bCs/>
                <w:color w:val="221F1F"/>
                <w:sz w:val="22"/>
                <w:szCs w:val="22"/>
                <w:lang w:val="uk-UA"/>
              </w:rPr>
              <w:t xml:space="preserve"> </w:t>
            </w:r>
            <w:r w:rsidRPr="00AB3FC4">
              <w:rPr>
                <w:rFonts w:ascii="Times New Roman" w:hAnsi="Times New Roman" w:cs="Times New Roman"/>
                <w:b/>
                <w:bCs/>
                <w:color w:val="221F1F"/>
                <w:sz w:val="22"/>
                <w:szCs w:val="22"/>
              </w:rPr>
              <w:t>TLC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573BB5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DA08E2" wp14:editId="630A67C2">
                  <wp:extent cx="1075919" cy="761365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71" cy="76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391AE4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391AE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30234600-4 Флеш-пам’ять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AB3FC4">
              <w:rPr>
                <w:sz w:val="22"/>
                <w:szCs w:val="22"/>
                <w:lang w:val="uk-UA" w:bidi="hi-IN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AB3FC4" w:rsidRDefault="00447493" w:rsidP="009E1247">
            <w:pPr>
              <w:suppressAutoHyphens w:val="0"/>
              <w:jc w:val="center"/>
              <w:rPr>
                <w:sz w:val="22"/>
                <w:szCs w:val="22"/>
                <w:lang w:val="uk-UA" w:bidi="hi-IN"/>
              </w:rPr>
            </w:pPr>
            <w:r w:rsidRPr="00AB3FC4">
              <w:rPr>
                <w:sz w:val="22"/>
                <w:szCs w:val="22"/>
                <w:lang w:val="uk-UA" w:bidi="hi-IN"/>
              </w:rPr>
              <w:t>5 шт.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Обсяг/Об'єм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E67F3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256 ГБ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читання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550 МБ/с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Швидкість запису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CE67F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CE67F3">
              <w:rPr>
                <w:lang w:val="uk-UA"/>
              </w:rPr>
              <w:t>0 МБ/с</w:t>
            </w:r>
          </w:p>
        </w:tc>
      </w:tr>
      <w:tr w:rsidR="00447493" w:rsidRPr="00E7405E" w:rsidTr="009E1247">
        <w:trPr>
          <w:gridAfter w:val="1"/>
          <w:wAfter w:w="10" w:type="dxa"/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915E6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915E6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Енергоспоживання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915E6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A915E6">
              <w:rPr>
                <w:sz w:val="22"/>
                <w:szCs w:val="22"/>
                <w:bdr w:val="none" w:sz="0" w:space="0" w:color="auto" w:frame="1"/>
                <w:lang w:val="uk-UA"/>
              </w:rPr>
              <w:t>У режимі читання: 2.3 Вт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. </w:t>
            </w:r>
            <w:r w:rsidRPr="00A915E6">
              <w:rPr>
                <w:sz w:val="22"/>
                <w:szCs w:val="22"/>
                <w:bdr w:val="none" w:sz="0" w:space="0" w:color="auto" w:frame="1"/>
                <w:lang w:val="uk-UA"/>
              </w:rPr>
              <w:t>у режимі записування: 4.3 Вт, у режимі очікування: 0.3 Вт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Форм-фактор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E67F3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2.5"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напрацювання на відмову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2 млн. годин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SATA</w:t>
            </w: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Pr="000F1B9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III</w:t>
            </w: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(6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ГБ/с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>)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,</w:t>
            </w:r>
            <w:r w:rsidRPr="000F1B96">
              <w:rPr>
                <w:rFonts w:ascii="Arial" w:hAnsi="Arial" w:cs="Arial"/>
                <w:color w:val="303030"/>
                <w:spacing w:val="4"/>
                <w:sz w:val="21"/>
                <w:szCs w:val="21"/>
                <w:lang w:val="uk-UA"/>
              </w:rPr>
              <w:t xml:space="preserve">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з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воротна сумісність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і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з </w:t>
            </w:r>
            <w:r w:rsidRPr="000F1B96">
              <w:rPr>
                <w:sz w:val="22"/>
                <w:szCs w:val="22"/>
                <w:bdr w:val="none" w:sz="0" w:space="0" w:color="auto" w:frame="1"/>
              </w:rPr>
              <w:t>SATA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0F1B96">
              <w:rPr>
                <w:sz w:val="22"/>
                <w:szCs w:val="22"/>
                <w:bdr w:val="none" w:sz="0" w:space="0" w:color="auto" w:frame="1"/>
              </w:rPr>
              <w:t>II</w:t>
            </w:r>
            <w:r w:rsidRPr="000F1B96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і </w:t>
            </w:r>
            <w:r w:rsidRPr="000F1B96">
              <w:rPr>
                <w:sz w:val="22"/>
                <w:szCs w:val="22"/>
                <w:bdr w:val="none" w:sz="0" w:space="0" w:color="auto" w:frame="1"/>
              </w:rPr>
              <w:t>I</w:t>
            </w:r>
          </w:p>
        </w:tc>
      </w:tr>
      <w:tr w:rsidR="00447493" w:rsidRPr="00E7405E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накопичувача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E67F3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Внутрішній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 елементів пам'яті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810159">
              <w:rPr>
                <w:sz w:val="22"/>
                <w:szCs w:val="22"/>
                <w:bdr w:val="none" w:sz="0" w:space="0" w:color="auto" w:frame="1"/>
              </w:rPr>
              <w:t>3D NAND (TLC)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B30AF">
              <w:rPr>
                <w:sz w:val="22"/>
                <w:szCs w:val="22"/>
                <w:shd w:val="clear" w:color="auto" w:fill="FFFFFF"/>
              </w:rPr>
              <w:t>Контролер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95075B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Не гірше </w:t>
            </w:r>
            <w:proofErr w:type="spellStart"/>
            <w:r w:rsidRPr="0095075B">
              <w:rPr>
                <w:sz w:val="22"/>
                <w:szCs w:val="22"/>
                <w:shd w:val="clear" w:color="auto" w:fill="FFFFFF"/>
                <w:lang w:val="en-US"/>
              </w:rPr>
              <w:t>Phison</w:t>
            </w:r>
            <w:proofErr w:type="spellEnd"/>
            <w:r w:rsidRPr="0095075B">
              <w:rPr>
                <w:sz w:val="22"/>
                <w:szCs w:val="22"/>
                <w:shd w:val="clear" w:color="auto" w:fill="FFFFFF"/>
                <w:lang w:val="en-US"/>
              </w:rPr>
              <w:t xml:space="preserve"> PS3111-S11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sz w:val="22"/>
                <w:szCs w:val="22"/>
                <w:shd w:val="clear" w:color="auto" w:fill="FFFFFF"/>
                <w:lang w:val="uk-UA"/>
              </w:rPr>
              <w:t>Габарити (Ш х Г х 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10159">
              <w:rPr>
                <w:sz w:val="22"/>
                <w:szCs w:val="22"/>
              </w:rPr>
              <w:t>100 x 69.85 x 7 мм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108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Матеріал корпус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10159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</w:rPr>
            </w:pPr>
            <w:r w:rsidRPr="009F3787">
              <w:rPr>
                <w:sz w:val="22"/>
                <w:szCs w:val="22"/>
                <w:lang w:val="uk-UA"/>
              </w:rPr>
              <w:t>Металевий кожух, Метал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Призначення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E67F3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CE67F3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Для комп'ютера</w:t>
            </w: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, ноутбука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E67F3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E67F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lastRenderedPageBreak/>
              <w:t>Діапазон робочих температур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suppressAutoHyphens w:val="0"/>
              <w:jc w:val="center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0 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–</w:t>
            </w: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 70 ℃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Особливості корпусу (стійкість до ударів)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Ударостійкість</w:t>
            </w:r>
          </w:p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(</w:t>
            </w: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1500 G протягом 0.5 мс (полусінус)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36 місяців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410358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</w:pPr>
            <w:r w:rsidRPr="00410358"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  <w:t xml:space="preserve">Карта пам’яті </w:t>
            </w:r>
            <w:proofErr w:type="spellStart"/>
            <w:r w:rsidRPr="00410358"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  <w:t>microSDXC</w:t>
            </w:r>
            <w:proofErr w:type="spellEnd"/>
            <w:r w:rsidRPr="00410358"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  <w:t xml:space="preserve"> 64GB </w:t>
            </w:r>
            <w:proofErr w:type="spellStart"/>
            <w:r w:rsidRPr="00410358"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  <w:t>Class</w:t>
            </w:r>
            <w:proofErr w:type="spellEnd"/>
            <w:r w:rsidRPr="00410358">
              <w:rPr>
                <w:rFonts w:ascii="Times New Roman" w:hAnsi="Times New Roman" w:cs="Times New Roman"/>
                <w:b/>
                <w:color w:val="221F1F"/>
                <w:sz w:val="22"/>
                <w:szCs w:val="22"/>
                <w:lang w:val="uk-UA"/>
              </w:rPr>
              <w:t xml:space="preserve"> 10 UHS-I U1 V10 A1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934B95" w:rsidRDefault="00934B95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A4DAD0" wp14:editId="5B55F9F5">
                  <wp:extent cx="881835" cy="1191487"/>
                  <wp:effectExtent l="0" t="254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9114" t="27099" r="58614" b="18394"/>
                          <a:stretch/>
                        </pic:blipFill>
                        <pic:spPr bwMode="auto">
                          <a:xfrm rot="5400000">
                            <a:off x="0" y="0"/>
                            <a:ext cx="883933" cy="119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2124B" w:rsidRDefault="00447493" w:rsidP="009E1247">
            <w:pPr>
              <w:suppressAutoHyphens w:val="0"/>
              <w:ind w:left="4"/>
              <w:rPr>
                <w:sz w:val="22"/>
                <w:szCs w:val="22"/>
                <w:lang w:val="uk-UA" w:bidi="hi-IN"/>
              </w:rPr>
            </w:pPr>
            <w:r w:rsidRPr="00E2124B"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447493" w:rsidRDefault="00447493" w:rsidP="009E1247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bidi="hi-IN"/>
              </w:rPr>
            </w:pPr>
            <w:r w:rsidRPr="0044749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30234600-4 Флеш-пам’ять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447493" w:rsidRDefault="00447493" w:rsidP="009E1247">
            <w:pPr>
              <w:suppressAutoHyphens w:val="0"/>
              <w:jc w:val="center"/>
              <w:textAlignment w:val="baseline"/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</w:pPr>
            <w:r w:rsidRPr="00447493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28 шт.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Обсяг пам'яті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42CD2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64 ГБ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Стандарт пам'яті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C42CD2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microSDXC</w:t>
            </w:r>
            <w:proofErr w:type="spellEnd"/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Клас швидкості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42CD2">
              <w:rPr>
                <w:lang w:val="uk-UA"/>
              </w:rPr>
              <w:t xml:space="preserve">10 </w:t>
            </w:r>
            <w:r w:rsidRPr="00C42CD2">
              <w:rPr>
                <w:lang w:val="en-US"/>
              </w:rPr>
              <w:t>UHS</w:t>
            </w:r>
            <w:r w:rsidRPr="00C42CD2">
              <w:rPr>
                <w:lang w:val="uk-UA"/>
              </w:rPr>
              <w:t>-</w:t>
            </w:r>
            <w:r w:rsidRPr="00C42CD2">
              <w:rPr>
                <w:lang w:val="en-US"/>
              </w:rPr>
              <w:t>I</w:t>
            </w:r>
            <w:r w:rsidRPr="00C42CD2">
              <w:rPr>
                <w:lang w:val="uk-UA"/>
              </w:rPr>
              <w:t xml:space="preserve"> </w:t>
            </w:r>
            <w:r w:rsidRPr="00C42CD2">
              <w:rPr>
                <w:lang w:val="en-US"/>
              </w:rPr>
              <w:t>U</w:t>
            </w:r>
            <w:r w:rsidRPr="00C42CD2">
              <w:rPr>
                <w:lang w:val="uk-UA"/>
              </w:rPr>
              <w:t>1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Швидкість читання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C42CD2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100 МБ/с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>Швидкість запису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AD4498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Не менше </w:t>
            </w:r>
            <w:r w:rsidRPr="00AD4498">
              <w:rPr>
                <w:sz w:val="22"/>
                <w:szCs w:val="22"/>
                <w:lang w:val="uk-UA"/>
              </w:rPr>
              <w:t>10 МБ/с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>Габарити (Ш х Г х 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D4498">
              <w:rPr>
                <w:sz w:val="22"/>
                <w:szCs w:val="22"/>
              </w:rPr>
              <w:t>11 x 15 x 1 мм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>Особливості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jc w:val="center"/>
              <w:textAlignment w:val="baseline"/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</w:pPr>
            <w:r w:rsidRPr="00AD4498">
              <w:rPr>
                <w:sz w:val="22"/>
                <w:szCs w:val="22"/>
                <w:bdr w:val="none" w:sz="0" w:space="0" w:color="auto" w:frame="1"/>
              </w:rPr>
              <w:t>З адаптером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>Класу продуктивності для додатків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AD4498">
              <w:rPr>
                <w:sz w:val="22"/>
                <w:szCs w:val="22"/>
                <w:shd w:val="clear" w:color="auto" w:fill="FFFFFF"/>
              </w:rPr>
              <w:t>A1</w:t>
            </w:r>
          </w:p>
        </w:tc>
      </w:tr>
      <w:tr w:rsidR="00447493" w:rsidRPr="00934B95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>Відповідність стандартам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2743">
              <w:rPr>
                <w:sz w:val="22"/>
                <w:szCs w:val="22"/>
                <w:shd w:val="clear" w:color="auto" w:fill="FFFFFF"/>
                <w:lang w:val="de-DE"/>
              </w:rPr>
              <w:t>ISO</w:t>
            </w: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 xml:space="preserve"> 7816-1, </w:t>
            </w:r>
            <w:r w:rsidRPr="00412743">
              <w:rPr>
                <w:sz w:val="22"/>
                <w:szCs w:val="22"/>
                <w:shd w:val="clear" w:color="auto" w:fill="FFFFFF"/>
                <w:lang w:val="de-DE"/>
              </w:rPr>
              <w:t>IEC</w:t>
            </w: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 xml:space="preserve"> / </w:t>
            </w:r>
            <w:r w:rsidRPr="00412743">
              <w:rPr>
                <w:sz w:val="22"/>
                <w:szCs w:val="22"/>
                <w:shd w:val="clear" w:color="auto" w:fill="FFFFFF"/>
                <w:lang w:val="de-DE"/>
              </w:rPr>
              <w:t>EN</w:t>
            </w: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 xml:space="preserve"> 60529 </w:t>
            </w:r>
            <w:r w:rsidRPr="00412743">
              <w:rPr>
                <w:sz w:val="22"/>
                <w:szCs w:val="22"/>
                <w:shd w:val="clear" w:color="auto" w:fill="FFFFFF"/>
                <w:lang w:val="de-DE"/>
              </w:rPr>
              <w:t>IPX</w:t>
            </w: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>7,</w:t>
            </w:r>
          </w:p>
          <w:p w:rsidR="00447493" w:rsidRPr="00412743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de-DE"/>
              </w:rPr>
            </w:pPr>
            <w:r w:rsidRPr="00412743">
              <w:rPr>
                <w:sz w:val="22"/>
                <w:szCs w:val="22"/>
                <w:lang w:val="de-DE"/>
              </w:rPr>
              <w:t>MIL</w:t>
            </w:r>
            <w:r w:rsidRPr="00AD4498">
              <w:rPr>
                <w:sz w:val="22"/>
                <w:szCs w:val="22"/>
                <w:lang w:val="uk-UA"/>
              </w:rPr>
              <w:t>-</w:t>
            </w:r>
            <w:r w:rsidRPr="00412743">
              <w:rPr>
                <w:sz w:val="22"/>
                <w:szCs w:val="22"/>
                <w:lang w:val="de-DE"/>
              </w:rPr>
              <w:t>STD</w:t>
            </w:r>
            <w:r w:rsidRPr="00AD4498">
              <w:rPr>
                <w:sz w:val="22"/>
                <w:szCs w:val="22"/>
                <w:lang w:val="uk-UA"/>
              </w:rPr>
              <w:t>-883</w:t>
            </w:r>
            <w:r w:rsidRPr="00412743">
              <w:rPr>
                <w:sz w:val="22"/>
                <w:szCs w:val="22"/>
                <w:lang w:val="de-DE"/>
              </w:rPr>
              <w:t>H</w:t>
            </w:r>
            <w:r w:rsidRPr="00AD4498">
              <w:rPr>
                <w:sz w:val="22"/>
                <w:szCs w:val="22"/>
                <w:lang w:val="uk-UA"/>
              </w:rPr>
              <w:t xml:space="preserve">, </w:t>
            </w:r>
            <w:r w:rsidRPr="00412743">
              <w:rPr>
                <w:sz w:val="22"/>
                <w:szCs w:val="22"/>
                <w:lang w:val="de-DE"/>
              </w:rPr>
              <w:t>METHOD</w:t>
            </w:r>
            <w:r w:rsidRPr="00AD4498">
              <w:rPr>
                <w:sz w:val="22"/>
                <w:szCs w:val="22"/>
                <w:lang w:val="uk-UA"/>
              </w:rPr>
              <w:t xml:space="preserve"> 2002.5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Призначення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sz w:val="22"/>
                <w:szCs w:val="22"/>
                <w:lang w:val="uk-UA"/>
              </w:rPr>
              <w:t>Розширення вбудованої пам'яті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D4498">
              <w:rPr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AD4498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AD4498">
              <w:rPr>
                <w:sz w:val="22"/>
                <w:szCs w:val="22"/>
                <w:bdr w:val="none" w:sz="0" w:space="0" w:color="auto" w:frame="1"/>
                <w:lang w:val="uk-UA"/>
              </w:rPr>
              <w:t>Не менше 60 місяців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493" w:rsidRPr="00410358" w:rsidRDefault="00447493" w:rsidP="009E1247">
            <w:pPr>
              <w:suppressAutoHyphens w:val="0"/>
              <w:ind w:left="4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1035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Кардридер</w:t>
            </w:r>
            <w:proofErr w:type="spellEnd"/>
            <w:r w:rsidRPr="0041035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41035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USB 3.0 High-Speed Media Reader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lang w:val="uk-UA"/>
              </w:rPr>
              <w:object w:dxaOrig="2715" w:dyaOrig="1560">
                <v:shape id="_x0000_i1026" type="#_x0000_t75" style="width:135.75pt;height:78pt" o:ole="">
                  <v:imagedata r:id="rId21" o:title=""/>
                </v:shape>
                <o:OLEObject Type="Embed" ProgID="PBrush" ShapeID="_x0000_i1026" DrawAspect="Content" ObjectID="_1744046998" r:id="rId22"/>
              </w:objec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C42CD2" w:rsidRDefault="00447493" w:rsidP="009E1247">
            <w:pPr>
              <w:suppressAutoHyphens w:val="0"/>
              <w:ind w:left="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124B">
              <w:rPr>
                <w:sz w:val="22"/>
                <w:szCs w:val="22"/>
                <w:lang w:val="uk-UA"/>
              </w:rPr>
              <w:t>Уточнюючий код ДК 021:2015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710170" w:rsidRDefault="00447493" w:rsidP="009E1247">
            <w:pPr>
              <w:suppressAutoHyphens w:val="0"/>
              <w:jc w:val="center"/>
              <w:textAlignment w:val="baseline"/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</w:pPr>
            <w:r w:rsidRPr="00C3025D">
              <w:rPr>
                <w:sz w:val="22"/>
                <w:szCs w:val="22"/>
                <w:bdr w:val="none" w:sz="0" w:space="0" w:color="auto" w:frame="1"/>
                <w:lang w:val="uk-UA"/>
              </w:rPr>
              <w:t>30233300-4 Зчитувачі смарт-карток</w:t>
            </w:r>
            <w:r w:rsidRPr="00710170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7493" w:rsidRPr="00C42CD2" w:rsidRDefault="00447493" w:rsidP="009E1247">
            <w:pPr>
              <w:suppressAutoHyphens w:val="0"/>
              <w:jc w:val="center"/>
              <w:textAlignment w:val="baseline"/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</w:pP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15</w:t>
            </w:r>
            <w:r w:rsidRPr="00C42CD2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 шт.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Інтерфейс підключення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55353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USB 3.0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Вихідні роз'єми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55353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USB 2.0</w:t>
            </w:r>
            <w:r w:rsidRPr="00E7405E">
              <w:rPr>
                <w:sz w:val="22"/>
                <w:szCs w:val="22"/>
                <w:lang w:val="uk-UA"/>
              </w:rPr>
              <w:t xml:space="preserve">, </w:t>
            </w:r>
            <w:r w:rsidRPr="0055353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USB 3.0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Швидкодія (швидкість передачі даних)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553536" w:rsidRDefault="00447493" w:rsidP="009E1247">
            <w:pPr>
              <w:suppressAutoHyphens w:val="0"/>
              <w:jc w:val="center"/>
              <w:textAlignment w:val="baseline"/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</w:pPr>
            <w:r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 xml:space="preserve">До </w:t>
            </w:r>
            <w:r w:rsidRPr="00553536">
              <w:rPr>
                <w:sz w:val="22"/>
                <w:szCs w:val="22"/>
                <w:bdr w:val="none" w:sz="0" w:space="0" w:color="auto" w:frame="1"/>
                <w:lang w:val="uk-UA"/>
              </w:rPr>
              <w:t>5Г</w:t>
            </w: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Б</w:t>
            </w:r>
            <w:r w:rsidRPr="00553536">
              <w:rPr>
                <w:sz w:val="22"/>
                <w:szCs w:val="22"/>
                <w:bdr w:val="none" w:sz="0" w:space="0" w:color="auto" w:frame="1"/>
                <w:lang w:val="uk-UA"/>
              </w:rPr>
              <w:t>/с</w:t>
            </w:r>
          </w:p>
        </w:tc>
      </w:tr>
      <w:tr w:rsidR="00447493" w:rsidRPr="00934B95" w:rsidTr="009E1247">
        <w:trPr>
          <w:gridAfter w:val="1"/>
          <w:wAfter w:w="10" w:type="dxa"/>
          <w:trHeight w:val="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Сумісність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E7405E">
              <w:rPr>
                <w:sz w:val="22"/>
                <w:szCs w:val="22"/>
                <w:lang w:val="uk-UA"/>
              </w:rPr>
              <w:t>Комп'ютер або ноутбук з роз'ємом USB 3.0</w:t>
            </w:r>
          </w:p>
          <w:p w:rsidR="00447493" w:rsidRPr="00F07D13" w:rsidRDefault="00447493" w:rsidP="009E1247">
            <w:pPr>
              <w:suppressAutoHyphens w:val="0"/>
              <w:jc w:val="center"/>
              <w:textAlignment w:val="baseline"/>
              <w:rPr>
                <w:rFonts w:ascii="Arial" w:hAnsi="Arial" w:cs="Arial"/>
                <w:color w:val="353535"/>
                <w:lang w:val="uk-UA" w:eastAsia="uk-UA"/>
              </w:rPr>
            </w:pPr>
            <w:r w:rsidRPr="00553536">
              <w:rPr>
                <w:sz w:val="22"/>
                <w:szCs w:val="22"/>
                <w:lang w:val="uk-UA"/>
              </w:rPr>
              <w:t xml:space="preserve">Windows® 10, Windows® 8.1, Windows 8, Windows 7 (SP1), </w:t>
            </w:r>
            <w:r w:rsidRPr="00E7405E">
              <w:rPr>
                <w:sz w:val="22"/>
                <w:szCs w:val="22"/>
                <w:lang w:val="uk-UA"/>
              </w:rPr>
              <w:t xml:space="preserve">Windows Vista (SP2), </w:t>
            </w:r>
            <w:proofErr w:type="spellStart"/>
            <w:r w:rsidRPr="00E7405E">
              <w:rPr>
                <w:sz w:val="22"/>
                <w:szCs w:val="22"/>
                <w:lang w:val="uk-UA"/>
              </w:rPr>
              <w:t>Mac</w:t>
            </w:r>
            <w:proofErr w:type="spellEnd"/>
            <w:r w:rsidRPr="00E7405E">
              <w:rPr>
                <w:sz w:val="22"/>
                <w:szCs w:val="22"/>
                <w:lang w:val="uk-UA"/>
              </w:rPr>
              <w:t xml:space="preserve"> OS X v. 10.</w:t>
            </w:r>
            <w:r>
              <w:rPr>
                <w:sz w:val="22"/>
                <w:szCs w:val="22"/>
                <w:lang w:val="uk-UA"/>
              </w:rPr>
              <w:t>7</w:t>
            </w:r>
            <w:r w:rsidRPr="00E7405E">
              <w:rPr>
                <w:sz w:val="22"/>
                <w:szCs w:val="22"/>
                <w:lang w:val="uk-UA"/>
              </w:rPr>
              <w:t xml:space="preserve">.x +, </w:t>
            </w:r>
            <w:proofErr w:type="spellStart"/>
            <w:r w:rsidRPr="00E7405E">
              <w:rPr>
                <w:sz w:val="22"/>
                <w:szCs w:val="22"/>
                <w:lang w:val="uk-UA"/>
              </w:rPr>
              <w:t>Linux</w:t>
            </w:r>
            <w:proofErr w:type="spellEnd"/>
            <w:r w:rsidRPr="00E7405E">
              <w:rPr>
                <w:sz w:val="22"/>
                <w:szCs w:val="22"/>
                <w:lang w:val="uk-UA"/>
              </w:rPr>
              <w:t xml:space="preserve"> v.2.6.x +, </w:t>
            </w:r>
            <w:proofErr w:type="spellStart"/>
            <w:r w:rsidRPr="00E7405E">
              <w:rPr>
                <w:sz w:val="22"/>
                <w:szCs w:val="22"/>
                <w:lang w:val="uk-UA"/>
              </w:rPr>
              <w:t>Chrome</w:t>
            </w:r>
            <w:proofErr w:type="spellEnd"/>
            <w:r w:rsidRPr="00E7405E">
              <w:rPr>
                <w:sz w:val="22"/>
                <w:szCs w:val="22"/>
                <w:lang w:val="uk-UA"/>
              </w:rPr>
              <w:t xml:space="preserve"> OS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Підтримуваний стандарт карт пам'яті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553536" w:rsidRDefault="00447493" w:rsidP="009E1247">
            <w:pPr>
              <w:suppressAutoHyphens w:val="0"/>
              <w:autoSpaceDE/>
              <w:ind w:left="720" w:hanging="77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55353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en-US"/>
              </w:rPr>
              <w:t>Memory Stick</w:t>
            </w:r>
            <w:r w:rsidRPr="00553536">
              <w:rPr>
                <w:lang w:val="en-US"/>
              </w:rPr>
              <w:t xml:space="preserve">, </w:t>
            </w:r>
            <w:r w:rsidRPr="0055353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en-US"/>
              </w:rPr>
              <w:t>MicroSD</w:t>
            </w:r>
            <w:r w:rsidRPr="00553536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 xml:space="preserve">, </w:t>
            </w:r>
            <w:r w:rsidRPr="0055353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en-US"/>
              </w:rPr>
              <w:t>SD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Комплектація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USB-хаб, блок живлення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Тип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553536"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  <w:lang w:val="uk-UA"/>
              </w:rPr>
              <w:t>Зовнішні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E67F3" w:rsidRDefault="00447493" w:rsidP="009E1247">
            <w:pPr>
              <w:pStyle w:val="1"/>
              <w:keepNext w:val="0"/>
              <w:keepLines w:val="0"/>
              <w:suppressAutoHyphens w:val="0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E67F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Діапазон робочих температур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8E7E87" w:rsidRDefault="00447493" w:rsidP="009E1247">
            <w:pPr>
              <w:suppressAutoHyphens w:val="0"/>
              <w:jc w:val="center"/>
              <w:textAlignment w:val="baseline"/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</w:pP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0 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–</w:t>
            </w: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>60</w:t>
            </w:r>
            <w:r w:rsidRPr="008E7E87">
              <w:rPr>
                <w:noProof/>
                <w:sz w:val="22"/>
                <w:szCs w:val="22"/>
                <w:bdr w:val="none" w:sz="0" w:space="0" w:color="auto" w:frame="1"/>
                <w:lang w:val="uk-UA"/>
              </w:rPr>
              <w:t xml:space="preserve"> ℃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42CD2">
              <w:rPr>
                <w:sz w:val="22"/>
                <w:szCs w:val="22"/>
                <w:shd w:val="clear" w:color="auto" w:fill="FFFFFF"/>
                <w:lang w:val="uk-UA"/>
              </w:rPr>
              <w:t>Габарити (Ш х Г х В)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C42CD2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93,3</w:t>
            </w:r>
            <w:r w:rsidRPr="00C42CD2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  <w:lang w:val="uk-UA"/>
              </w:rPr>
              <w:t>52,68</w:t>
            </w:r>
            <w:r w:rsidRPr="00C42CD2">
              <w:rPr>
                <w:sz w:val="22"/>
                <w:szCs w:val="22"/>
              </w:rPr>
              <w:t xml:space="preserve"> x 1</w:t>
            </w:r>
            <w:r>
              <w:rPr>
                <w:sz w:val="22"/>
                <w:szCs w:val="22"/>
                <w:lang w:val="uk-UA"/>
              </w:rPr>
              <w:t>6</w:t>
            </w:r>
            <w:r w:rsidRPr="00C42CD2">
              <w:rPr>
                <w:sz w:val="22"/>
                <w:szCs w:val="22"/>
              </w:rPr>
              <w:t xml:space="preserve"> мм</w:t>
            </w:r>
          </w:p>
        </w:tc>
      </w:tr>
      <w:tr w:rsidR="00447493" w:rsidRPr="00E7405E" w:rsidTr="009E1247">
        <w:trPr>
          <w:gridAfter w:val="1"/>
          <w:wAfter w:w="10" w:type="dxa"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ind w:left="4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E7405E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93" w:rsidRPr="00E7405E" w:rsidRDefault="00447493" w:rsidP="009E1247">
            <w:pPr>
              <w:suppressAutoHyphens w:val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E7405E">
              <w:rPr>
                <w:sz w:val="22"/>
                <w:szCs w:val="22"/>
                <w:bdr w:val="none" w:sz="0" w:space="0" w:color="auto" w:frame="1"/>
                <w:lang w:val="uk-UA"/>
              </w:rPr>
              <w:t>12 місяців</w:t>
            </w:r>
          </w:p>
        </w:tc>
      </w:tr>
    </w:tbl>
    <w:p w:rsidR="009E1247" w:rsidRPr="004C1AF7" w:rsidRDefault="00447493" w:rsidP="004C1AF7">
      <w:pPr>
        <w:ind w:right="-2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E7405E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Примітка: у разі якщо дана документація (у тому числі додатки до неї) має посилання на конкретну торговельну марку чи фірму, артикул, патент, конструкцію або тип предмета закупівлі</w:t>
      </w:r>
      <w:r w:rsidR="00721974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чи</w:t>
      </w:r>
      <w:r w:rsidRPr="00E7405E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виробника</w:t>
      </w:r>
      <w:r w:rsidR="00721974">
        <w:rPr>
          <w:rFonts w:ascii="Times New Roman" w:hAnsi="Times New Roman" w:cs="Times New Roman"/>
          <w:bCs/>
          <w:iCs/>
          <w:sz w:val="20"/>
          <w:szCs w:val="20"/>
          <w:lang w:val="uk-UA"/>
        </w:rPr>
        <w:t>,</w:t>
      </w:r>
      <w:r w:rsidRPr="00E7405E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– </w:t>
      </w:r>
      <w:r w:rsidR="00721974">
        <w:rPr>
          <w:rFonts w:ascii="Times New Roman" w:hAnsi="Times New Roman" w:cs="Times New Roman"/>
          <w:bCs/>
          <w:iCs/>
          <w:sz w:val="20"/>
          <w:szCs w:val="20"/>
          <w:lang w:val="uk-UA"/>
        </w:rPr>
        <w:t>читати з виразом</w:t>
      </w:r>
      <w:r w:rsidR="009E1247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E7405E">
        <w:rPr>
          <w:rFonts w:ascii="Times New Roman" w:hAnsi="Times New Roman" w:cs="Times New Roman"/>
          <w:bCs/>
          <w:iCs/>
          <w:sz w:val="20"/>
          <w:szCs w:val="20"/>
          <w:lang w:val="uk-UA"/>
        </w:rPr>
        <w:t>«або еквівалент».</w:t>
      </w:r>
    </w:p>
    <w:p w:rsidR="00447493" w:rsidRPr="00E7405E" w:rsidRDefault="00447493" w:rsidP="00C94D60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EE52ED" w:rsidRPr="00E7405E" w:rsidRDefault="00EE52ED" w:rsidP="00094C4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E7405E">
        <w:rPr>
          <w:rFonts w:ascii="Times New Roman" w:hAnsi="Times New Roman" w:cs="Times New Roman"/>
          <w:b/>
          <w:shd w:val="clear" w:color="auto" w:fill="FFFFFF"/>
          <w:lang w:val="uk-UA"/>
        </w:rPr>
        <w:lastRenderedPageBreak/>
        <w:t>Додаткові вимоги:</w:t>
      </w:r>
    </w:p>
    <w:p w:rsidR="0036612B" w:rsidRPr="00906656" w:rsidRDefault="0036612B" w:rsidP="00094C4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7405E">
        <w:rPr>
          <w:shd w:val="clear" w:color="auto" w:fill="FFFFFF"/>
          <w:lang w:val="uk-UA"/>
        </w:rPr>
        <w:t xml:space="preserve">Товар має бути новим (таким, що раніше не перебував в експлуатації), не відновленим, без дефектів матеріалу та виготовлення, не модифікованим, не пошкодженим, </w:t>
      </w:r>
      <w:r w:rsidR="0023500F" w:rsidRPr="00E7405E">
        <w:rPr>
          <w:shd w:val="clear" w:color="auto" w:fill="FFFFFF"/>
          <w:lang w:val="uk-UA"/>
        </w:rPr>
        <w:t xml:space="preserve">відповідати вимогам охорони праці, </w:t>
      </w:r>
      <w:r w:rsidRPr="00E7405E">
        <w:rPr>
          <w:shd w:val="clear" w:color="auto" w:fill="FFFFFF"/>
          <w:lang w:val="uk-UA"/>
        </w:rPr>
        <w:t>без будь-яких обмежень (застава, заборона, арешт тощо) до вільного використання на території України.</w:t>
      </w:r>
    </w:p>
    <w:p w:rsidR="00906656" w:rsidRPr="00906656" w:rsidRDefault="00906656" w:rsidP="00906656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bookmarkStart w:id="2" w:name="_Hlk130389977"/>
      <w:r w:rsidRPr="00906656">
        <w:rPr>
          <w:shd w:val="clear" w:color="auto" w:fill="FFFFFF"/>
          <w:lang w:val="uk-UA"/>
        </w:rPr>
        <w:t xml:space="preserve">Учасник у документах, що містять технічний опис предмета закупівлі та додаються до тендерної пропозиції (інформації про відповідність тендерної пропозиції технічним, якісним, кількісним та іншим характеристикам), повинен чітко вказати специфікації продуктів, які будуть запропоновані </w:t>
      </w:r>
      <w:r w:rsidR="00775981" w:rsidRPr="00906656">
        <w:rPr>
          <w:shd w:val="clear" w:color="auto" w:fill="FFFFFF"/>
          <w:lang w:val="uk-UA"/>
        </w:rPr>
        <w:t>Замовнику</w:t>
      </w:r>
      <w:r w:rsidRPr="00906656">
        <w:rPr>
          <w:shd w:val="clear" w:color="auto" w:fill="FFFFFF"/>
          <w:lang w:val="uk-UA"/>
        </w:rPr>
        <w:t xml:space="preserve">, для задоволення технічних вимог тендерної документації. Специфікації повинні бути вказані зі ступенем деталізації, достатнім для внесення специфікацій у </w:t>
      </w:r>
      <w:r w:rsidR="00775981" w:rsidRPr="00906656">
        <w:rPr>
          <w:shd w:val="clear" w:color="auto" w:fill="FFFFFF"/>
          <w:lang w:val="uk-UA"/>
        </w:rPr>
        <w:t xml:space="preserve">Договір </w:t>
      </w:r>
      <w:r w:rsidRPr="00906656">
        <w:rPr>
          <w:shd w:val="clear" w:color="auto" w:fill="FFFFFF"/>
          <w:lang w:val="uk-UA"/>
        </w:rPr>
        <w:t>про закупівлю, а також для виконання самого договору.</w:t>
      </w:r>
    </w:p>
    <w:p w:rsidR="00906656" w:rsidRPr="00906656" w:rsidRDefault="00906656" w:rsidP="00906656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06656">
        <w:rPr>
          <w:shd w:val="clear" w:color="auto" w:fill="FFFFFF"/>
          <w:lang w:val="uk-UA"/>
        </w:rPr>
        <w:t>З метою підтвердження відповідності товару, що поста</w:t>
      </w:r>
      <w:r>
        <w:rPr>
          <w:shd w:val="clear" w:color="auto" w:fill="FFFFFF"/>
          <w:lang w:val="uk-UA"/>
        </w:rPr>
        <w:t>ча</w:t>
      </w:r>
      <w:r w:rsidRPr="00906656">
        <w:rPr>
          <w:shd w:val="clear" w:color="auto" w:fill="FFFFFF"/>
          <w:lang w:val="uk-UA"/>
        </w:rPr>
        <w:t>ється, технічним вимогам</w:t>
      </w:r>
      <w:r>
        <w:rPr>
          <w:shd w:val="clear" w:color="auto" w:fill="FFFFFF"/>
          <w:lang w:val="uk-UA"/>
        </w:rPr>
        <w:t xml:space="preserve"> </w:t>
      </w:r>
      <w:r w:rsidRPr="00906656">
        <w:rPr>
          <w:shd w:val="clear" w:color="auto" w:fill="FFFFFF"/>
          <w:lang w:val="uk-UA"/>
        </w:rPr>
        <w:t>Учасник повинен надати у складі своєї пропозиції наступні документи:</w:t>
      </w:r>
    </w:p>
    <w:p w:rsidR="00906656" w:rsidRDefault="00906656" w:rsidP="00906656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1) </w:t>
      </w:r>
      <w:r w:rsidRPr="00E6360E">
        <w:rPr>
          <w:color w:val="0000FF"/>
          <w:shd w:val="clear" w:color="auto" w:fill="FFFFFF"/>
          <w:lang w:val="uk-UA"/>
        </w:rPr>
        <w:t>лист від виробника продукції або його офіційного представника (дистриб'ютора)</w:t>
      </w:r>
      <w:r w:rsidRPr="00E6360E">
        <w:rPr>
          <w:shd w:val="clear" w:color="auto" w:fill="FFFFFF"/>
          <w:lang w:val="uk-UA"/>
        </w:rPr>
        <w:t xml:space="preserve"> на території України, який підтверджує представницькі (партнерські, дилерські, агентські, дистриб’юторські тощо) повноваження учасника. Лист повинен бути адресований Учаснику або Замовнику, та містити інформацію з посиланням на номер і дату оприлюднення оголошення на веб-порталі Уповноваженого органу, найменування запропонованого Товару</w:t>
      </w:r>
      <w:r>
        <w:rPr>
          <w:shd w:val="clear" w:color="auto" w:fill="FFFFFF"/>
          <w:lang w:val="uk-UA"/>
        </w:rPr>
        <w:t xml:space="preserve">. </w:t>
      </w:r>
      <w:r w:rsidRPr="00E6360E">
        <w:rPr>
          <w:shd w:val="clear" w:color="auto" w:fill="FFFFFF"/>
          <w:lang w:val="uk-UA"/>
        </w:rPr>
        <w:t xml:space="preserve">У разі надання </w:t>
      </w:r>
      <w:proofErr w:type="spellStart"/>
      <w:r w:rsidRPr="00E6360E">
        <w:rPr>
          <w:shd w:val="clear" w:color="auto" w:fill="FFFFFF"/>
          <w:lang w:val="uk-UA"/>
        </w:rPr>
        <w:t>авторизаційного</w:t>
      </w:r>
      <w:proofErr w:type="spellEnd"/>
      <w:r w:rsidRPr="00E6360E">
        <w:rPr>
          <w:shd w:val="clear" w:color="auto" w:fill="FFFFFF"/>
          <w:lang w:val="uk-UA"/>
        </w:rPr>
        <w:t xml:space="preserve"> листа (або інших документів) від виробника (-</w:t>
      </w:r>
      <w:proofErr w:type="spellStart"/>
      <w:r w:rsidRPr="00E6360E">
        <w:rPr>
          <w:shd w:val="clear" w:color="auto" w:fill="FFFFFF"/>
          <w:lang w:val="uk-UA"/>
        </w:rPr>
        <w:t>ів</w:t>
      </w:r>
      <w:proofErr w:type="spellEnd"/>
      <w:r w:rsidRPr="00E6360E">
        <w:rPr>
          <w:shd w:val="clear" w:color="auto" w:fill="FFFFFF"/>
          <w:lang w:val="uk-UA"/>
        </w:rPr>
        <w:t>) іноземною мовою, цей лист повинен супроводжуватись перекладом на українську мову</w:t>
      </w:r>
      <w:r>
        <w:rPr>
          <w:shd w:val="clear" w:color="auto" w:fill="FFFFFF"/>
          <w:lang w:val="uk-UA"/>
        </w:rPr>
        <w:t>;</w:t>
      </w:r>
    </w:p>
    <w:p w:rsidR="00906656" w:rsidRDefault="00906656" w:rsidP="00906656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2) </w:t>
      </w:r>
      <w:r w:rsidRPr="00E6360E">
        <w:rPr>
          <w:color w:val="0000FF"/>
          <w:shd w:val="clear" w:color="auto" w:fill="FFFFFF"/>
          <w:lang w:val="uk-UA"/>
        </w:rPr>
        <w:t>перелік сервісних центрів служби технічної підтримки</w:t>
      </w:r>
      <w:r w:rsidRPr="00E6360E">
        <w:rPr>
          <w:shd w:val="clear" w:color="auto" w:fill="FFFFFF"/>
          <w:lang w:val="uk-UA"/>
        </w:rPr>
        <w:t xml:space="preserve">, у яких буде здійснюватися гарантійне обслуговування </w:t>
      </w:r>
      <w:r w:rsidR="008458E0">
        <w:rPr>
          <w:shd w:val="clear" w:color="auto" w:fill="FFFFFF"/>
          <w:lang w:val="uk-UA"/>
        </w:rPr>
        <w:t>Товару</w:t>
      </w:r>
      <w:r w:rsidRPr="00E6360E">
        <w:rPr>
          <w:shd w:val="clear" w:color="auto" w:fill="FFFFFF"/>
          <w:lang w:val="uk-UA"/>
        </w:rPr>
        <w:t xml:space="preserve"> на території України. Під час постачання </w:t>
      </w:r>
      <w:r>
        <w:rPr>
          <w:shd w:val="clear" w:color="auto" w:fill="FFFFFF"/>
          <w:lang w:val="uk-UA"/>
        </w:rPr>
        <w:t>Товару</w:t>
      </w:r>
      <w:r w:rsidRPr="00E6360E">
        <w:rPr>
          <w:shd w:val="clear" w:color="auto" w:fill="FFFFFF"/>
          <w:lang w:val="uk-UA"/>
        </w:rPr>
        <w:t xml:space="preserve"> Учасник надає гарантійні талони</w:t>
      </w:r>
      <w:r>
        <w:rPr>
          <w:shd w:val="clear" w:color="auto" w:fill="FFFFFF"/>
          <w:lang w:val="uk-UA"/>
        </w:rPr>
        <w:t xml:space="preserve"> на кожну одинцю Товару, заповнені належним чином;</w:t>
      </w:r>
    </w:p>
    <w:p w:rsidR="00906656" w:rsidRPr="00775981" w:rsidRDefault="00F15FC5" w:rsidP="00775981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3</w:t>
      </w:r>
      <w:r w:rsidR="00906656">
        <w:rPr>
          <w:shd w:val="clear" w:color="auto" w:fill="FFFFFF"/>
          <w:lang w:val="uk-UA"/>
        </w:rPr>
        <w:t xml:space="preserve">) </w:t>
      </w:r>
      <w:r w:rsidR="00906656" w:rsidRPr="00E6360E">
        <w:rPr>
          <w:color w:val="0000FF"/>
          <w:shd w:val="clear" w:color="auto" w:fill="FFFFFF"/>
          <w:lang w:val="uk-UA"/>
        </w:rPr>
        <w:t xml:space="preserve">порівняльну таблицю відповідності </w:t>
      </w:r>
      <w:r w:rsidR="00906656" w:rsidRPr="00E6360E">
        <w:rPr>
          <w:shd w:val="clear" w:color="auto" w:fill="FFFFFF"/>
          <w:lang w:val="uk-UA"/>
        </w:rPr>
        <w:t xml:space="preserve">запропонованого </w:t>
      </w:r>
      <w:r w:rsidRPr="00E6360E">
        <w:rPr>
          <w:shd w:val="clear" w:color="auto" w:fill="FFFFFF"/>
          <w:lang w:val="uk-UA"/>
        </w:rPr>
        <w:t xml:space="preserve">Товару </w:t>
      </w:r>
      <w:r w:rsidR="00906656" w:rsidRPr="00E6360E">
        <w:rPr>
          <w:shd w:val="clear" w:color="auto" w:fill="FFFFFF"/>
          <w:lang w:val="uk-UA"/>
        </w:rPr>
        <w:t>технічним вимогам Замовника</w:t>
      </w:r>
      <w:r>
        <w:rPr>
          <w:shd w:val="clear" w:color="auto" w:fill="FFFFFF"/>
          <w:lang w:val="uk-UA"/>
        </w:rPr>
        <w:t>.</w:t>
      </w:r>
    </w:p>
    <w:p w:rsidR="001455FB" w:rsidRDefault="00775981" w:rsidP="00F15FC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36612B">
        <w:rPr>
          <w:rFonts w:ascii="Times New Roman" w:hAnsi="Times New Roman"/>
          <w:lang w:val="uk-UA" w:eastAsia="uk-UA"/>
        </w:rPr>
        <w:t xml:space="preserve">Відповідність </w:t>
      </w:r>
      <w:r w:rsidRPr="0036612B">
        <w:rPr>
          <w:rFonts w:ascii="Times New Roman" w:hAnsi="Times New Roman" w:cs="Times New Roman"/>
          <w:color w:val="000000"/>
          <w:lang w:val="uk-UA"/>
        </w:rPr>
        <w:t xml:space="preserve">характеристик предмету закупівлі встановленим/зареєстрованим нормативним актам, які передбачають застосування заходів із захисту довкілля, у тому числі, але не виключно Закону України «Про Основні засади (стратегію) державної екологічної політики України на період до 2030 року» та відповідних стандартів, у тому числі санітарних. На підтвердження цього Учасником подається </w:t>
      </w:r>
      <w:r w:rsidRPr="0036612B">
        <w:rPr>
          <w:rFonts w:ascii="Times New Roman" w:hAnsi="Times New Roman" w:cs="Times New Roman"/>
          <w:bCs/>
          <w:color w:val="0000FF"/>
          <w:lang w:val="uk-UA"/>
        </w:rPr>
        <w:t>довідка (гарантійний лист, пояснення тощо)</w:t>
      </w:r>
      <w:r w:rsidRPr="0036612B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Pr="0036612B">
        <w:rPr>
          <w:rFonts w:ascii="Times New Roman" w:hAnsi="Times New Roman" w:cs="Times New Roman"/>
          <w:bCs/>
          <w:color w:val="0000FF"/>
          <w:lang w:val="uk-UA"/>
        </w:rPr>
        <w:t>про застосування заходів із захисту довкілля</w:t>
      </w:r>
      <w:r w:rsidRPr="0036612B">
        <w:rPr>
          <w:rFonts w:ascii="Times New Roman" w:hAnsi="Times New Roman" w:cs="Times New Roman"/>
          <w:bCs/>
          <w:color w:val="000000"/>
          <w:lang w:val="uk-UA"/>
        </w:rPr>
        <w:t xml:space="preserve"> довільної форми</w:t>
      </w:r>
      <w:r w:rsidRPr="0036612B">
        <w:rPr>
          <w:lang w:val="uk-UA"/>
        </w:rPr>
        <w:t>.</w:t>
      </w:r>
    </w:p>
    <w:bookmarkEnd w:id="2"/>
    <w:p w:rsidR="0036612B" w:rsidRPr="00775981" w:rsidRDefault="00775981" w:rsidP="001455FB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78626C">
        <w:rPr>
          <w:shd w:val="clear" w:color="auto" w:fill="FFFFFF"/>
          <w:lang w:val="uk-UA"/>
        </w:rPr>
        <w:t>Товар повинен постачатис</w:t>
      </w:r>
      <w:r>
        <w:rPr>
          <w:shd w:val="clear" w:color="auto" w:fill="FFFFFF"/>
          <w:lang w:val="uk-UA"/>
        </w:rPr>
        <w:t>я</w:t>
      </w:r>
      <w:r w:rsidRPr="0078626C">
        <w:rPr>
          <w:shd w:val="clear" w:color="auto" w:fill="FFFFFF"/>
          <w:lang w:val="uk-UA"/>
        </w:rPr>
        <w:t xml:space="preserve"> в упаковці</w:t>
      </w:r>
      <w:r>
        <w:rPr>
          <w:shd w:val="clear" w:color="auto" w:fill="FFFFFF"/>
          <w:lang w:val="uk-UA"/>
        </w:rPr>
        <w:t xml:space="preserve">, </w:t>
      </w:r>
      <w:r w:rsidRPr="009503E0">
        <w:rPr>
          <w:rFonts w:ascii="Times New Roman" w:hAnsi="Times New Roman"/>
          <w:bCs/>
          <w:noProof/>
          <w:lang w:val="uk-UA"/>
        </w:rPr>
        <w:t>що забезпечує його захист від пошкоджень або псування під час транспортування та зберігання</w:t>
      </w:r>
      <w:r>
        <w:rPr>
          <w:shd w:val="clear" w:color="auto" w:fill="FFFFFF"/>
          <w:lang w:val="uk-UA"/>
        </w:rPr>
        <w:t>,</w:t>
      </w:r>
      <w:r w:rsidRPr="0078626C">
        <w:rPr>
          <w:shd w:val="clear" w:color="auto" w:fill="FFFFFF"/>
          <w:lang w:val="uk-UA"/>
        </w:rPr>
        <w:t xml:space="preserve"> з </w:t>
      </w:r>
      <w:r>
        <w:rPr>
          <w:shd w:val="clear" w:color="auto" w:fill="FFFFFF"/>
          <w:lang w:val="uk-UA"/>
        </w:rPr>
        <w:t xml:space="preserve">належним </w:t>
      </w:r>
      <w:r w:rsidRPr="0078626C">
        <w:rPr>
          <w:shd w:val="clear" w:color="auto" w:fill="FFFFFF"/>
          <w:lang w:val="uk-UA"/>
        </w:rPr>
        <w:t>маркуванням.</w:t>
      </w:r>
    </w:p>
    <w:p w:rsidR="00775981" w:rsidRPr="00364149" w:rsidRDefault="00775981" w:rsidP="001455FB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/>
          <w:bCs/>
          <w:noProof/>
        </w:rPr>
        <w:t xml:space="preserve">Якщо поставлений товар виявиться неякісним, або таким, що не відповідає умовам, </w:t>
      </w:r>
      <w:r>
        <w:rPr>
          <w:rFonts w:ascii="Times New Roman" w:hAnsi="Times New Roman"/>
          <w:bCs/>
          <w:noProof/>
          <w:lang w:val="uk-UA"/>
        </w:rPr>
        <w:t xml:space="preserve">Учасник </w:t>
      </w:r>
      <w:r>
        <w:rPr>
          <w:rFonts w:ascii="Times New Roman" w:hAnsi="Times New Roman"/>
          <w:bCs/>
          <w:noProof/>
        </w:rPr>
        <w:t xml:space="preserve">зобов’язаний замінити цей товар. Всі витрати, пов’язані із заміною товару неналежної якості </w:t>
      </w:r>
      <w:r>
        <w:rPr>
          <w:rFonts w:ascii="Times New Roman" w:hAnsi="Times New Roman"/>
          <w:bCs/>
          <w:noProof/>
          <w:lang w:val="uk-UA"/>
        </w:rPr>
        <w:t>покдадаються на Учасника</w:t>
      </w:r>
      <w:r>
        <w:rPr>
          <w:rFonts w:ascii="Times New Roman" w:hAnsi="Times New Roman"/>
          <w:bCs/>
          <w:noProof/>
        </w:rPr>
        <w:t>.</w:t>
      </w:r>
    </w:p>
    <w:p w:rsidR="001455FB" w:rsidRPr="00E024A0" w:rsidRDefault="0036612B" w:rsidP="00E024A0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474A6">
        <w:rPr>
          <w:rFonts w:ascii="Times New Roman" w:hAnsi="Times New Roman" w:cs="Times New Roman"/>
          <w:lang w:val="uk-UA"/>
        </w:rPr>
        <w:t xml:space="preserve">Поставка товару здійснюється на умовах DDP – склад </w:t>
      </w:r>
      <w:r>
        <w:rPr>
          <w:rFonts w:ascii="Times New Roman" w:hAnsi="Times New Roman" w:cs="Times New Roman"/>
          <w:lang w:val="uk-UA"/>
        </w:rPr>
        <w:t>Замовника</w:t>
      </w:r>
      <w:r w:rsidRPr="009474A6">
        <w:rPr>
          <w:rFonts w:ascii="Times New Roman" w:hAnsi="Times New Roman" w:cs="Times New Roman"/>
          <w:lang w:val="uk-UA"/>
        </w:rPr>
        <w:t xml:space="preserve"> (відповідно до вимог Міжнародних правил «Інкотермс-20</w:t>
      </w:r>
      <w:r>
        <w:rPr>
          <w:rFonts w:ascii="Times New Roman" w:hAnsi="Times New Roman" w:cs="Times New Roman"/>
          <w:lang w:val="uk-UA"/>
        </w:rPr>
        <w:t>2</w:t>
      </w:r>
      <w:r w:rsidRPr="009474A6">
        <w:rPr>
          <w:rFonts w:ascii="Times New Roman" w:hAnsi="Times New Roman" w:cs="Times New Roman"/>
          <w:lang w:val="uk-UA"/>
        </w:rPr>
        <w:t xml:space="preserve">0») за адресою: </w:t>
      </w:r>
      <w:r>
        <w:rPr>
          <w:rFonts w:ascii="Times New Roman" w:hAnsi="Times New Roman" w:cs="Times New Roman"/>
          <w:lang w:val="uk-UA"/>
        </w:rPr>
        <w:t>29000, м. Хмельницький, Україна (у</w:t>
      </w:r>
      <w:r w:rsidRPr="004B1CAA">
        <w:rPr>
          <w:rFonts w:ascii="Times New Roman" w:hAnsi="Times New Roman" w:cs="Times New Roman"/>
          <w:lang w:val="uk-UA"/>
        </w:rPr>
        <w:t xml:space="preserve"> період воєнного</w:t>
      </w:r>
      <w:r>
        <w:rPr>
          <w:rFonts w:ascii="Times New Roman" w:hAnsi="Times New Roman" w:cs="Times New Roman"/>
          <w:lang w:val="uk-UA"/>
        </w:rPr>
        <w:t xml:space="preserve"> стану конкретна адреса місця поставки повідомляється Учаснику-переможцю закупівлі безпосередньо перед поставкою окремим листом).</w:t>
      </w:r>
      <w:r w:rsidR="00775981" w:rsidRPr="00775981">
        <w:rPr>
          <w:rFonts w:ascii="Times New Roman" w:hAnsi="Times New Roman"/>
          <w:bCs/>
          <w:noProof/>
        </w:rPr>
        <w:t xml:space="preserve"> </w:t>
      </w:r>
      <w:r w:rsidR="00775981">
        <w:rPr>
          <w:rFonts w:ascii="Times New Roman" w:hAnsi="Times New Roman"/>
          <w:bCs/>
          <w:noProof/>
          <w:lang w:val="uk-UA"/>
        </w:rPr>
        <w:t>При цьому д</w:t>
      </w:r>
      <w:r w:rsidR="00775981">
        <w:rPr>
          <w:rFonts w:ascii="Times New Roman" w:hAnsi="Times New Roman"/>
          <w:bCs/>
          <w:noProof/>
        </w:rPr>
        <w:t>оставка і розвантаження товару здійснюється транспортом, силами та за рахунок Постачальника на склад Замовника з перевіркою комплектності, цілісності та відсутності пошкоджень в присутності представників Замовника на безкоштовній основі по вказаній адресі за попередньою домовленістю.</w:t>
      </w:r>
    </w:p>
    <w:p w:rsidR="001455FB" w:rsidRPr="000123EE" w:rsidRDefault="001455FB" w:rsidP="001455FB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i/>
          <w:lang w:val="uk-UA"/>
        </w:rPr>
      </w:pPr>
      <w:r w:rsidRPr="00740A29">
        <w:rPr>
          <w:i/>
          <w:lang w:val="uk-UA"/>
        </w:rPr>
        <w:t xml:space="preserve">Зазначеним нижче підписом ми підтверджуємо повну, безумовну і беззаперечну згоду з усіма </w:t>
      </w:r>
      <w:r>
        <w:rPr>
          <w:i/>
          <w:lang w:val="uk-UA"/>
        </w:rPr>
        <w:t>викладеними вище</w:t>
      </w:r>
      <w:r w:rsidRPr="00740A29">
        <w:rPr>
          <w:i/>
          <w:lang w:val="uk-UA"/>
        </w:rPr>
        <w:t xml:space="preserve"> умовами </w:t>
      </w:r>
      <w:r>
        <w:rPr>
          <w:i/>
          <w:lang w:val="uk-UA"/>
        </w:rPr>
        <w:t>технічного завдання</w:t>
      </w:r>
      <w:r w:rsidRPr="00740A29">
        <w:rPr>
          <w:i/>
          <w:lang w:val="uk-UA"/>
        </w:rPr>
        <w:t>.</w:t>
      </w:r>
    </w:p>
    <w:p w:rsidR="00364149" w:rsidRDefault="00364149" w:rsidP="001455FB">
      <w:pPr>
        <w:jc w:val="both"/>
        <w:outlineLvl w:val="0"/>
        <w:rPr>
          <w:bCs/>
          <w:lang w:val="uk-UA"/>
        </w:rPr>
      </w:pPr>
    </w:p>
    <w:p w:rsidR="00775981" w:rsidRPr="00CB1F50" w:rsidRDefault="00775981" w:rsidP="001455FB">
      <w:pPr>
        <w:jc w:val="both"/>
        <w:outlineLvl w:val="0"/>
        <w:rPr>
          <w:bCs/>
          <w:lang w:val="uk-UA"/>
        </w:rPr>
      </w:pPr>
    </w:p>
    <w:p w:rsidR="00CB1F50" w:rsidRPr="00CB1F50" w:rsidRDefault="00CB1F50" w:rsidP="0036612B">
      <w:pPr>
        <w:tabs>
          <w:tab w:val="left" w:pos="540"/>
        </w:tabs>
        <w:jc w:val="both"/>
        <w:rPr>
          <w:rFonts w:eastAsia="SimSun"/>
          <w:kern w:val="2"/>
        </w:rPr>
      </w:pPr>
    </w:p>
    <w:p w:rsidR="0036612B" w:rsidRPr="00DF041F" w:rsidRDefault="0036612B" w:rsidP="0036612B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36612B" w:rsidRDefault="0036612B" w:rsidP="0036612B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:rsidR="00764DC7" w:rsidRDefault="0036612B" w:rsidP="004263D4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sectPr w:rsidR="00764DC7" w:rsidSect="00B72D41"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B2"/>
    <w:multiLevelType w:val="multilevel"/>
    <w:tmpl w:val="FC0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45F6"/>
    <w:multiLevelType w:val="multilevel"/>
    <w:tmpl w:val="6FF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36AA3"/>
    <w:multiLevelType w:val="multilevel"/>
    <w:tmpl w:val="6078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D539E"/>
    <w:multiLevelType w:val="multilevel"/>
    <w:tmpl w:val="2F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409CA"/>
    <w:multiLevelType w:val="multilevel"/>
    <w:tmpl w:val="568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27B07"/>
    <w:multiLevelType w:val="multilevel"/>
    <w:tmpl w:val="0BE0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0208A"/>
    <w:multiLevelType w:val="multilevel"/>
    <w:tmpl w:val="202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93895"/>
    <w:multiLevelType w:val="multilevel"/>
    <w:tmpl w:val="EF1C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13391"/>
    <w:multiLevelType w:val="hybridMultilevel"/>
    <w:tmpl w:val="1CDA258E"/>
    <w:lvl w:ilvl="0" w:tplc="06A0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5F359F"/>
    <w:multiLevelType w:val="multilevel"/>
    <w:tmpl w:val="C5D2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235AC"/>
    <w:multiLevelType w:val="hybridMultilevel"/>
    <w:tmpl w:val="120A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E70E1"/>
    <w:multiLevelType w:val="hybridMultilevel"/>
    <w:tmpl w:val="BCE8C8E0"/>
    <w:lvl w:ilvl="0" w:tplc="302E9AB0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color w:val="2021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53508"/>
    <w:multiLevelType w:val="multilevel"/>
    <w:tmpl w:val="68D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E5289"/>
    <w:multiLevelType w:val="multilevel"/>
    <w:tmpl w:val="28F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D7E58"/>
    <w:multiLevelType w:val="multilevel"/>
    <w:tmpl w:val="BA5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65959"/>
    <w:multiLevelType w:val="multilevel"/>
    <w:tmpl w:val="094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404AB8"/>
    <w:multiLevelType w:val="multilevel"/>
    <w:tmpl w:val="943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3D20C6"/>
    <w:multiLevelType w:val="multilevel"/>
    <w:tmpl w:val="1D3A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0E383B"/>
    <w:multiLevelType w:val="multilevel"/>
    <w:tmpl w:val="C2E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B31EB"/>
    <w:multiLevelType w:val="multilevel"/>
    <w:tmpl w:val="8536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578D6"/>
    <w:multiLevelType w:val="multilevel"/>
    <w:tmpl w:val="0BDE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64CE8"/>
    <w:multiLevelType w:val="hybridMultilevel"/>
    <w:tmpl w:val="B06A77D6"/>
    <w:lvl w:ilvl="0" w:tplc="0A360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7B5A05"/>
    <w:multiLevelType w:val="multilevel"/>
    <w:tmpl w:val="6672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37233A"/>
    <w:multiLevelType w:val="multilevel"/>
    <w:tmpl w:val="4B4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4720A"/>
    <w:multiLevelType w:val="multilevel"/>
    <w:tmpl w:val="8A1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8D1512"/>
    <w:multiLevelType w:val="multilevel"/>
    <w:tmpl w:val="26E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525DC6"/>
    <w:multiLevelType w:val="multilevel"/>
    <w:tmpl w:val="6BB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830AC"/>
    <w:multiLevelType w:val="multilevel"/>
    <w:tmpl w:val="FBD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445A1E"/>
    <w:multiLevelType w:val="multilevel"/>
    <w:tmpl w:val="D30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F44107"/>
    <w:multiLevelType w:val="multilevel"/>
    <w:tmpl w:val="E9D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A7447"/>
    <w:multiLevelType w:val="multilevel"/>
    <w:tmpl w:val="43D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65017"/>
    <w:multiLevelType w:val="multilevel"/>
    <w:tmpl w:val="A10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77621"/>
    <w:multiLevelType w:val="multilevel"/>
    <w:tmpl w:val="3B06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23BE5"/>
    <w:multiLevelType w:val="multilevel"/>
    <w:tmpl w:val="0FA0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BA7B72"/>
    <w:multiLevelType w:val="multilevel"/>
    <w:tmpl w:val="0AD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547F23"/>
    <w:multiLevelType w:val="multilevel"/>
    <w:tmpl w:val="7CD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AC27D4"/>
    <w:multiLevelType w:val="multilevel"/>
    <w:tmpl w:val="4FA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F6188C"/>
    <w:multiLevelType w:val="multilevel"/>
    <w:tmpl w:val="EB2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B9414E"/>
    <w:multiLevelType w:val="multilevel"/>
    <w:tmpl w:val="230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F24995"/>
    <w:multiLevelType w:val="multilevel"/>
    <w:tmpl w:val="486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227DA"/>
    <w:multiLevelType w:val="multilevel"/>
    <w:tmpl w:val="082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7"/>
  </w:num>
  <w:num w:numId="5">
    <w:abstractNumId w:val="21"/>
  </w:num>
  <w:num w:numId="6">
    <w:abstractNumId w:val="0"/>
  </w:num>
  <w:num w:numId="7">
    <w:abstractNumId w:val="18"/>
  </w:num>
  <w:num w:numId="8">
    <w:abstractNumId w:val="40"/>
  </w:num>
  <w:num w:numId="9">
    <w:abstractNumId w:val="5"/>
  </w:num>
  <w:num w:numId="10">
    <w:abstractNumId w:val="33"/>
  </w:num>
  <w:num w:numId="11">
    <w:abstractNumId w:val="28"/>
  </w:num>
  <w:num w:numId="12">
    <w:abstractNumId w:val="19"/>
  </w:num>
  <w:num w:numId="13">
    <w:abstractNumId w:val="13"/>
  </w:num>
  <w:num w:numId="14">
    <w:abstractNumId w:val="17"/>
  </w:num>
  <w:num w:numId="15">
    <w:abstractNumId w:val="37"/>
  </w:num>
  <w:num w:numId="16">
    <w:abstractNumId w:val="12"/>
  </w:num>
  <w:num w:numId="17">
    <w:abstractNumId w:val="32"/>
  </w:num>
  <w:num w:numId="18">
    <w:abstractNumId w:val="14"/>
  </w:num>
  <w:num w:numId="19">
    <w:abstractNumId w:val="7"/>
  </w:num>
  <w:num w:numId="20">
    <w:abstractNumId w:val="20"/>
  </w:num>
  <w:num w:numId="21">
    <w:abstractNumId w:val="15"/>
  </w:num>
  <w:num w:numId="22">
    <w:abstractNumId w:val="6"/>
  </w:num>
  <w:num w:numId="23">
    <w:abstractNumId w:val="38"/>
  </w:num>
  <w:num w:numId="24">
    <w:abstractNumId w:val="26"/>
  </w:num>
  <w:num w:numId="25">
    <w:abstractNumId w:val="23"/>
  </w:num>
  <w:num w:numId="26">
    <w:abstractNumId w:val="3"/>
  </w:num>
  <w:num w:numId="27">
    <w:abstractNumId w:val="35"/>
  </w:num>
  <w:num w:numId="28">
    <w:abstractNumId w:val="9"/>
  </w:num>
  <w:num w:numId="29">
    <w:abstractNumId w:val="2"/>
  </w:num>
  <w:num w:numId="30">
    <w:abstractNumId w:val="36"/>
  </w:num>
  <w:num w:numId="31">
    <w:abstractNumId w:val="29"/>
  </w:num>
  <w:num w:numId="32">
    <w:abstractNumId w:val="24"/>
  </w:num>
  <w:num w:numId="33">
    <w:abstractNumId w:val="16"/>
  </w:num>
  <w:num w:numId="34">
    <w:abstractNumId w:val="34"/>
  </w:num>
  <w:num w:numId="35">
    <w:abstractNumId w:val="31"/>
  </w:num>
  <w:num w:numId="36">
    <w:abstractNumId w:val="4"/>
  </w:num>
  <w:num w:numId="37">
    <w:abstractNumId w:val="22"/>
  </w:num>
  <w:num w:numId="38">
    <w:abstractNumId w:val="39"/>
  </w:num>
  <w:num w:numId="39">
    <w:abstractNumId w:val="1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8"/>
    <w:rsid w:val="00001865"/>
    <w:rsid w:val="0000778A"/>
    <w:rsid w:val="000123EE"/>
    <w:rsid w:val="0004522B"/>
    <w:rsid w:val="000563A3"/>
    <w:rsid w:val="000763E1"/>
    <w:rsid w:val="00081032"/>
    <w:rsid w:val="00085B13"/>
    <w:rsid w:val="00094C45"/>
    <w:rsid w:val="000A0A03"/>
    <w:rsid w:val="000A13B9"/>
    <w:rsid w:val="000C1C4E"/>
    <w:rsid w:val="000E21C3"/>
    <w:rsid w:val="000F1B96"/>
    <w:rsid w:val="00100B65"/>
    <w:rsid w:val="00103122"/>
    <w:rsid w:val="00114CC6"/>
    <w:rsid w:val="001164FA"/>
    <w:rsid w:val="001455FB"/>
    <w:rsid w:val="00145E72"/>
    <w:rsid w:val="00162F15"/>
    <w:rsid w:val="00167673"/>
    <w:rsid w:val="00173BD9"/>
    <w:rsid w:val="0018286D"/>
    <w:rsid w:val="001941DA"/>
    <w:rsid w:val="00197139"/>
    <w:rsid w:val="001B511E"/>
    <w:rsid w:val="001C4882"/>
    <w:rsid w:val="001D6D88"/>
    <w:rsid w:val="001E2F20"/>
    <w:rsid w:val="001E60E1"/>
    <w:rsid w:val="001F6A60"/>
    <w:rsid w:val="002076DB"/>
    <w:rsid w:val="00220324"/>
    <w:rsid w:val="00223A47"/>
    <w:rsid w:val="0023073F"/>
    <w:rsid w:val="002321DF"/>
    <w:rsid w:val="0023500F"/>
    <w:rsid w:val="00241B8D"/>
    <w:rsid w:val="00246C24"/>
    <w:rsid w:val="00276756"/>
    <w:rsid w:val="002A3636"/>
    <w:rsid w:val="002D58E1"/>
    <w:rsid w:val="002F398B"/>
    <w:rsid w:val="003025B2"/>
    <w:rsid w:val="003228D3"/>
    <w:rsid w:val="003453EC"/>
    <w:rsid w:val="00350209"/>
    <w:rsid w:val="00356B26"/>
    <w:rsid w:val="00364149"/>
    <w:rsid w:val="003657CA"/>
    <w:rsid w:val="0036612B"/>
    <w:rsid w:val="00375940"/>
    <w:rsid w:val="00391AE4"/>
    <w:rsid w:val="003930A2"/>
    <w:rsid w:val="00395B6F"/>
    <w:rsid w:val="003B0DFB"/>
    <w:rsid w:val="003B291D"/>
    <w:rsid w:val="003B4441"/>
    <w:rsid w:val="003D3C0E"/>
    <w:rsid w:val="003F2FD9"/>
    <w:rsid w:val="004042D4"/>
    <w:rsid w:val="00410358"/>
    <w:rsid w:val="00412743"/>
    <w:rsid w:val="00415FB1"/>
    <w:rsid w:val="004263D4"/>
    <w:rsid w:val="00433B06"/>
    <w:rsid w:val="00444B44"/>
    <w:rsid w:val="00447493"/>
    <w:rsid w:val="004504E8"/>
    <w:rsid w:val="004678E9"/>
    <w:rsid w:val="00477A82"/>
    <w:rsid w:val="00494765"/>
    <w:rsid w:val="004A79B7"/>
    <w:rsid w:val="004B1584"/>
    <w:rsid w:val="004C1AF7"/>
    <w:rsid w:val="004D3BDC"/>
    <w:rsid w:val="005052DB"/>
    <w:rsid w:val="00511424"/>
    <w:rsid w:val="00526FC0"/>
    <w:rsid w:val="005445B1"/>
    <w:rsid w:val="00553536"/>
    <w:rsid w:val="00553D05"/>
    <w:rsid w:val="00554448"/>
    <w:rsid w:val="00556C62"/>
    <w:rsid w:val="00564D9D"/>
    <w:rsid w:val="00573BB5"/>
    <w:rsid w:val="00577112"/>
    <w:rsid w:val="00585984"/>
    <w:rsid w:val="00596F40"/>
    <w:rsid w:val="005C4CED"/>
    <w:rsid w:val="005D70BF"/>
    <w:rsid w:val="005F0D13"/>
    <w:rsid w:val="005F5DED"/>
    <w:rsid w:val="005F7DCC"/>
    <w:rsid w:val="00604AC8"/>
    <w:rsid w:val="006108CA"/>
    <w:rsid w:val="00617495"/>
    <w:rsid w:val="00631C6A"/>
    <w:rsid w:val="00641179"/>
    <w:rsid w:val="006760D2"/>
    <w:rsid w:val="006804CB"/>
    <w:rsid w:val="00683A08"/>
    <w:rsid w:val="006A6496"/>
    <w:rsid w:val="006B2F83"/>
    <w:rsid w:val="006B30AF"/>
    <w:rsid w:val="006C4C1A"/>
    <w:rsid w:val="006D7994"/>
    <w:rsid w:val="006E02FF"/>
    <w:rsid w:val="006E2D9B"/>
    <w:rsid w:val="00702894"/>
    <w:rsid w:val="00710170"/>
    <w:rsid w:val="0071122F"/>
    <w:rsid w:val="00717140"/>
    <w:rsid w:val="00721974"/>
    <w:rsid w:val="007318BD"/>
    <w:rsid w:val="00741480"/>
    <w:rsid w:val="00745986"/>
    <w:rsid w:val="00764DC7"/>
    <w:rsid w:val="00775981"/>
    <w:rsid w:val="0078145F"/>
    <w:rsid w:val="007C1C33"/>
    <w:rsid w:val="007D5630"/>
    <w:rsid w:val="007F27E7"/>
    <w:rsid w:val="0080124C"/>
    <w:rsid w:val="00810159"/>
    <w:rsid w:val="008124EC"/>
    <w:rsid w:val="0081274C"/>
    <w:rsid w:val="008266BC"/>
    <w:rsid w:val="008458E0"/>
    <w:rsid w:val="008836D7"/>
    <w:rsid w:val="00891BBF"/>
    <w:rsid w:val="0089292B"/>
    <w:rsid w:val="008B5F5B"/>
    <w:rsid w:val="008E7E65"/>
    <w:rsid w:val="008E7E87"/>
    <w:rsid w:val="008F78D3"/>
    <w:rsid w:val="00906656"/>
    <w:rsid w:val="00910155"/>
    <w:rsid w:val="00925095"/>
    <w:rsid w:val="00933166"/>
    <w:rsid w:val="00934B95"/>
    <w:rsid w:val="009474A6"/>
    <w:rsid w:val="00947853"/>
    <w:rsid w:val="0095075B"/>
    <w:rsid w:val="00950D21"/>
    <w:rsid w:val="00951281"/>
    <w:rsid w:val="00960CBC"/>
    <w:rsid w:val="00963052"/>
    <w:rsid w:val="009677F1"/>
    <w:rsid w:val="0099431B"/>
    <w:rsid w:val="009A3620"/>
    <w:rsid w:val="009A6015"/>
    <w:rsid w:val="009C715B"/>
    <w:rsid w:val="009D3AD2"/>
    <w:rsid w:val="009E1247"/>
    <w:rsid w:val="009E39B3"/>
    <w:rsid w:val="009E6005"/>
    <w:rsid w:val="009F3787"/>
    <w:rsid w:val="00A02F7D"/>
    <w:rsid w:val="00A105E0"/>
    <w:rsid w:val="00A43C58"/>
    <w:rsid w:val="00A60118"/>
    <w:rsid w:val="00A74946"/>
    <w:rsid w:val="00A85ACC"/>
    <w:rsid w:val="00A86F9B"/>
    <w:rsid w:val="00A914A2"/>
    <w:rsid w:val="00A915E6"/>
    <w:rsid w:val="00AB2369"/>
    <w:rsid w:val="00AB3FC4"/>
    <w:rsid w:val="00AD68DD"/>
    <w:rsid w:val="00B10DD6"/>
    <w:rsid w:val="00B20E62"/>
    <w:rsid w:val="00B31C73"/>
    <w:rsid w:val="00B53519"/>
    <w:rsid w:val="00B60AB4"/>
    <w:rsid w:val="00B62476"/>
    <w:rsid w:val="00B67E35"/>
    <w:rsid w:val="00B72D41"/>
    <w:rsid w:val="00B81C2B"/>
    <w:rsid w:val="00B828E6"/>
    <w:rsid w:val="00B91B5B"/>
    <w:rsid w:val="00B94AB9"/>
    <w:rsid w:val="00BA2EB3"/>
    <w:rsid w:val="00BC02A5"/>
    <w:rsid w:val="00BC0A2B"/>
    <w:rsid w:val="00BD1FC9"/>
    <w:rsid w:val="00BE32B7"/>
    <w:rsid w:val="00C02C3B"/>
    <w:rsid w:val="00C42CD2"/>
    <w:rsid w:val="00C4636D"/>
    <w:rsid w:val="00C47DA4"/>
    <w:rsid w:val="00C6020F"/>
    <w:rsid w:val="00C63AB4"/>
    <w:rsid w:val="00C90E91"/>
    <w:rsid w:val="00C94D60"/>
    <w:rsid w:val="00CB1F50"/>
    <w:rsid w:val="00CC1C93"/>
    <w:rsid w:val="00CC3241"/>
    <w:rsid w:val="00CC7635"/>
    <w:rsid w:val="00CD04D4"/>
    <w:rsid w:val="00CD3C8D"/>
    <w:rsid w:val="00CE2BAE"/>
    <w:rsid w:val="00CE67F3"/>
    <w:rsid w:val="00CF6C50"/>
    <w:rsid w:val="00CF75F0"/>
    <w:rsid w:val="00D03BE2"/>
    <w:rsid w:val="00D139B6"/>
    <w:rsid w:val="00D31332"/>
    <w:rsid w:val="00D402BD"/>
    <w:rsid w:val="00D42E4B"/>
    <w:rsid w:val="00D54225"/>
    <w:rsid w:val="00D62026"/>
    <w:rsid w:val="00D63419"/>
    <w:rsid w:val="00D728BA"/>
    <w:rsid w:val="00D74341"/>
    <w:rsid w:val="00D8487D"/>
    <w:rsid w:val="00D85E0F"/>
    <w:rsid w:val="00D9639E"/>
    <w:rsid w:val="00DA7D78"/>
    <w:rsid w:val="00DE7F65"/>
    <w:rsid w:val="00DF5E73"/>
    <w:rsid w:val="00E00875"/>
    <w:rsid w:val="00E024A0"/>
    <w:rsid w:val="00E02E48"/>
    <w:rsid w:val="00E04233"/>
    <w:rsid w:val="00E127F4"/>
    <w:rsid w:val="00E1399E"/>
    <w:rsid w:val="00E2124B"/>
    <w:rsid w:val="00E2246E"/>
    <w:rsid w:val="00E22CF3"/>
    <w:rsid w:val="00E255EA"/>
    <w:rsid w:val="00E36B1D"/>
    <w:rsid w:val="00E46DBF"/>
    <w:rsid w:val="00E476D4"/>
    <w:rsid w:val="00E544A2"/>
    <w:rsid w:val="00E54595"/>
    <w:rsid w:val="00E57AE9"/>
    <w:rsid w:val="00E7405E"/>
    <w:rsid w:val="00E804A4"/>
    <w:rsid w:val="00E86968"/>
    <w:rsid w:val="00E87A95"/>
    <w:rsid w:val="00E9131F"/>
    <w:rsid w:val="00E9541A"/>
    <w:rsid w:val="00EA6F47"/>
    <w:rsid w:val="00EB5FDB"/>
    <w:rsid w:val="00ED727A"/>
    <w:rsid w:val="00EE52ED"/>
    <w:rsid w:val="00EF002D"/>
    <w:rsid w:val="00EF07FC"/>
    <w:rsid w:val="00EF3787"/>
    <w:rsid w:val="00EF5E11"/>
    <w:rsid w:val="00F07D13"/>
    <w:rsid w:val="00F13A49"/>
    <w:rsid w:val="00F15FC5"/>
    <w:rsid w:val="00F25F5D"/>
    <w:rsid w:val="00F355B1"/>
    <w:rsid w:val="00F669EE"/>
    <w:rsid w:val="00F85969"/>
    <w:rsid w:val="00F86F81"/>
    <w:rsid w:val="00FA714D"/>
    <w:rsid w:val="00FB1478"/>
    <w:rsid w:val="00FB33E9"/>
    <w:rsid w:val="00FD1CCB"/>
    <w:rsid w:val="00FE14D5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BB0C-0AFF-4883-AF60-3EFF5E9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0123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BBF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B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1">
    <w:name w:val="Body Text Indent 2"/>
    <w:basedOn w:val="Standard"/>
    <w:link w:val="22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31">
    <w:name w:val="Обычный3"/>
    <w:uiPriority w:val="99"/>
    <w:rsid w:val="005C4CE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241B8D"/>
    <w:rPr>
      <w:rFonts w:ascii="Arial" w:hAnsi="Arial" w:cs="Arial"/>
      <w:kern w:val="2"/>
      <w:sz w:val="24"/>
      <w:szCs w:val="24"/>
    </w:rPr>
  </w:style>
  <w:style w:type="paragraph" w:customStyle="1" w:styleId="11">
    <w:name w:val="Основной текст1"/>
    <w:basedOn w:val="a"/>
    <w:link w:val="a5"/>
    <w:uiPriority w:val="99"/>
    <w:rsid w:val="00241B8D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6">
    <w:name w:val="List Paragraph"/>
    <w:aliases w:val="Elenco Normale,List Paragraph,Список уровня 2,название табл/рис,Chapter10,EBRD List,заголовок 1.1,AC List 01,CA bullets"/>
    <w:basedOn w:val="a"/>
    <w:link w:val="a7"/>
    <w:uiPriority w:val="34"/>
    <w:qFormat/>
    <w:rsid w:val="00947853"/>
    <w:pPr>
      <w:ind w:left="720"/>
      <w:contextualSpacing/>
    </w:p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,EBRD List Знак,заголовок 1.1 Знак,AC List 01 Знак,CA bullets Знак"/>
    <w:link w:val="a6"/>
    <w:uiPriority w:val="34"/>
    <w:qFormat/>
    <w:locked/>
    <w:rsid w:val="00617495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3B2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1D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a">
    <w:name w:val="Emphasis"/>
    <w:basedOn w:val="a0"/>
    <w:uiPriority w:val="20"/>
    <w:qFormat/>
    <w:rsid w:val="00D139B6"/>
    <w:rPr>
      <w:i/>
      <w:iCs/>
    </w:rPr>
  </w:style>
  <w:style w:type="table" w:styleId="ab">
    <w:name w:val="Table Grid"/>
    <w:basedOn w:val="a1"/>
    <w:uiPriority w:val="59"/>
    <w:rsid w:val="0004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763E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3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zh-CN"/>
    </w:rPr>
  </w:style>
  <w:style w:type="character" w:styleId="ad">
    <w:name w:val="Strong"/>
    <w:basedOn w:val="a0"/>
    <w:uiPriority w:val="22"/>
    <w:qFormat/>
    <w:rsid w:val="000123EE"/>
    <w:rPr>
      <w:b/>
      <w:bCs/>
    </w:rPr>
  </w:style>
  <w:style w:type="paragraph" w:customStyle="1" w:styleId="product-specs-item">
    <w:name w:val="product-specs-item"/>
    <w:basedOn w:val="a"/>
    <w:rsid w:val="003453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12">
    <w:name w:val="Абзац списка1"/>
    <w:basedOn w:val="a"/>
    <w:uiPriority w:val="99"/>
    <w:rsid w:val="00D42E4B"/>
    <w:pPr>
      <w:widowControl/>
      <w:autoSpaceDE/>
      <w:ind w:left="720"/>
      <w:contextualSpacing/>
    </w:pPr>
    <w:rPr>
      <w:rFonts w:ascii="Calibri" w:hAnsi="Calibri" w:cs="Times New Roman"/>
      <w:lang w:val="en-US"/>
    </w:rPr>
  </w:style>
  <w:style w:type="character" w:customStyle="1" w:styleId="FontStyle20">
    <w:name w:val="Font Style20"/>
    <w:rsid w:val="00A60118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7405E"/>
    <w:pPr>
      <w:suppressAutoHyphens w:val="0"/>
      <w:autoSpaceDN w:val="0"/>
      <w:spacing w:before="48"/>
      <w:ind w:left="57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53D05"/>
    <w:rPr>
      <w:color w:val="605E5C"/>
      <w:shd w:val="clear" w:color="auto" w:fill="E1DFDD"/>
    </w:rPr>
  </w:style>
  <w:style w:type="paragraph" w:customStyle="1" w:styleId="ng-star-inserted">
    <w:name w:val="ng-star-inserted"/>
    <w:basedOn w:val="a"/>
    <w:rsid w:val="0081015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ng-star-inserted1">
    <w:name w:val="ng-star-inserted1"/>
    <w:basedOn w:val="a0"/>
    <w:rsid w:val="00810159"/>
  </w:style>
  <w:style w:type="character" w:customStyle="1" w:styleId="20">
    <w:name w:val="Заголовок 2 Знак"/>
    <w:basedOn w:val="a0"/>
    <w:link w:val="2"/>
    <w:uiPriority w:val="9"/>
    <w:semiHidden/>
    <w:rsid w:val="006108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  <w:style w:type="character" w:customStyle="1" w:styleId="regular">
    <w:name w:val="regular"/>
    <w:basedOn w:val="a0"/>
    <w:rsid w:val="0061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1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2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5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3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3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7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hard.rozetka.com.ua/ua/ssd/c80109/21506=pci-express-365672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ard.rozetka.com.ua/ua/hdd/c80084/31580=3816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ard.rozetka.com.ua/ua/hdd/c80084/21298=35904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hard.rozetka.com.ua/ua/hdd/c80084/21299=382251/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534A-1C18-42B8-9208-4B01A06D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cp:lastPrinted>2023-04-17T08:47:00Z</cp:lastPrinted>
  <dcterms:created xsi:type="dcterms:W3CDTF">2021-01-27T16:19:00Z</dcterms:created>
  <dcterms:modified xsi:type="dcterms:W3CDTF">2023-04-26T17:43:00Z</dcterms:modified>
</cp:coreProperties>
</file>