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81"/>
        <w:gridCol w:w="81"/>
      </w:tblGrid>
      <w:tr w:rsidR="000843FC" w:rsidRPr="000843FC" w:rsidTr="000843FC">
        <w:trPr>
          <w:tblCellSpacing w:w="15" w:type="dxa"/>
        </w:trPr>
        <w:tc>
          <w:tcPr>
            <w:tcW w:w="0" w:type="auto"/>
            <w:vAlign w:val="center"/>
            <w:hideMark/>
          </w:tcPr>
          <w:p w:rsidR="000843FC" w:rsidRPr="000843FC" w:rsidRDefault="000843FC" w:rsidP="000843FC">
            <w:pPr>
              <w:spacing w:after="0" w:line="240" w:lineRule="auto"/>
              <w:rPr>
                <w:rFonts w:ascii="Times New Roman" w:eastAsia="Times New Roman" w:hAnsi="Times New Roman" w:cs="Times New Roman"/>
                <w:sz w:val="24"/>
                <w:szCs w:val="24"/>
                <w:lang w:eastAsia="uk-UA"/>
              </w:rPr>
            </w:pPr>
          </w:p>
        </w:tc>
        <w:tc>
          <w:tcPr>
            <w:tcW w:w="0" w:type="auto"/>
            <w:vAlign w:val="center"/>
            <w:hideMark/>
          </w:tcPr>
          <w:p w:rsidR="000843FC" w:rsidRPr="000843FC" w:rsidRDefault="000843FC" w:rsidP="00217811">
            <w:pPr>
              <w:spacing w:after="0" w:line="240" w:lineRule="auto"/>
              <w:rPr>
                <w:rFonts w:ascii="Times New Roman" w:eastAsia="Times New Roman" w:hAnsi="Times New Roman" w:cs="Times New Roman"/>
                <w:sz w:val="24"/>
                <w:szCs w:val="24"/>
                <w:lang w:eastAsia="uk-UA"/>
              </w:rPr>
            </w:pPr>
          </w:p>
        </w:tc>
      </w:tr>
    </w:tbl>
    <w:p w:rsidR="0088178D" w:rsidRDefault="0088178D"/>
    <w:p w:rsidR="0088178D" w:rsidRDefault="0088178D"/>
    <w:p w:rsidR="0088178D" w:rsidRDefault="0088178D"/>
    <w:tbl>
      <w:tblPr>
        <w:tblW w:w="0" w:type="auto"/>
        <w:tblCellSpacing w:w="15" w:type="dxa"/>
        <w:tblLook w:val="04A0"/>
      </w:tblPr>
      <w:tblGrid>
        <w:gridCol w:w="81"/>
        <w:gridCol w:w="9648"/>
      </w:tblGrid>
      <w:tr w:rsidR="0088178D" w:rsidTr="0088178D">
        <w:trPr>
          <w:tblCellSpacing w:w="15" w:type="dxa"/>
        </w:trPr>
        <w:tc>
          <w:tcPr>
            <w:tcW w:w="0" w:type="auto"/>
            <w:tcMar>
              <w:top w:w="15" w:type="dxa"/>
              <w:left w:w="15" w:type="dxa"/>
              <w:bottom w:w="15" w:type="dxa"/>
              <w:right w:w="15" w:type="dxa"/>
            </w:tcMar>
            <w:vAlign w:val="center"/>
            <w:hideMark/>
          </w:tcPr>
          <w:p w:rsidR="0088178D" w:rsidRDefault="0088178D">
            <w:pPr>
              <w:rPr>
                <w:rFonts w:eastAsiaTheme="minorEastAsia" w:cs="Times New Roman"/>
                <w:lang w:eastAsia="uk-UA"/>
              </w:rPr>
            </w:pPr>
            <w:bookmarkStart w:id="0" w:name="_GoBack" w:colFirst="1" w:colLast="1"/>
          </w:p>
        </w:tc>
        <w:tc>
          <w:tcPr>
            <w:tcW w:w="0" w:type="auto"/>
            <w:tcMar>
              <w:top w:w="15" w:type="dxa"/>
              <w:left w:w="15" w:type="dxa"/>
              <w:bottom w:w="15" w:type="dxa"/>
              <w:right w:w="15" w:type="dxa"/>
            </w:tcMar>
            <w:vAlign w:val="center"/>
            <w:hideMark/>
          </w:tcPr>
          <w:p w:rsidR="0088178D" w:rsidRDefault="0088178D">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У зв’язку з  відсутністю конкуренції (у тому числі з технічних причин) на відповідному ринку, внаслідок чого договір про закупівлю може бути укладено лише з одним постачальником, за відсутності при цьому альтернативи». Відповідно до умови технічної специфікації Учасник-переможець зобов’язується: Власною працею, професійними та іншими знаннями, навичками та вміннями організовувати повноцінне, безпечне і якісне харчування учнів. Забезпечувати приготування їжі лише з безпечних і якісних продуктів харчування і продовольчої сировини, додержуватись умов і термінів їх зберігання, технології виготовлення страв, правил особистої гігієни працівників харчоблоків. Суворо дотримуватися правил приймання надходження продуктів, вимог кулінарної обробки харчових продуктів, термінів зберігання та реалізації продуктів, що швидко псуються. Розробити чотиритижневе перспективне меню, погодити його з районним відділом </w:t>
            </w:r>
            <w:proofErr w:type="spellStart"/>
            <w:r>
              <w:rPr>
                <w:rFonts w:ascii="Times New Roman" w:eastAsia="Times New Roman" w:hAnsi="Times New Roman" w:cs="Times New Roman"/>
                <w:sz w:val="24"/>
                <w:szCs w:val="24"/>
                <w:lang w:eastAsia="uk-UA"/>
              </w:rPr>
              <w:t>Держпродспоживслужби</w:t>
            </w:r>
            <w:proofErr w:type="spellEnd"/>
            <w:r>
              <w:rPr>
                <w:rFonts w:ascii="Times New Roman" w:eastAsia="Times New Roman" w:hAnsi="Times New Roman" w:cs="Times New Roman"/>
                <w:sz w:val="24"/>
                <w:szCs w:val="24"/>
                <w:lang w:eastAsia="uk-UA"/>
              </w:rPr>
              <w:t xml:space="preserve"> та Замовником. Забезпечити харчування учнів за місцем навчання, безпосередньо у навчальному закладі, у дні коли проводиться навчання. Забезпечити належне санітарне утримання приміщень їдальні, технологічного обладнання та інвентарю. Вчасно проводити оплату комунальних послуг, у відповідності з показниками лічильника при його наявності або на підставі розрахунків при відсутності лічильника; Укомплектувати штат працівників їдальні кваліфікованими кадрами, що мають досвід роботи з організації дитячого харчування та забезпечувати своєчасне й обов'язкове проходження медоглядів відповідно до вимог чинного законодавства. Забезпечити дотримання правил з безпеки життєдіяльності, дотримання правил пожежної безпеки. Крім того з урахуванням рішення виконавчого комітету </w:t>
            </w:r>
            <w:proofErr w:type="spellStart"/>
            <w:r>
              <w:rPr>
                <w:rFonts w:ascii="Times New Roman" w:eastAsia="Times New Roman" w:hAnsi="Times New Roman" w:cs="Times New Roman"/>
                <w:sz w:val="24"/>
                <w:szCs w:val="24"/>
                <w:lang w:eastAsia="uk-UA"/>
              </w:rPr>
              <w:t>Яремчанської</w:t>
            </w:r>
            <w:proofErr w:type="spellEnd"/>
            <w:r>
              <w:rPr>
                <w:rFonts w:ascii="Times New Roman" w:eastAsia="Times New Roman" w:hAnsi="Times New Roman" w:cs="Times New Roman"/>
                <w:sz w:val="24"/>
                <w:szCs w:val="24"/>
                <w:lang w:eastAsia="uk-UA"/>
              </w:rPr>
              <w:t xml:space="preserve"> міської ради від 19.07.2022 року № 344-27/2022 «Про затвердження переліків </w:t>
            </w:r>
            <w:r>
              <w:rPr>
                <w:rFonts w:ascii="Times New Roman" w:eastAsia="Times New Roman" w:hAnsi="Times New Roman" w:cs="Times New Roman"/>
                <w:sz w:val="24"/>
                <w:szCs w:val="24"/>
                <w:lang w:val="en-US" w:eastAsia="uk-UA"/>
              </w:rPr>
              <w:t>I</w:t>
            </w:r>
            <w:r>
              <w:rPr>
                <w:rFonts w:ascii="Times New Roman" w:eastAsia="Times New Roman" w:hAnsi="Times New Roman" w:cs="Times New Roman"/>
                <w:sz w:val="24"/>
                <w:szCs w:val="24"/>
                <w:lang w:eastAsia="uk-UA"/>
              </w:rPr>
              <w:t xml:space="preserve"> та </w:t>
            </w:r>
            <w:r>
              <w:rPr>
                <w:rFonts w:ascii="Times New Roman" w:eastAsia="Times New Roman" w:hAnsi="Times New Roman" w:cs="Times New Roman"/>
                <w:sz w:val="24"/>
                <w:szCs w:val="24"/>
                <w:lang w:val="en-US" w:eastAsia="uk-UA"/>
              </w:rPr>
              <w:t>II</w:t>
            </w:r>
            <w:r>
              <w:rPr>
                <w:rFonts w:ascii="Times New Roman" w:eastAsia="Times New Roman" w:hAnsi="Times New Roman" w:cs="Times New Roman"/>
                <w:sz w:val="24"/>
                <w:szCs w:val="24"/>
                <w:lang w:eastAsia="uk-UA"/>
              </w:rPr>
              <w:t xml:space="preserve">типу об’єктів комунальної властивості </w:t>
            </w:r>
            <w:proofErr w:type="spellStart"/>
            <w:r>
              <w:rPr>
                <w:rFonts w:ascii="Times New Roman" w:eastAsia="Times New Roman" w:hAnsi="Times New Roman" w:cs="Times New Roman"/>
                <w:sz w:val="24"/>
                <w:szCs w:val="24"/>
                <w:lang w:eastAsia="uk-UA"/>
              </w:rPr>
              <w:t>Яремчанської</w:t>
            </w:r>
            <w:proofErr w:type="spellEnd"/>
            <w:r>
              <w:rPr>
                <w:rFonts w:ascii="Times New Roman" w:eastAsia="Times New Roman" w:hAnsi="Times New Roman" w:cs="Times New Roman"/>
                <w:sz w:val="24"/>
                <w:szCs w:val="24"/>
                <w:lang w:eastAsia="uk-UA"/>
              </w:rPr>
              <w:t xml:space="preserve"> міської ради для передачі майна в оренду»,приміщення  їдальні було внесено в перелік ІІ типу </w:t>
            </w:r>
            <w:proofErr w:type="spellStart"/>
            <w:r>
              <w:rPr>
                <w:rFonts w:ascii="Times New Roman" w:eastAsia="Times New Roman" w:hAnsi="Times New Roman" w:cs="Times New Roman"/>
                <w:sz w:val="24"/>
                <w:szCs w:val="24"/>
                <w:lang w:eastAsia="uk-UA"/>
              </w:rPr>
              <w:t>.На</w:t>
            </w:r>
            <w:proofErr w:type="spellEnd"/>
            <w:r>
              <w:rPr>
                <w:rFonts w:ascii="Times New Roman" w:eastAsia="Times New Roman" w:hAnsi="Times New Roman" w:cs="Times New Roman"/>
                <w:sz w:val="24"/>
                <w:szCs w:val="24"/>
                <w:lang w:eastAsia="uk-UA"/>
              </w:rPr>
              <w:t xml:space="preserve"> підставі цього рішення  договір  закупівлі </w:t>
            </w:r>
            <w:proofErr w:type="spellStart"/>
            <w:r>
              <w:rPr>
                <w:rFonts w:ascii="Times New Roman" w:eastAsia="Times New Roman" w:hAnsi="Times New Roman" w:cs="Times New Roman"/>
                <w:sz w:val="24"/>
                <w:szCs w:val="24"/>
                <w:lang w:eastAsia="uk-UA"/>
              </w:rPr>
              <w:t>кейтерингових</w:t>
            </w:r>
            <w:proofErr w:type="spellEnd"/>
            <w:r>
              <w:rPr>
                <w:rFonts w:ascii="Times New Roman" w:eastAsia="Times New Roman" w:hAnsi="Times New Roman" w:cs="Times New Roman"/>
                <w:sz w:val="24"/>
                <w:szCs w:val="24"/>
                <w:lang w:eastAsia="uk-UA"/>
              </w:rPr>
              <w:t xml:space="preserve"> послуг може  бути </w:t>
            </w:r>
            <w:proofErr w:type="spellStart"/>
            <w:r>
              <w:rPr>
                <w:rFonts w:ascii="Times New Roman" w:eastAsia="Times New Roman" w:hAnsi="Times New Roman" w:cs="Times New Roman"/>
                <w:sz w:val="24"/>
                <w:szCs w:val="24"/>
                <w:lang w:eastAsia="uk-UA"/>
              </w:rPr>
              <w:t>заключено</w:t>
            </w:r>
            <w:proofErr w:type="spellEnd"/>
            <w:r>
              <w:rPr>
                <w:rFonts w:ascii="Times New Roman" w:eastAsia="Times New Roman" w:hAnsi="Times New Roman" w:cs="Times New Roman"/>
                <w:sz w:val="24"/>
                <w:szCs w:val="24"/>
                <w:lang w:eastAsia="uk-UA"/>
              </w:rPr>
              <w:t xml:space="preserve"> тільки з одним постачальником. Документальним підтвердженням є  укладанням договору оренди Про надання нежитлового приміщення їдальні </w:t>
            </w:r>
            <w:proofErr w:type="spellStart"/>
            <w:r>
              <w:rPr>
                <w:rFonts w:ascii="Times New Roman" w:eastAsia="Times New Roman" w:hAnsi="Times New Roman" w:cs="Times New Roman"/>
                <w:sz w:val="24"/>
                <w:szCs w:val="24"/>
                <w:lang w:eastAsia="uk-UA"/>
              </w:rPr>
              <w:t>Яремчанського</w:t>
            </w:r>
            <w:proofErr w:type="spellEnd"/>
            <w:r>
              <w:rPr>
                <w:rFonts w:ascii="Times New Roman" w:eastAsia="Times New Roman" w:hAnsi="Times New Roman" w:cs="Times New Roman"/>
                <w:sz w:val="24"/>
                <w:szCs w:val="24"/>
                <w:lang w:eastAsia="uk-UA"/>
              </w:rPr>
              <w:t xml:space="preserve"> ліцею №2 з </w:t>
            </w:r>
            <w:proofErr w:type="spellStart"/>
            <w:r>
              <w:rPr>
                <w:rFonts w:ascii="Times New Roman" w:eastAsia="Times New Roman" w:hAnsi="Times New Roman" w:cs="Times New Roman"/>
                <w:sz w:val="24"/>
                <w:szCs w:val="24"/>
                <w:lang w:eastAsia="uk-UA"/>
              </w:rPr>
              <w:t>ФОП</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Максимчук</w:t>
            </w:r>
            <w:proofErr w:type="spellEnd"/>
            <w:r>
              <w:rPr>
                <w:rFonts w:ascii="Times New Roman" w:eastAsia="Times New Roman" w:hAnsi="Times New Roman" w:cs="Times New Roman"/>
                <w:sz w:val="24"/>
                <w:szCs w:val="24"/>
                <w:lang w:eastAsia="uk-UA"/>
              </w:rPr>
              <w:t xml:space="preserve"> Роксолана Миколаївна на навчальний рік : з 05.09. 2022 р по 31.05.2023 р., для надання послуг з організації шкільного харчування учнів </w:t>
            </w:r>
            <w:proofErr w:type="spellStart"/>
            <w:r>
              <w:rPr>
                <w:rFonts w:ascii="Times New Roman" w:eastAsia="Times New Roman" w:hAnsi="Times New Roman" w:cs="Times New Roman"/>
                <w:sz w:val="24"/>
                <w:szCs w:val="24"/>
                <w:lang w:eastAsia="uk-UA"/>
              </w:rPr>
              <w:t>Яремчанського</w:t>
            </w:r>
            <w:proofErr w:type="spellEnd"/>
            <w:r>
              <w:rPr>
                <w:rFonts w:ascii="Times New Roman" w:eastAsia="Times New Roman" w:hAnsi="Times New Roman" w:cs="Times New Roman"/>
                <w:sz w:val="24"/>
                <w:szCs w:val="24"/>
                <w:lang w:eastAsia="uk-UA"/>
              </w:rPr>
              <w:t xml:space="preserve"> ліцею №2 . Також, складено Акт приймання – передачі в оренду нерухомого або іншого окремого індивідуально визначеного майна, що належить до комунальної власності </w:t>
            </w:r>
            <w:proofErr w:type="spellStart"/>
            <w:r>
              <w:rPr>
                <w:rFonts w:ascii="Times New Roman" w:eastAsia="Times New Roman" w:hAnsi="Times New Roman" w:cs="Times New Roman"/>
                <w:sz w:val="24"/>
                <w:szCs w:val="24"/>
                <w:lang w:eastAsia="uk-UA"/>
              </w:rPr>
              <w:t>Яремчанського</w:t>
            </w:r>
            <w:proofErr w:type="spellEnd"/>
            <w:r>
              <w:rPr>
                <w:rFonts w:ascii="Times New Roman" w:eastAsia="Times New Roman" w:hAnsi="Times New Roman" w:cs="Times New Roman"/>
                <w:sz w:val="24"/>
                <w:szCs w:val="24"/>
                <w:lang w:eastAsia="uk-UA"/>
              </w:rPr>
              <w:t xml:space="preserve"> ліцею №2,який включений до Переліку відповідного типу. З урахуванням вищевикладеного, Замовнику необхідно застосувати закупівлю без використання електронної системи закупівель,тобто прямий договір.</w:t>
            </w:r>
          </w:p>
        </w:tc>
      </w:tr>
      <w:bookmarkEnd w:id="0"/>
    </w:tbl>
    <w:p w:rsidR="0088178D" w:rsidRDefault="0088178D"/>
    <w:sectPr w:rsidR="0088178D" w:rsidSect="00AB292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843FC"/>
    <w:rsid w:val="000843FC"/>
    <w:rsid w:val="00217811"/>
    <w:rsid w:val="004D3086"/>
    <w:rsid w:val="007A4691"/>
    <w:rsid w:val="0083673E"/>
    <w:rsid w:val="0088178D"/>
    <w:rsid w:val="00A6502C"/>
    <w:rsid w:val="00AB292E"/>
    <w:rsid w:val="00B7456A"/>
    <w:rsid w:val="00C953F5"/>
    <w:rsid w:val="00DF5822"/>
    <w:rsid w:val="00F512B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9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77124462">
      <w:bodyDiv w:val="1"/>
      <w:marLeft w:val="0"/>
      <w:marRight w:val="0"/>
      <w:marTop w:val="0"/>
      <w:marBottom w:val="0"/>
      <w:divBdr>
        <w:top w:val="none" w:sz="0" w:space="0" w:color="auto"/>
        <w:left w:val="none" w:sz="0" w:space="0" w:color="auto"/>
        <w:bottom w:val="none" w:sz="0" w:space="0" w:color="auto"/>
        <w:right w:val="none" w:sz="0" w:space="0" w:color="auto"/>
      </w:divBdr>
    </w:div>
    <w:div w:id="124036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1739</Words>
  <Characters>992</Characters>
  <Application>Microsoft Office Word</Application>
  <DocSecurity>0</DocSecurity>
  <Lines>8</Lines>
  <Paragraphs>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Marunka</dc:creator>
  <cp:lastModifiedBy>Marunka</cp:lastModifiedBy>
  <cp:revision>6</cp:revision>
  <dcterms:created xsi:type="dcterms:W3CDTF">2022-11-07T09:39:00Z</dcterms:created>
  <dcterms:modified xsi:type="dcterms:W3CDTF">2022-11-07T12:24:00Z</dcterms:modified>
</cp:coreProperties>
</file>