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2</w:t>
            </w:r>
            <w:r>
              <w:rPr>
                <w:rFonts w:eastAsia="Times New Roman" w:cs="Times New Roman" w:ascii="Times New Roman" w:hAnsi="Times New Roman"/>
                <w:color w:val="000000"/>
                <w:kern w:val="0"/>
                <w:sz w:val="24"/>
                <w:szCs w:val="24"/>
                <w:shd w:fill="auto" w:val="clear"/>
                <w:lang w:val="ru-RU" w:eastAsia="en-US" w:bidi="ar-SA"/>
              </w:rPr>
              <w:t>8</w:t>
            </w:r>
            <w:r>
              <w:rPr>
                <w:rFonts w:eastAsia="Times New Roman" w:cs="Times New Roman" w:ascii="Times New Roman" w:hAnsi="Times New Roman"/>
                <w:color w:val="000000"/>
                <w:kern w:val="0"/>
                <w:sz w:val="24"/>
                <w:szCs w:val="24"/>
                <w:shd w:fill="auto" w:val="clear"/>
                <w:lang w:val="ru-RU" w:eastAsia="en-US" w:bidi="ar-SA"/>
              </w:rPr>
              <w:t>.03.2024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7</w:t>
            </w:r>
            <w:r>
              <w:rPr>
                <w:rFonts w:eastAsia="Times New Roman" w:cs="Times New Roman" w:ascii="Times New Roman" w:hAnsi="Times New Roman"/>
                <w:bCs/>
                <w:color w:val="000000"/>
                <w:kern w:val="0"/>
                <w:sz w:val="24"/>
                <w:szCs w:val="24"/>
                <w:shd w:fill="auto" w:val="clear"/>
                <w:lang w:val="ru-RU" w:eastAsia="en-US" w:bidi="ar-SA"/>
              </w:rPr>
              <w:t>7</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Фахівець (з публічних закупівель та тендерних процедур)</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r>
          </w:p>
          <w:p>
            <w:pPr>
              <w:pStyle w:val="Normal"/>
              <w:widowControl w:val="false"/>
              <w:spacing w:lineRule="auto" w:line="240" w:before="0" w:after="0"/>
              <w:jc w:val="center"/>
              <w:rPr>
                <w:rFonts w:ascii="Times New Roman" w:hAnsi="Times New Roman"/>
                <w:i/>
                <w:i/>
                <w:sz w:val="52"/>
                <w:szCs w:val="52"/>
                <w:shd w:fill="auto" w:val="clear"/>
              </w:rPr>
            </w:pPr>
            <w:r>
              <w:rPr>
                <w:rFonts w:eastAsia="Calibri" w:cs="Times New Roman" w:ascii="Times New Roman" w:hAnsi="Times New Roman"/>
                <w:b/>
                <w:bCs/>
                <w:i/>
                <w:iCs/>
                <w:color w:val="000000"/>
                <w:kern w:val="0"/>
                <w:sz w:val="52"/>
                <w:szCs w:val="52"/>
                <w:shd w:fill="auto" w:val="clear"/>
                <w:lang w:val="ru-RU" w:eastAsia="ar-SA" w:bidi="ar-SA"/>
              </w:rPr>
              <w:t xml:space="preserve">Запасні частини до автомобілів </w:t>
            </w:r>
          </w:p>
          <w:p>
            <w:pPr>
              <w:pStyle w:val="Normal"/>
              <w:widowControl w:val="false"/>
              <w:spacing w:lineRule="auto" w:line="240" w:before="0" w:after="0"/>
              <w:jc w:val="center"/>
              <w:rPr>
                <w:rFonts w:eastAsia="Calibri" w:cs="Times New Roman"/>
                <w:b/>
                <w:b/>
                <w:bCs/>
                <w:iCs/>
                <w:color w:val="000000"/>
                <w:kern w:val="0"/>
                <w:lang w:val="ru-RU" w:eastAsia="ar-SA" w:bidi="ar-SA"/>
              </w:rPr>
            </w:pPr>
            <w:r>
              <w:rPr>
                <w:rFonts w:ascii="Times New Roman" w:hAnsi="Times New Roman"/>
                <w:i/>
                <w:sz w:val="52"/>
                <w:szCs w:val="52"/>
                <w:shd w:fill="auto" w:val="clear"/>
              </w:rPr>
            </w:r>
          </w:p>
          <w:p>
            <w:pPr>
              <w:pStyle w:val="Normal"/>
              <w:widowControl w:val="false"/>
              <w:spacing w:lineRule="auto" w:line="240" w:before="0" w:after="0"/>
              <w:jc w:val="center"/>
              <w:rPr>
                <w:rFonts w:eastAsia="Calibri" w:cs="Times New Roman"/>
                <w:b/>
                <w:b/>
                <w:bCs/>
                <w:iCs/>
                <w:color w:val="000000"/>
                <w:kern w:val="0"/>
                <w:lang w:val="ru-RU" w:eastAsia="ar-SA" w:bidi="ar-SA"/>
              </w:rPr>
            </w:pPr>
            <w:r>
              <w:rPr>
                <w:rFonts w:ascii="Times New Roman" w:hAnsi="Times New Roman"/>
                <w:i/>
                <w:sz w:val="52"/>
                <w:szCs w:val="52"/>
                <w:shd w:fill="auto" w:val="clear"/>
              </w:rPr>
            </w:r>
          </w:p>
          <w:p>
            <w:pPr>
              <w:pStyle w:val="Normal"/>
              <w:widowControl w:val="false"/>
              <w:spacing w:lineRule="auto" w:line="240" w:before="0" w:after="0"/>
              <w:jc w:val="center"/>
              <w:rPr>
                <w:i/>
                <w:i/>
                <w:iCs/>
                <w:sz w:val="52"/>
                <w:szCs w:val="52"/>
              </w:rPr>
            </w:pPr>
            <w:r>
              <w:rPr>
                <w:rFonts w:eastAsia="Calibri" w:cs="Times New Roman" w:ascii="Times New Roman" w:hAnsi="Times New Roman"/>
                <w:b/>
                <w:bCs/>
                <w:i/>
                <w:iCs/>
                <w:color w:val="000000"/>
                <w:kern w:val="0"/>
                <w:sz w:val="28"/>
                <w:szCs w:val="28"/>
                <w:shd w:fill="auto" w:val="clear"/>
                <w:lang w:val="ru-RU" w:eastAsia="ar-SA" w:bidi="ar-SA"/>
              </w:rPr>
              <w:t>(Код ДК 021:2015- 34330000-9 Запасні частини до вантажних транспортних засобів , фургонів та легкових автомобілів)</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(04863) 65-1-85, 066-2500566,</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 xml:space="preserve">Запасні частини до автомобілів </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ДК 021:2015- 34330000-9 Запасні частини до вантажних транспортних засобів , фургонів та легкових автомобілів)</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280" w:afterAutospacing="0" w:after="0"/>
              <w:jc w:val="left"/>
              <w:rPr>
                <w:color w:val="00000A"/>
                <w:shd w:fill="FFFFFF" w:val="clear"/>
                <w:lang w:val="uk-UA" w:eastAsia="zh-CN"/>
              </w:rPr>
            </w:pPr>
            <w:r>
              <w:rPr>
                <w:color w:val="00000A"/>
                <w:shd w:fill="FFFFFF" w:val="clear"/>
                <w:lang w:val="uk-UA" w:eastAsia="zh-CN"/>
              </w:rPr>
              <w:t>Д</w:t>
            </w:r>
            <w:r>
              <w:rPr>
                <w:rFonts w:eastAsia="Times New Roman" w:cs="Times New Roman"/>
                <w:color w:val="00000A"/>
                <w:kern w:val="0"/>
                <w:sz w:val="24"/>
                <w:szCs w:val="24"/>
                <w:shd w:fill="FFFFFF" w:val="clear"/>
                <w:lang w:val="ru-RU" w:eastAsia="zh-CN" w:bidi="ar-SA"/>
              </w:rPr>
              <w:t>одаток</w:t>
            </w:r>
            <w:r>
              <w:rPr>
                <w:color w:val="00000A"/>
                <w:shd w:fill="FFFFFF" w:val="clear"/>
                <w:lang w:val="uk-UA" w:eastAsia="zh-CN"/>
              </w:rPr>
              <w:t xml:space="preserve"> 2 “Інформація про технічні, якісні та інші характеристики предмета закупівлі”.</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b w:val="false"/>
                <w:b w:val="false"/>
                <w:bCs w:val="false"/>
                <w:i w:val="false"/>
                <w:i w:val="false"/>
                <w:iCs w:val="false"/>
                <w:sz w:val="24"/>
                <w:szCs w:val="24"/>
                <w:lang w:eastAsia="uk-UA"/>
              </w:rPr>
            </w:pPr>
            <w:r>
              <w:rPr>
                <w:rFonts w:ascii="Times New Roman" w:hAnsi="Times New Roman"/>
                <w:b w:val="false"/>
                <w:bCs w:val="false"/>
                <w:i w:val="false"/>
                <w:iCs w:val="false"/>
                <w:sz w:val="24"/>
                <w:szCs w:val="24"/>
                <w:u w:val="single"/>
                <w:lang w:eastAsia="uk-UA"/>
              </w:rPr>
              <w:t xml:space="preserve">Місце поставки </w:t>
            </w:r>
            <w:r>
              <w:rPr>
                <w:rFonts w:ascii="Times New Roman" w:hAnsi="Times New Roman"/>
                <w:b w:val="false"/>
                <w:bCs w:val="false"/>
                <w:i w:val="false"/>
                <w:iCs w:val="false"/>
                <w:sz w:val="24"/>
                <w:szCs w:val="24"/>
                <w:u w:val="single"/>
                <w:lang w:val="ru-RU" w:eastAsia="uk-UA"/>
              </w:rPr>
              <w:t>товару</w:t>
            </w:r>
            <w:r>
              <w:rPr>
                <w:rFonts w:ascii="Times New Roman" w:hAnsi="Times New Roman"/>
                <w:b w:val="false"/>
                <w:bCs w:val="false"/>
                <w:i w:val="false"/>
                <w:iCs w:val="false"/>
                <w:sz w:val="24"/>
                <w:szCs w:val="24"/>
                <w:lang w:eastAsia="uk-UA"/>
              </w:rPr>
              <w:t>: 66410, Одеська обл., Подільський район, с. Жеребкове, вул.Арсенальна 128</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val="ru-RU" w:eastAsia="uk-UA"/>
              </w:rPr>
              <w:t xml:space="preserve">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У найкоротші строки але не пізніше 30.0</w:t>
            </w:r>
            <w:r>
              <w:rPr>
                <w:rFonts w:eastAsia="Times New Roman" w:cs="Times New Roman" w:ascii="Times New Roman" w:hAnsi="Times New Roman"/>
                <w:color w:val="auto"/>
                <w:kern w:val="0"/>
                <w:sz w:val="24"/>
                <w:szCs w:val="24"/>
                <w:lang w:val="ru-RU" w:eastAsia="uk-UA" w:bidi="ar-SA"/>
              </w:rPr>
              <w:t>6</w:t>
            </w:r>
            <w:r>
              <w:rPr>
                <w:rFonts w:eastAsia="Times New Roman" w:cs="Times New Roman" w:ascii="Times New Roman" w:hAnsi="Times New Roman"/>
                <w:color w:val="auto"/>
                <w:kern w:val="0"/>
                <w:sz w:val="24"/>
                <w:szCs w:val="24"/>
                <w:lang w:val="ru-RU" w:eastAsia="uk-UA" w:bidi="ar-SA"/>
              </w:rPr>
              <w:t>.2024</w:t>
            </w:r>
            <w:r>
              <w:rPr>
                <w:rFonts w:eastAsia="Times New Roman" w:ascii="Times New Roman" w:hAnsi="Times New Roman"/>
                <w:sz w:val="24"/>
                <w:szCs w:val="24"/>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sz w:val="24"/>
                <w:szCs w:val="24"/>
                <w:u w:val="single"/>
                <w:lang w:eastAsia="ru-RU"/>
              </w:rPr>
              <w:t>Увага! Закупівля товарів, робіт і послуг не буде здійснюватися:</w:t>
            </w:r>
            <w:r>
              <w:rPr>
                <w:rFonts w:ascii="Times New Roman" w:hAnsi="Times New Roman"/>
                <w:b/>
                <w:bCs/>
                <w:i/>
                <w:iCs/>
                <w:sz w:val="24"/>
                <w:szCs w:val="24"/>
                <w:lang w:eastAsia="ru-RU"/>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color w:val="000000"/>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Федерації/Республіки Білорусь/Ісламської Республіки Іран та/або ввезений на митну територію з Російської Федерації/Республіки Білорусь/Ісламської Республіки Іран.</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копію сертифікату якості/відповідності на </w:t>
            </w:r>
            <w:r>
              <w:rPr>
                <w:rFonts w:eastAsia="Calibri" w:ascii="Times New Roman" w:hAnsi="Times New Roman"/>
                <w:sz w:val="24"/>
                <w:szCs w:val="24"/>
                <w:lang w:val="ru-RU" w:eastAsia="ru-RU"/>
              </w:rPr>
              <w:t xml:space="preserve">товар, або чинного документу який діє на території </w:t>
            </w:r>
            <w:r>
              <w:rPr>
                <w:rFonts w:eastAsia="Calibri" w:cs="Times New Roman" w:ascii="Times New Roman" w:hAnsi="Times New Roman" w:eastAsiaTheme="minorHAnsi"/>
                <w:color w:val="auto"/>
                <w:kern w:val="0"/>
                <w:sz w:val="24"/>
                <w:szCs w:val="24"/>
                <w:lang w:val="ru-RU" w:eastAsia="ru-RU" w:bidi="ar-SA"/>
              </w:rPr>
              <w:t>У</w:t>
            </w:r>
            <w:r>
              <w:rPr>
                <w:rFonts w:eastAsia="Calibri" w:ascii="Times New Roman" w:hAnsi="Times New Roman"/>
                <w:sz w:val="24"/>
                <w:szCs w:val="24"/>
                <w:lang w:val="ru-RU" w:eastAsia="ru-RU"/>
              </w:rPr>
              <w:t>країни на момент проведення закупівлі</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uk-UA" w:eastAsia="uk-UA" w:bidi="ar-SA"/>
              </w:rPr>
              <w:t>не менш</w:t>
            </w:r>
            <w:r>
              <w:rPr>
                <w:rFonts w:eastAsia="Times New Roman" w:cs="Times New Roman" w:ascii="Times New Roman" w:hAnsi="Times New Roman"/>
                <w:b w:val="false"/>
                <w:bCs w:val="false"/>
                <w:color w:val="auto"/>
                <w:kern w:val="0"/>
                <w:sz w:val="24"/>
                <w:szCs w:val="24"/>
                <w:lang w:val="uk-UA" w:eastAsia="uk-UA" w:bidi="ar-SA"/>
              </w:rPr>
              <w:t>е</w:t>
            </w:r>
            <w:r>
              <w:rPr>
                <w:rFonts w:eastAsia="Times New Roman" w:ascii="Times New Roman" w:hAnsi="Times New Roman"/>
                <w:b w:val="false"/>
                <w:bCs w:val="false"/>
                <w:sz w:val="24"/>
                <w:szCs w:val="24"/>
                <w:lang w:eastAsia="uk-UA"/>
              </w:rPr>
              <w:t xml:space="preserve"> </w:t>
            </w:r>
            <w:r>
              <w:rPr>
                <w:rFonts w:eastAsia="Times New Roman" w:cs="Times New Roman" w:ascii="Times New Roman" w:hAnsi="Times New Roman"/>
                <w:b w:val="false"/>
                <w:bCs w:val="false"/>
                <w:color w:val="auto"/>
                <w:kern w:val="0"/>
                <w:sz w:val="24"/>
                <w:szCs w:val="24"/>
                <w:lang w:val="ru-RU" w:eastAsia="uk-UA" w:bidi="ar-SA"/>
              </w:rPr>
              <w:t>120</w:t>
            </w:r>
            <w:r>
              <w:rPr>
                <w:rFonts w:eastAsia="Times New Roman" w:ascii="Times New Roman" w:hAnsi="Times New Roman"/>
                <w:b w:val="false"/>
                <w:bCs w:val="false"/>
                <w:sz w:val="24"/>
                <w:szCs w:val="24"/>
                <w:lang w:eastAsia="uk-UA"/>
              </w:rPr>
              <w:t xml:space="preserve">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Pr>
                <w:rFonts w:eastAsia="Times New Roman" w:ascii="Times New Roman" w:hAnsi="Times New Roman"/>
                <w:b w:val="false"/>
                <w:bCs w:val="false"/>
                <w:i w:val="false"/>
                <w:iCs w:val="false"/>
                <w:color w:val="000000"/>
                <w:sz w:val="24"/>
                <w:szCs w:val="24"/>
                <w:shd w:fill="auto" w:val="clear"/>
                <w:lang w:val="ru-RU" w:eastAsia="ru-RU"/>
              </w:rPr>
              <w:t xml:space="preserve">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val="false"/>
                <w:bCs w:val="false"/>
                <w:i w:val="false"/>
                <w:iCs w:val="false"/>
                <w:color w:val="000000"/>
                <w:kern w:val="0"/>
                <w:sz w:val="24"/>
                <w:szCs w:val="24"/>
                <w:shd w:fill="auto" w:val="clear"/>
                <w:lang w:val="ru-RU" w:eastAsia="ru-RU" w:bidi="ar-SA"/>
              </w:rPr>
              <w:t>видаткової накладної</w:t>
            </w:r>
            <w:r>
              <w:rPr>
                <w:rFonts w:eastAsia="Times New Roman" w:ascii="Times New Roman" w:hAnsi="Times New Roman"/>
                <w:b w:val="false"/>
                <w:bCs w:val="false"/>
                <w:i w:val="false"/>
                <w:iCs w:val="false"/>
                <w:color w:val="000000"/>
                <w:sz w:val="24"/>
                <w:szCs w:val="24"/>
                <w:shd w:fill="auto" w:val="clear"/>
                <w:lang w:val="ru-RU" w:eastAsia="ru-RU"/>
              </w:rPr>
              <w:t>.</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Інші вимоги</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b/>
                <w:b/>
                <w:bCs/>
                <w:shd w:fill="auto" w:val="clear"/>
              </w:rPr>
            </w:pPr>
            <w:r>
              <w:rPr>
                <w:rFonts w:eastAsia="Calibri" w:eastAsiaTheme="minorHAnsi"/>
                <w:b/>
                <w:bCs/>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280" w:afterAutospacing="0" w:after="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 xml:space="preserve">Кінцевий строк подання тендерних пропозицій </w:t>
            </w:r>
            <w:r>
              <w:rPr>
                <w:rFonts w:eastAsia="Times New Roman" w:cs="Times New Roman" w:ascii="Times New Roman" w:hAnsi="Times New Roman"/>
                <w:b/>
                <w:bCs/>
                <w:color w:val="auto"/>
                <w:kern w:val="0"/>
                <w:sz w:val="24"/>
                <w:szCs w:val="24"/>
                <w:lang w:val="ru-RU" w:eastAsia="uk-UA" w:bidi="ar-SA"/>
              </w:rPr>
              <w:t>0</w:t>
            </w:r>
            <w:r>
              <w:rPr>
                <w:rFonts w:eastAsia="Times New Roman" w:cs="Times New Roman" w:ascii="Times New Roman" w:hAnsi="Times New Roman"/>
                <w:b/>
                <w:bCs/>
                <w:color w:val="auto"/>
                <w:kern w:val="0"/>
                <w:sz w:val="24"/>
                <w:szCs w:val="24"/>
                <w:lang w:val="ru-RU" w:eastAsia="uk-UA" w:bidi="ar-SA"/>
              </w:rPr>
              <w:t>5</w:t>
            </w:r>
            <w:r>
              <w:rPr>
                <w:rFonts w:eastAsia="Times New Roman" w:cs="Times New Roman" w:ascii="Times New Roman" w:hAnsi="Times New Roman"/>
                <w:b/>
                <w:bCs/>
                <w:color w:val="auto"/>
                <w:kern w:val="0"/>
                <w:sz w:val="24"/>
                <w:szCs w:val="24"/>
                <w:lang w:val="ru-RU" w:eastAsia="uk-UA" w:bidi="ar-SA"/>
              </w:rPr>
              <w:t>.04.2024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t>Критерієм оцінки тендерних пропозицій є ціна. До ціни не включається податок на додану вартість (ПДВ) -  ПОСТАНОВА КМУ від 2 березня 2022 р. № 178 “Деякі питання обкладення податком на додану вартість за нульовою ставкою у період воєнного стану”.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 xml:space="preserve">2. Строк укладання договору </w:t>
            </w:r>
            <w:r>
              <w:rPr>
                <w:rFonts w:eastAsia="Times New Roman" w:ascii="Times New Roman" w:hAnsi="Times New Roman"/>
                <w:b/>
                <w:bCs/>
                <w:sz w:val="24"/>
                <w:szCs w:val="24"/>
                <w:lang w:val="ru-RU" w:eastAsia="uk-UA"/>
              </w:rPr>
              <w:t xml:space="preserve">про </w:t>
            </w:r>
            <w:r>
              <w:rPr>
                <w:rFonts w:eastAsia="Times New Roman" w:ascii="Times New Roman" w:hAnsi="Times New Roman"/>
                <w:b/>
                <w:bCs/>
                <w:sz w:val="24"/>
                <w:szCs w:val="24"/>
                <w:lang w:eastAsia="uk-UA"/>
              </w:rPr>
              <w:t>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(Пункт 49 особливостей) Рішення про намір укласти договір про закупівлю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закупівлю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закупівлю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для контактів)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ідтвердити застосування заходів із захисту довкілля під час виготовлення та постачання товару (надати у складі цінової пропозиції довідку у довільній формі);</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i w:val="false"/>
          <w:i w:val="false"/>
          <w:iCs w:val="false"/>
          <w:u w:val="none"/>
        </w:rPr>
      </w:pPr>
      <w:r>
        <w:rPr>
          <w:rFonts w:cs="Times New Roman CYR" w:ascii="Times New Roman" w:hAnsi="Times New Roman"/>
          <w:b w:val="false"/>
          <w:bCs w:val="false"/>
          <w:i w:val="false"/>
          <w:iCs w:val="false"/>
          <w:sz w:val="24"/>
          <w:szCs w:val="24"/>
          <w:u w:val="none"/>
          <w:shd w:fill="auto" w:val="clear"/>
          <w:lang w:eastAsia="zh-CN"/>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i w:val="false"/>
          <w:i w:val="false"/>
          <w:iCs w:val="false"/>
          <w:sz w:val="24"/>
          <w:szCs w:val="24"/>
          <w:u w:val="none"/>
          <w:shd w:fill="auto" w:val="clear"/>
        </w:rPr>
      </w:pPr>
      <w:r>
        <w:rPr>
          <w:rFonts w:ascii="Times New Roman" w:hAnsi="Times New Roman"/>
          <w:b/>
          <w:i w:val="false"/>
          <w:iCs w:val="false"/>
          <w:sz w:val="24"/>
          <w:szCs w:val="24"/>
          <w:u w:val="none"/>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Ми, (назва Учасника), надаємо свою пропозицію на закупівлю</w:t>
      </w:r>
      <w:r>
        <w:rPr>
          <w:rFonts w:eastAsia="Calibri" w:ascii="Times New Roman" w:hAnsi="Times New Roman"/>
          <w:b/>
          <w:bCs/>
          <w:i/>
          <w:iCs/>
          <w:sz w:val="24"/>
          <w:szCs w:val="24"/>
        </w:rPr>
        <w:t xml:space="preserve"> </w:t>
      </w:r>
      <w:r>
        <w:rPr>
          <w:rFonts w:eastAsia="Calibri" w:ascii="Times New Roman" w:hAnsi="Times New Roman"/>
          <w:b/>
          <w:bCs/>
          <w:i/>
          <w:iCs/>
          <w:sz w:val="24"/>
          <w:szCs w:val="24"/>
          <w:u w:val="none"/>
          <w:lang w:val="ru-RU"/>
        </w:rPr>
        <w:t>Запасні частини до автомобілів (Код ДК 021:2015- 34330000-9 Запасні частини до вантажних транспортних засобів , фургонів та легкових автомобілів)</w:t>
      </w:r>
      <w:r>
        <w:rPr>
          <w:rFonts w:eastAsia="Calibri"/>
          <w:b/>
          <w:bCs/>
        </w:rPr>
        <w:t>,</w:t>
      </w:r>
      <w:r>
        <w:rPr>
          <w:rFonts w:eastAsia="Calibri"/>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t>Критерієм оцінки тендерних пропозицій є ціна. До ціни не включається податок на додану вартість (ПДВ) -  ПОСТАНОВА КМУ від 2 березня 2022 р. № 178 “Деякі питання обкладення податком на додану вартість за нульовою ставкою у період воєнного стану”.</w:t>
      </w:r>
    </w:p>
    <w:tbl>
      <w:tblPr>
        <w:tblW w:w="4850" w:type="pct"/>
        <w:jc w:val="left"/>
        <w:tblInd w:w="-5" w:type="dxa"/>
        <w:tblLayout w:type="fixed"/>
        <w:tblCellMar>
          <w:top w:w="0" w:type="dxa"/>
          <w:left w:w="108" w:type="dxa"/>
          <w:bottom w:w="0" w:type="dxa"/>
          <w:right w:w="108" w:type="dxa"/>
        </w:tblCellMar>
      </w:tblPr>
      <w:tblGrid>
        <w:gridCol w:w="499"/>
        <w:gridCol w:w="4254"/>
        <w:gridCol w:w="1007"/>
        <w:gridCol w:w="1422"/>
        <w:gridCol w:w="1103"/>
        <w:gridCol w:w="1063"/>
      </w:tblGrid>
      <w:tr>
        <w:trPr>
          <w:trHeight w:val="28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w:t>
            </w:r>
            <w:r>
              <w:rPr>
                <w:rFonts w:eastAsia="Times New Roman" w:cs="Times New Roman" w:ascii="Times New Roman" w:hAnsi="Times New Roman"/>
                <w:b/>
              </w:rPr>
              <w:t xml:space="preserve">   </w:t>
            </w:r>
            <w:r>
              <w:rPr>
                <w:rFonts w:cs="Times New Roman" w:ascii="Times New Roman" w:hAnsi="Times New Roman"/>
                <w:b/>
              </w:rPr>
              <w:t>п /п</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Найменування товарів</w:t>
            </w:r>
          </w:p>
          <w:p>
            <w:pPr>
              <w:pStyle w:val="Normal"/>
              <w:widowControl w:val="false"/>
              <w:spacing w:before="0" w:after="200"/>
              <w:jc w:val="center"/>
              <w:rPr>
                <w:b w:val="false"/>
                <w:b w:val="false"/>
                <w:bCs w:val="false"/>
                <w:i/>
                <w:i/>
                <w:iCs/>
              </w:rPr>
            </w:pPr>
            <w:r>
              <w:rPr>
                <w:rFonts w:cs="Times New Roman" w:ascii="Times New Roman" w:hAnsi="Times New Roman"/>
                <w:b w:val="false"/>
                <w:bCs w:val="false"/>
                <w:i/>
                <w:iCs/>
                <w:lang w:val="ru-RU"/>
              </w:rPr>
              <w:t>(</w:t>
            </w:r>
            <w:r>
              <w:rPr>
                <w:rFonts w:cs="Times New Roman" w:ascii="Times New Roman" w:hAnsi="Times New Roman"/>
                <w:b w:val="false"/>
                <w:bCs w:val="false"/>
                <w:i/>
                <w:iCs/>
              </w:rPr>
              <w:t>Торгова назва предмету закупівлі згідно з документами виробника, країна-виробник</w:t>
            </w:r>
            <w:r>
              <w:rPr>
                <w:rFonts w:cs="Times New Roman" w:ascii="Times New Roman" w:hAnsi="Times New Roman"/>
                <w:b w:val="false"/>
                <w:bCs w:val="false"/>
                <w:i/>
                <w:iCs/>
                <w:lang w:val="ru-RU"/>
              </w:rPr>
              <w:t>)</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Од.вим</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Кількість</w:t>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Ціна за од., грн</w:t>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Загальна вартість , грн</w:t>
            </w:r>
          </w:p>
        </w:tc>
      </w:tr>
      <w:tr>
        <w:trPr>
          <w:trHeight w:val="480"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rPr>
            </w:pPr>
            <w:r>
              <w:rPr>
                <w:rFonts w:cs="Times New Roman" w:ascii="Times New Roman" w:hAnsi="Times New Roman"/>
              </w:rPr>
              <w:t>1</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80" w:hRule="atLeast"/>
        </w:trPr>
        <w:tc>
          <w:tcPr>
            <w:tcW w:w="499" w:type="dxa"/>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lang w:val="ru-RU"/>
              </w:rPr>
            </w:pPr>
            <w:r>
              <w:rPr>
                <w:rFonts w:cs="Times New Roman" w:ascii="Times New Roman" w:hAnsi="Times New Roman"/>
                <w:lang w:val="ru-RU"/>
              </w:rPr>
              <w:t>2</w:t>
            </w:r>
          </w:p>
        </w:tc>
        <w:tc>
          <w:tcPr>
            <w:tcW w:w="4254"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007"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422"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Всього:</w:t>
            </w:r>
          </w:p>
        </w:tc>
        <w:tc>
          <w:tcPr>
            <w:tcW w:w="10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42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widowControl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r>
    </w:tbl>
    <w:p>
      <w:pPr>
        <w:pStyle w:val="Normal"/>
        <w:rPr/>
      </w:pPr>
      <w:r>
        <w:rPr/>
      </w:r>
    </w:p>
    <w:p>
      <w:pPr>
        <w:pStyle w:val="Normal"/>
        <w:widowControl w:val="false"/>
        <w:numPr>
          <w:ilvl w:val="0"/>
          <w:numId w:val="1"/>
        </w:numPr>
        <w:tabs>
          <w:tab w:val="clear" w:pos="720"/>
          <w:tab w:val="left" w:pos="-540" w:leader="none"/>
        </w:tabs>
        <w:spacing w:lineRule="exact" w:line="274" w:before="0" w:after="0"/>
        <w:ind w:left="-142" w:firstLine="142"/>
        <w:jc w:val="both"/>
        <w:rPr/>
      </w:pPr>
      <w:r>
        <w:rPr>
          <w:rStyle w:val="22"/>
          <w:shd w:fill="auto" w:val="clear"/>
        </w:rPr>
        <w:t xml:space="preserve">Ми погоджуємося дотримуватися умов тендерної пропозиції </w:t>
      </w:r>
      <w:r>
        <w:rPr>
          <w:rStyle w:val="22"/>
          <w:rFonts w:eastAsia="Calibri" w:cs="Times New Roman" w:ascii="Times New Roman" w:hAnsi="Times New Roman"/>
          <w:color w:val="000000"/>
          <w:spacing w:val="0"/>
          <w:w w:val="100"/>
          <w:kern w:val="0"/>
          <w:sz w:val="24"/>
          <w:szCs w:val="24"/>
          <w:u w:val="none"/>
          <w:shd w:fill="auto" w:val="clear"/>
          <w:lang w:val="uk-UA" w:eastAsia="uk-UA" w:bidi="ar-SA"/>
        </w:rPr>
        <w:t>не менше</w:t>
      </w:r>
      <w:r>
        <w:rPr>
          <w:rStyle w:val="22"/>
          <w:rFonts w:eastAsia="Calibri" w:cs="Times New Roman" w:ascii="Times New Roman" w:hAnsi="Times New Roman"/>
          <w:color w:val="000000"/>
          <w:spacing w:val="0"/>
          <w:w w:val="100"/>
          <w:kern w:val="0"/>
          <w:sz w:val="24"/>
          <w:szCs w:val="24"/>
          <w:u w:val="none"/>
          <w:shd w:fill="auto" w:val="clear"/>
          <w:lang w:val="ru-RU" w:eastAsia="uk-UA" w:bidi="ar-SA"/>
        </w:rPr>
        <w:t xml:space="preserve"> 90</w:t>
      </w:r>
      <w:r>
        <w:rPr>
          <w:rStyle w:val="22"/>
          <w:shd w:fill="auto" w:val="clear"/>
          <w:lang w:val="ru-RU"/>
        </w:rPr>
        <w:t xml:space="preserve"> </w:t>
      </w:r>
      <w:r>
        <w:rPr>
          <w:rStyle w:val="22"/>
          <w:shd w:fill="auto" w:val="clear"/>
        </w:rPr>
        <w:t>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r>
        <w:rPr>
          <w:rFonts w:ascii="Times New Roman" w:hAnsi="Times New Roman"/>
          <w:sz w:val="24"/>
          <w:szCs w:val="24"/>
          <w:shd w:fill="auto" w:val="clear"/>
          <w:lang w:eastAsia="ar-SA"/>
        </w:rPr>
        <w:t xml:space="preserve"> </w:t>
      </w:r>
    </w:p>
    <w:p>
      <w:pPr>
        <w:pStyle w:val="Normal"/>
        <w:widowControl w:val="false"/>
        <w:numPr>
          <w:ilvl w:val="0"/>
          <w:numId w:val="1"/>
        </w:numPr>
        <w:tabs>
          <w:tab w:val="clear" w:pos="720"/>
          <w:tab w:val="left" w:pos="-540" w:leader="none"/>
        </w:tabs>
        <w:spacing w:lineRule="exact" w:line="274" w:before="0" w:after="0"/>
        <w:ind w:left="0" w:hanging="0"/>
        <w:jc w:val="both"/>
        <w:rPr/>
      </w:pPr>
      <w:r>
        <w:rPr>
          <w:rStyle w:val="22"/>
          <w:shd w:fill="auto" w:val="clear"/>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Ознайомившись з технічними характеристиками, та терміном постачання товару, що закуповується, ми маємо можливість та погоджуємось виконати поставку товару відповідної якості, в необхідному обсязі та в установлені замовником строки.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b/>
          <w:sz w:val="24"/>
          <w:szCs w:val="24"/>
          <w:shd w:fill="auto" w:val="clear"/>
          <w:lang w:eastAsia="ar-SA"/>
        </w:rPr>
        <w:t xml:space="preserve">Строк постачання товару: до </w:t>
      </w:r>
      <w:r>
        <w:rPr>
          <w:rFonts w:eastAsia="Calibri" w:cs="Times New Roman" w:ascii="Times New Roman" w:hAnsi="Times New Roman" w:eastAsiaTheme="minorHAnsi"/>
          <w:b/>
          <w:color w:val="000000"/>
          <w:kern w:val="0"/>
          <w:sz w:val="24"/>
          <w:szCs w:val="24"/>
          <w:shd w:fill="auto" w:val="clear"/>
          <w:lang w:val="ru-RU" w:eastAsia="ar-SA" w:bidi="ar-SA"/>
        </w:rPr>
        <w:t>30.0</w:t>
      </w:r>
      <w:r>
        <w:rPr>
          <w:rFonts w:eastAsia="Calibri" w:cs="Times New Roman" w:ascii="Times New Roman" w:hAnsi="Times New Roman" w:eastAsiaTheme="minorHAnsi"/>
          <w:b/>
          <w:color w:val="000000"/>
          <w:kern w:val="0"/>
          <w:sz w:val="24"/>
          <w:szCs w:val="24"/>
          <w:shd w:fill="auto" w:val="clear"/>
          <w:lang w:val="ru-RU" w:eastAsia="ar-SA" w:bidi="ar-SA"/>
        </w:rPr>
        <w:t>6</w:t>
      </w:r>
      <w:r>
        <w:rPr>
          <w:rFonts w:eastAsia="Calibri" w:cs="Times New Roman" w:ascii="Times New Roman" w:hAnsi="Times New Roman" w:eastAsiaTheme="minorHAnsi"/>
          <w:b/>
          <w:color w:val="000000"/>
          <w:kern w:val="0"/>
          <w:sz w:val="24"/>
          <w:szCs w:val="24"/>
          <w:shd w:fill="auto" w:val="clear"/>
          <w:lang w:val="ru-RU" w:eastAsia="ar-SA" w:bidi="ar-SA"/>
        </w:rPr>
        <w:t>.2024</w:t>
      </w:r>
      <w:r>
        <w:rPr>
          <w:rFonts w:ascii="Times New Roman" w:hAnsi="Times New Roman"/>
          <w:b/>
          <w:sz w:val="24"/>
          <w:szCs w:val="24"/>
          <w:shd w:fill="auto" w:val="clear"/>
          <w:lang w:eastAsia="ar-SA"/>
        </w:rPr>
        <w:t xml:space="preserve"> р.</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Разом з цією пропозицією ми погоджуємося з усіма вимогами до учасника та надаємо документи (скановані копії), передбачені в вимогах.</w:t>
      </w:r>
    </w:p>
    <w:p>
      <w:pPr>
        <w:pStyle w:val="Normal"/>
        <w:widowControl w:val="false"/>
        <w:numPr>
          <w:ilvl w:val="0"/>
          <w:numId w:val="1"/>
        </w:numPr>
        <w:tabs>
          <w:tab w:val="clear" w:pos="720"/>
          <w:tab w:val="left" w:pos="-720" w:leader="none"/>
        </w:tabs>
        <w:spacing w:lineRule="exact" w:line="274" w:before="0" w:after="0"/>
        <w:ind w:left="0" w:hanging="0"/>
        <w:jc w:val="both"/>
        <w:rPr/>
      </w:pPr>
      <w:r>
        <w:rPr>
          <w:rStyle w:val="22"/>
          <w:shd w:fill="auto" w:val="clear"/>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uto" w:line="240"/>
        <w:jc w:val="both"/>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beforeAutospacing="1" w:afterAutospacing="1"/>
        <w:jc w:val="center"/>
        <w:rPr>
          <w:rFonts w:ascii="Times New Roman" w:hAnsi="Times New Roman"/>
          <w:b/>
          <w:b/>
        </w:rPr>
      </w:pPr>
      <w:r>
        <w:rPr>
          <w:rFonts w:eastAsia="Times New Roman" w:ascii="Times New Roman" w:hAnsi="Times New Roman"/>
          <w:b/>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shd w:fill="auto" w:val="clear"/>
        </w:rPr>
      </w:pPr>
      <w:r>
        <w:rPr>
          <w:rFonts w:eastAsia="Times New Roman" w:ascii="Times New Roman" w:hAnsi="Times New Roman"/>
          <w:b/>
          <w:color w:val="000000"/>
          <w:sz w:val="24"/>
          <w:szCs w:val="24"/>
          <w:u w:val="single"/>
          <w:shd w:fill="auto" w:val="clear"/>
          <w:lang w:val="uk-UA" w:bidi="ar-SA"/>
        </w:rPr>
        <w:t>Інформація про технічні, якісні та інші характеристики предмета закупівлі</w:t>
      </w:r>
    </w:p>
    <w:p>
      <w:pPr>
        <w:pStyle w:val="Normal"/>
        <w:spacing w:lineRule="atLeast" w:line="0" w:before="0" w:after="0"/>
        <w:jc w:val="center"/>
        <w:rPr>
          <w:rFonts w:ascii="Times New Roman" w:hAnsi="Times New Roman"/>
          <w:b/>
          <w:b/>
          <w:bCs/>
          <w:i/>
          <w:i/>
          <w:iCs/>
          <w:shd w:fill="auto" w:val="clear"/>
          <w:lang w:val="uk-UA" w:bidi="ar-SA"/>
        </w:rPr>
      </w:pPr>
      <w:r>
        <w:rPr>
          <w:rFonts w:ascii="Times New Roman" w:hAnsi="Times New Roman"/>
          <w:b/>
          <w:bCs/>
          <w:i/>
          <w:iCs/>
          <w:shd w:fill="auto" w:val="clear"/>
          <w:lang w:val="uk-UA" w:bidi="ar-SA"/>
        </w:rPr>
      </w:r>
    </w:p>
    <w:p>
      <w:pPr>
        <w:pStyle w:val="Normal"/>
        <w:widowControl w:val="false"/>
        <w:spacing w:lineRule="auto" w:line="240" w:beforeAutospacing="0" w:before="58" w:afterAutospacing="0" w:after="58"/>
        <w:jc w:val="center"/>
        <w:rPr>
          <w:color w:val="000000"/>
        </w:rPr>
      </w:pPr>
      <w:r>
        <w:rPr>
          <w:rFonts w:eastAsia="Times New Roman" w:cs="Times New Roman" w:ascii="Times New Roman" w:hAnsi="Times New Roman"/>
          <w:b/>
          <w:bCs/>
          <w:i/>
          <w:iCs/>
          <w:color w:val="000000"/>
          <w:sz w:val="24"/>
          <w:szCs w:val="24"/>
          <w:shd w:fill="FAFAFA" w:val="clear"/>
          <w:lang w:val="ru-RU" w:eastAsia="ru-RU"/>
        </w:rPr>
        <w:t xml:space="preserve">Запасні частини до автомобілів </w:t>
      </w:r>
    </w:p>
    <w:p>
      <w:pPr>
        <w:pStyle w:val="Normal"/>
        <w:widowControl w:val="false"/>
        <w:spacing w:lineRule="auto" w:line="240" w:beforeAutospacing="0" w:before="58" w:afterAutospacing="0" w:after="58"/>
        <w:jc w:val="center"/>
        <w:rPr>
          <w:color w:val="000000"/>
        </w:rPr>
      </w:pPr>
      <w:r>
        <w:rPr>
          <w:rFonts w:eastAsia="Times New Roman" w:cs="Times New Roman" w:ascii="Times New Roman" w:hAnsi="Times New Roman"/>
          <w:b/>
          <w:bCs/>
          <w:i/>
          <w:iCs/>
          <w:color w:val="000000"/>
          <w:sz w:val="24"/>
          <w:szCs w:val="24"/>
          <w:shd w:fill="FAFAFA" w:val="clear"/>
          <w:lang w:val="ru-RU" w:eastAsia="ru-RU"/>
        </w:rPr>
        <w:t>(Код ДК 021:2015- 34330000-9 Запасні частини до вантажних транспортних засобів , фургонів та легкових автомобілів)</w:t>
      </w:r>
    </w:p>
    <w:p>
      <w:pPr>
        <w:pStyle w:val="Normal"/>
        <w:widowControl w:val="false"/>
        <w:spacing w:lineRule="auto" w:line="240" w:beforeAutospacing="0" w:before="58" w:afterAutospacing="0" w:after="58"/>
        <w:jc w:val="center"/>
        <w:rPr>
          <w:color w:val="000000"/>
        </w:rPr>
      </w:pPr>
      <w:r>
        <w:rPr>
          <w:color w:val="000000"/>
        </w:rPr>
      </w:r>
    </w:p>
    <w:p>
      <w:pPr>
        <w:pStyle w:val="Normal"/>
        <w:spacing w:lineRule="auto" w:line="240" w:before="0" w:after="0"/>
        <w:jc w:val="center"/>
        <w:rPr>
          <w:rFonts w:ascii="Times New Roman" w:hAnsi="Times New Roman"/>
          <w:b/>
          <w:b/>
          <w:bCs/>
          <w:i/>
          <w:i/>
          <w:iCs/>
          <w:color w:val="000000"/>
          <w:sz w:val="28"/>
          <w:szCs w:val="28"/>
          <w:u w:val="single"/>
        </w:rPr>
      </w:pPr>
      <w:r>
        <w:rPr>
          <w:rFonts w:ascii="Times New Roman" w:hAnsi="Times New Roman"/>
          <w:b/>
          <w:bCs/>
          <w:i/>
          <w:iCs/>
          <w:color w:val="000000"/>
          <w:sz w:val="28"/>
          <w:szCs w:val="28"/>
          <w:u w:val="single"/>
        </w:rPr>
        <w:t>ЛОТ 1 Запасні частини до автомобілів  БАЗ, ЗІЛ, КАМАЗ,  КРАЗ,</w:t>
      </w:r>
    </w:p>
    <w:p>
      <w:pPr>
        <w:pStyle w:val="Normal"/>
        <w:spacing w:lineRule="auto" w:line="240" w:before="0" w:after="0"/>
        <w:jc w:val="center"/>
        <w:rPr>
          <w:rFonts w:ascii="Times New Roman" w:hAnsi="Times New Roman"/>
          <w:b/>
          <w:b/>
          <w:bCs/>
          <w:i/>
          <w:i/>
          <w:iCs/>
          <w:color w:val="000000"/>
          <w:sz w:val="28"/>
          <w:szCs w:val="28"/>
          <w:u w:val="single"/>
        </w:rPr>
      </w:pPr>
      <w:r>
        <w:rPr>
          <w:rFonts w:ascii="Times New Roman" w:hAnsi="Times New Roman"/>
          <w:b/>
          <w:bCs/>
          <w:i/>
          <w:iCs/>
          <w:color w:val="000000"/>
          <w:sz w:val="28"/>
          <w:szCs w:val="28"/>
          <w:u w:val="single"/>
        </w:rPr>
        <w:t>Бульдозер Т-150 К</w:t>
      </w:r>
    </w:p>
    <w:p>
      <w:pPr>
        <w:pStyle w:val="Normal"/>
        <w:spacing w:lineRule="auto" w:line="240" w:before="0" w:after="0"/>
        <w:jc w:val="center"/>
        <w:rPr>
          <w:rFonts w:ascii="Times New Roman" w:hAnsi="Times New Roman"/>
          <w:b/>
          <w:b/>
          <w:bCs/>
          <w:i/>
          <w:i/>
          <w:iCs/>
          <w:color w:val="000000"/>
          <w:sz w:val="28"/>
          <w:szCs w:val="28"/>
          <w:u w:val="single"/>
        </w:rPr>
      </w:pPr>
      <w:r>
        <w:rPr>
          <w:rFonts w:ascii="Times New Roman" w:hAnsi="Times New Roman"/>
          <w:b/>
          <w:bCs/>
          <w:i/>
          <w:iCs/>
          <w:color w:val="000000"/>
          <w:sz w:val="28"/>
          <w:szCs w:val="28"/>
          <w:u w:val="single"/>
        </w:rPr>
      </w:r>
    </w:p>
    <w:tbl>
      <w:tblPr>
        <w:tblW w:w="9813" w:type="dxa"/>
        <w:jc w:val="left"/>
        <w:tblInd w:w="-31" w:type="dxa"/>
        <w:tblLayout w:type="fixed"/>
        <w:tblCellMar>
          <w:top w:w="0" w:type="dxa"/>
          <w:left w:w="29" w:type="dxa"/>
          <w:bottom w:w="0" w:type="dxa"/>
          <w:right w:w="29" w:type="dxa"/>
        </w:tblCellMar>
      </w:tblPr>
      <w:tblGrid>
        <w:gridCol w:w="724"/>
        <w:gridCol w:w="2336"/>
        <w:gridCol w:w="3150"/>
        <w:gridCol w:w="1710"/>
        <w:gridCol w:w="1893"/>
      </w:tblGrid>
      <w:tr>
        <w:trPr>
          <w:trHeight w:val="276" w:hRule="atLeast"/>
        </w:trPr>
        <w:tc>
          <w:tcPr>
            <w:tcW w:w="724"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w:t>
            </w:r>
          </w:p>
        </w:tc>
        <w:tc>
          <w:tcPr>
            <w:tcW w:w="2336"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Найменування техніки</w:t>
            </w:r>
          </w:p>
        </w:tc>
        <w:tc>
          <w:tcPr>
            <w:tcW w:w="3150"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Перелік запасних частин</w:t>
            </w:r>
          </w:p>
        </w:tc>
        <w:tc>
          <w:tcPr>
            <w:tcW w:w="1710"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Кількість</w:t>
            </w:r>
          </w:p>
        </w:tc>
        <w:tc>
          <w:tcPr>
            <w:tcW w:w="1893" w:type="dxa"/>
            <w:tcBorders>
              <w:top w:val="single" w:sz="2" w:space="0" w:color="000000"/>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примітка</w:t>
            </w:r>
          </w:p>
        </w:tc>
      </w:tr>
      <w:tr>
        <w:trPr>
          <w:trHeight w:val="276" w:hRule="atLeast"/>
        </w:trPr>
        <w:tc>
          <w:tcPr>
            <w:tcW w:w="724" w:type="dxa"/>
            <w:vMerge w:val="restart"/>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eastAsia="Calibri" w:cs="Times New Roman" w:eastAsiaTheme="minorHAnsi"/>
                <w:color w:val="auto"/>
                <w:kern w:val="0"/>
                <w:sz w:val="22"/>
                <w:szCs w:val="22"/>
                <w:lang w:val="ru-RU" w:eastAsia="en-US" w:bidi="ar-SA"/>
              </w:rPr>
            </w:pPr>
            <w:r>
              <w:rPr>
                <w:rFonts w:eastAsia="Calibri" w:cs="Times New Roman" w:eastAsiaTheme="minorHAnsi" w:ascii="Times New Roman" w:hAnsi="Times New Roman"/>
                <w:color w:val="auto"/>
                <w:kern w:val="0"/>
                <w:sz w:val="22"/>
                <w:szCs w:val="22"/>
                <w:lang w:val="ru-RU" w:eastAsia="en-US" w:bidi="ar-SA"/>
              </w:rPr>
              <w:t>1</w:t>
            </w:r>
          </w:p>
        </w:tc>
        <w:tc>
          <w:tcPr>
            <w:tcW w:w="2336" w:type="dxa"/>
            <w:vMerge w:val="restart"/>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t xml:space="preserve">Бульдозер Т-150К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нш-32 плоский лівий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нш-32плоский</w:t>
            </w:r>
          </w:p>
        </w:tc>
      </w:tr>
      <w:tr>
        <w:trPr>
          <w:trHeight w:val="27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Шланг гальмівний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4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200-3506060-Б-1</w:t>
            </w:r>
          </w:p>
        </w:tc>
      </w:tr>
      <w:tr>
        <w:trPr>
          <w:trHeight w:val="74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Шланг високого тиску ключ-24 гайка-гайка 1,0 метр.</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6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ГРС242-10</w:t>
            </w:r>
          </w:p>
        </w:tc>
      </w:tr>
      <w:tr>
        <w:trPr>
          <w:trHeight w:val="74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Шланг високого тиску ключ-32 гайка-гайка 0,5 метр.</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6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Н.36.85.060Ус</w:t>
            </w:r>
          </w:p>
        </w:tc>
      </w:tr>
      <w:tr>
        <w:trPr>
          <w:trHeight w:val="74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Шланг високого тиску ключ-32 гайка-гайка 1.2 метр.</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8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РС321-12</w:t>
            </w:r>
          </w:p>
        </w:tc>
      </w:tr>
      <w:tr>
        <w:trPr>
          <w:trHeight w:val="27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Муфта розривна *32</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4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RD0365000</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Водяний насос (помпа) ЯМЗ-236</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4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236-1307010</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Гідророзподільник МР80-4/1-222(170)</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МР80-4/1-222(170)</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Тяга кермова продольна Т-150 151.40.022-2А</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283414-omg</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Кронштейн слідкуючої тяги Т-150 151.30.234</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151.30.234</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Лента тормоза стояночного</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151.46.011-1</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Лампа габариті панель приладів DK-24V 2W</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20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DK-24V 2W</w:t>
            </w:r>
          </w:p>
        </w:tc>
      </w:tr>
      <w:tr>
        <w:trPr>
          <w:trHeight w:val="74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Лампа габариті панель приладів DK-24V 5W-R5WBA15s</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20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DK-24V 5W</w:t>
            </w:r>
          </w:p>
        </w:tc>
      </w:tr>
      <w:tr>
        <w:trPr>
          <w:trHeight w:val="985"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Лампа показників поворотів і стоп-сигналів ВА15s 24V P21W</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20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DK-24V 21W</w:t>
            </w:r>
          </w:p>
        </w:tc>
      </w:tr>
      <w:tr>
        <w:trPr>
          <w:trHeight w:val="74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Лампа галогенова 24В Н-4 75/70W (64196 osram)</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4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350493675</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НШ-50-ЗЛ круглий лівого обертання</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10594-avt</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Вимикач маси ВК-860 камаз 24V</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35129</w:t>
            </w:r>
          </w:p>
        </w:tc>
      </w:tr>
      <w:tr>
        <w:trPr>
          <w:trHeight w:val="74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Диск щеплення ЯМЗ комплект (передній+задній)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238-1601130/31</w:t>
            </w:r>
          </w:p>
        </w:tc>
      </w:tr>
      <w:tr>
        <w:trPr>
          <w:trHeight w:val="27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Стартер ЯМЗ-236 24V</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СТ 142Т</w:t>
            </w:r>
          </w:p>
        </w:tc>
      </w:tr>
      <w:tr>
        <w:trPr>
          <w:trHeight w:val="507" w:hRule="atLeast"/>
        </w:trPr>
        <w:tc>
          <w:tcPr>
            <w:tcW w:w="724" w:type="dxa"/>
            <w:vMerge w:val="restart"/>
            <w:tcBorders>
              <w:left w:val="single" w:sz="2" w:space="0" w:color="000000"/>
              <w:bottom w:val="single" w:sz="2" w:space="0" w:color="000000"/>
            </w:tcBorders>
            <w:vAlign w:val="bottom"/>
          </w:tcPr>
          <w:p>
            <w:pPr>
              <w:pStyle w:val="Normal"/>
              <w:tabs>
                <w:tab w:val="clear" w:pos="720"/>
              </w:tabs>
              <w:jc w:val="center"/>
              <w:rPr>
                <w:rFonts w:ascii="Times New Roman" w:hAnsi="Times New Roman"/>
              </w:rPr>
            </w:pPr>
            <w:r>
              <w:rPr>
                <w:rFonts w:ascii="Times New Roman" w:hAnsi="Times New Roman"/>
                <w:lang w:val="ru-RU"/>
              </w:rPr>
              <w:t>2</w:t>
            </w:r>
            <w:r>
              <w:rPr>
                <w:rFonts w:ascii="Times New Roman" w:hAnsi="Times New Roman"/>
              </w:rPr>
              <w:t xml:space="preserve"> </w:t>
            </w:r>
          </w:p>
          <w:p>
            <w:pPr>
              <w:pStyle w:val="Normal"/>
              <w:tabs>
                <w:tab w:val="clear" w:pos="720"/>
              </w:tabs>
              <w:spacing w:before="0" w:after="200"/>
              <w:jc w:val="center"/>
              <w:rPr>
                <w:rFonts w:ascii="Times New Roman" w:hAnsi="Times New Roman"/>
              </w:rPr>
            </w:pPr>
            <w:r>
              <w:rPr>
                <w:rFonts w:ascii="Times New Roman" w:hAnsi="Times New Roman"/>
              </w:rPr>
              <w:t xml:space="preserve"> </w:t>
            </w:r>
          </w:p>
        </w:tc>
        <w:tc>
          <w:tcPr>
            <w:tcW w:w="2336" w:type="dxa"/>
            <w:vMerge w:val="restart"/>
            <w:tcBorders>
              <w:left w:val="single" w:sz="2" w:space="0" w:color="000000"/>
              <w:bottom w:val="single" w:sz="2" w:space="0" w:color="000000"/>
            </w:tcBorders>
            <w:vAlign w:val="bottom"/>
          </w:tcPr>
          <w:p>
            <w:pPr>
              <w:pStyle w:val="Normal"/>
              <w:tabs>
                <w:tab w:val="clear" w:pos="720"/>
              </w:tabs>
              <w:jc w:val="center"/>
              <w:rPr>
                <w:rFonts w:ascii="Times New Roman" w:hAnsi="Times New Roman"/>
              </w:rPr>
            </w:pPr>
            <w:r>
              <w:rPr>
                <w:rFonts w:ascii="Times New Roman" w:hAnsi="Times New Roman"/>
              </w:rPr>
            </w:r>
          </w:p>
          <w:p>
            <w:pPr>
              <w:pStyle w:val="Normal"/>
              <w:tabs>
                <w:tab w:val="clear" w:pos="720"/>
              </w:tabs>
              <w:spacing w:before="0" w:after="200"/>
              <w:jc w:val="center"/>
              <w:rPr>
                <w:rFonts w:ascii="Times New Roman" w:hAnsi="Times New Roman"/>
              </w:rPr>
            </w:pPr>
            <w:r>
              <w:rPr>
                <w:rFonts w:ascii="Times New Roman" w:hAnsi="Times New Roman"/>
              </w:rPr>
              <w:t xml:space="preserve">КРАЗ-63221 КТА-25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Редуктор пускача РПД т-150 смд-60</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350.03.010.00</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повітряний ямз-236 (т-150)</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Т-150-1109560А ЛААЗ</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масляний ямз-236</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 </w:t>
            </w: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Т-150-1012040</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паливний ямз-236</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201-1117036-А</w:t>
            </w:r>
          </w:p>
        </w:tc>
      </w:tr>
      <w:tr>
        <w:trPr>
          <w:trHeight w:val="74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Скло вітрове лобове 250-5206012-20 (праве та ліве)</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Ущільнювач скла 250-5206054</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комплект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Стартер ЯМЗ-238</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СТ 252-3708000</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Комплект прокладок ЯМЗ-238 (повний)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комп.</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238-1002035-Р</w:t>
            </w:r>
          </w:p>
        </w:tc>
      </w:tr>
      <w:tr>
        <w:trPr>
          <w:trHeight w:val="276" w:hRule="atLeast"/>
        </w:trPr>
        <w:tc>
          <w:tcPr>
            <w:tcW w:w="724"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lang w:val="ru-RU"/>
              </w:rPr>
            </w:pPr>
            <w:r>
              <w:rPr>
                <w:rFonts w:ascii="Times New Roman" w:hAnsi="Times New Roman"/>
                <w:lang w:val="ru-RU"/>
              </w:rPr>
              <w:t>3</w:t>
            </w:r>
          </w:p>
        </w:tc>
        <w:tc>
          <w:tcPr>
            <w:tcW w:w="2336"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УРАЛ-375 Д-902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Карбюратор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К881107010</w:t>
            </w:r>
          </w:p>
        </w:tc>
      </w:tr>
      <w:tr>
        <w:trPr>
          <w:trHeight w:val="276" w:hRule="atLeast"/>
        </w:trPr>
        <w:tc>
          <w:tcPr>
            <w:tcW w:w="724"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 </w:t>
            </w:r>
            <w:r>
              <w:rPr>
                <w:rFonts w:ascii="Times New Roman" w:hAnsi="Times New Roman"/>
                <w:lang w:val="ru-RU"/>
              </w:rPr>
              <w:t>4</w:t>
            </w:r>
          </w:p>
        </w:tc>
        <w:tc>
          <w:tcPr>
            <w:tcW w:w="2336"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КАМАЗ 4310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ПГУ (Щеплення)</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5320-1609510</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Корзина щеплення камаз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14.1601090-10</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Диск щеплення (усил.) камаз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3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14-1601130-01</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паливний тонкої очистки</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740-1117040-09</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масляний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740-1012040-10</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повітрянний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3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EFV-K-390 FEV-002</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Дзеркало бічне камаз 425*200 сферіч.</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6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18273</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Амортизатор сидіння камаз</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3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11,680901</w:t>
            </w:r>
          </w:p>
        </w:tc>
      </w:tr>
      <w:tr>
        <w:trPr>
          <w:trHeight w:val="276" w:hRule="atLeast"/>
        </w:trPr>
        <w:tc>
          <w:tcPr>
            <w:tcW w:w="724"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 </w:t>
            </w:r>
            <w:r>
              <w:rPr>
                <w:rFonts w:ascii="Times New Roman" w:hAnsi="Times New Roman"/>
                <w:lang w:val="ru-RU"/>
              </w:rPr>
              <w:t>5</w:t>
            </w:r>
          </w:p>
        </w:tc>
        <w:tc>
          <w:tcPr>
            <w:tcW w:w="2336"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ГАЗ-2705 дв.402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Карбюратор (пекар)</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К151С.1107010</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Система запалення газель безконтактна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1ком-кт.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БСЗ1908</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Свічка запалення</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402.3707008</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Високовольтні дроти запалювання</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комплект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402.3707245-02</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Бензанасос (пекар-900)</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1212247552</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масляний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69141212942-omg</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паливний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0411217-at</w:t>
            </w:r>
          </w:p>
        </w:tc>
      </w:tr>
      <w:tr>
        <w:trPr>
          <w:trHeight w:val="276" w:hRule="atLeast"/>
        </w:trPr>
        <w:tc>
          <w:tcPr>
            <w:tcW w:w="724" w:type="dxa"/>
            <w:vMerge w:val="restart"/>
            <w:tcBorders>
              <w:left w:val="single" w:sz="2" w:space="0" w:color="000000"/>
              <w:bottom w:val="single" w:sz="2" w:space="0" w:color="000000"/>
            </w:tcBorders>
            <w:vAlign w:val="center"/>
          </w:tcPr>
          <w:p>
            <w:pPr>
              <w:pStyle w:val="Normal"/>
              <w:tabs>
                <w:tab w:val="clear" w:pos="720"/>
              </w:tabs>
              <w:jc w:val="center"/>
              <w:rPr>
                <w:rFonts w:ascii="Times New Roman" w:hAnsi="Times New Roman"/>
              </w:rPr>
            </w:pPr>
            <w:r>
              <w:rPr>
                <w:rFonts w:ascii="Times New Roman" w:hAnsi="Times New Roman"/>
                <w:lang w:val="ru-RU"/>
              </w:rPr>
              <w:t>6</w:t>
            </w: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spacing w:before="0" w:after="200"/>
              <w:jc w:val="center"/>
              <w:rPr>
                <w:rFonts w:ascii="Times New Roman" w:hAnsi="Times New Roman"/>
              </w:rPr>
            </w:pPr>
            <w:r>
              <w:rPr>
                <w:rFonts w:ascii="Times New Roman" w:hAnsi="Times New Roman"/>
              </w:rPr>
              <w:t xml:space="preserve"> </w:t>
            </w:r>
          </w:p>
        </w:tc>
        <w:tc>
          <w:tcPr>
            <w:tcW w:w="2336" w:type="dxa"/>
            <w:vMerge w:val="restart"/>
            <w:tcBorders>
              <w:left w:val="single" w:sz="2" w:space="0" w:color="000000"/>
              <w:bottom w:val="single" w:sz="2" w:space="0" w:color="000000"/>
            </w:tcBorders>
            <w:vAlign w:val="center"/>
          </w:tcPr>
          <w:p>
            <w:pPr>
              <w:pStyle w:val="Normal"/>
              <w:tabs>
                <w:tab w:val="clear" w:pos="720"/>
              </w:tabs>
              <w:jc w:val="center"/>
              <w:rPr>
                <w:rFonts w:ascii="Times New Roman" w:hAnsi="Times New Roman"/>
              </w:rPr>
            </w:pPr>
            <w:r>
              <w:rPr>
                <w:rFonts w:ascii="Times New Roman" w:hAnsi="Times New Roman"/>
              </w:rPr>
              <w:t xml:space="preserve">Газ-66 ДДА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spacing w:before="0" w:after="200"/>
              <w:jc w:val="center"/>
              <w:rPr>
                <w:rFonts w:ascii="Times New Roman" w:hAnsi="Times New Roman"/>
              </w:rPr>
            </w:pPr>
            <w:r>
              <w:rPr>
                <w:rFonts w:ascii="Times New Roman" w:hAnsi="Times New Roman"/>
              </w:rPr>
              <w:t xml:space="preserve">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масляний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53-1012040</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Ремень кліновий 11*10-1775</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3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Циліндр гальмівний передній правий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131136</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Циліндр гальмівний передній лівий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131135</w:t>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Циліндр гальмівний задній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4301-3502040</w:t>
            </w:r>
          </w:p>
        </w:tc>
      </w:tr>
      <w:tr>
        <w:trPr>
          <w:trHeight w:val="276" w:hRule="atLeast"/>
        </w:trPr>
        <w:tc>
          <w:tcPr>
            <w:tcW w:w="724"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lang w:val="ru-RU"/>
              </w:rPr>
              <w:t>7</w:t>
            </w:r>
            <w:r>
              <w:rPr>
                <w:rFonts w:ascii="Times New Roman" w:hAnsi="Times New Roman"/>
              </w:rPr>
              <w:t xml:space="preserve"> </w:t>
            </w:r>
          </w:p>
        </w:tc>
        <w:tc>
          <w:tcPr>
            <w:tcW w:w="2336" w:type="dxa"/>
            <w:vMerge w:val="restart"/>
            <w:tcBorders>
              <w:left w:val="single" w:sz="2" w:space="0" w:color="000000"/>
              <w:bottom w:val="single" w:sz="2" w:space="0" w:color="000000"/>
            </w:tcBorders>
            <w:vAlign w:val="center"/>
          </w:tcPr>
          <w:p>
            <w:pPr>
              <w:pStyle w:val="Normal"/>
              <w:tabs>
                <w:tab w:val="clear" w:pos="720"/>
              </w:tabs>
              <w:jc w:val="center"/>
              <w:rPr>
                <w:rFonts w:ascii="Times New Roman" w:hAnsi="Times New Roman"/>
              </w:rPr>
            </w:pPr>
            <w:r>
              <w:rPr>
                <w:rFonts w:ascii="Times New Roman" w:hAnsi="Times New Roman"/>
              </w:rPr>
              <w:t xml:space="preserve">ЗІЛ-431412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spacing w:before="0" w:after="200"/>
              <w:jc w:val="center"/>
              <w:rPr>
                <w:rFonts w:ascii="Times New Roman" w:hAnsi="Times New Roman"/>
              </w:rPr>
            </w:pPr>
            <w:r>
              <w:rPr>
                <w:rFonts w:ascii="Times New Roman" w:hAnsi="Times New Roman"/>
              </w:rPr>
              <w:t xml:space="preserve">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Лампа габаритів</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20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R5W 12V</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Лампа поворотів</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20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ВА 15s 12VP-21W</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грубої очистки палива</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75632</w:t>
            </w:r>
          </w:p>
        </w:tc>
      </w:tr>
      <w:tr>
        <w:trPr>
          <w:trHeight w:val="276" w:hRule="atLeast"/>
        </w:trPr>
        <w:tc>
          <w:tcPr>
            <w:tcW w:w="724"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lang w:val="ru-RU"/>
              </w:rPr>
              <w:t>8</w:t>
            </w:r>
            <w:r>
              <w:rPr>
                <w:rFonts w:ascii="Times New Roman" w:hAnsi="Times New Roman"/>
              </w:rPr>
              <w:t xml:space="preserve"> </w:t>
            </w:r>
          </w:p>
        </w:tc>
        <w:tc>
          <w:tcPr>
            <w:tcW w:w="2336" w:type="dxa"/>
            <w:vMerge w:val="restart"/>
            <w:tcBorders>
              <w:left w:val="single" w:sz="2" w:space="0" w:color="000000"/>
              <w:bottom w:val="single" w:sz="2" w:space="0" w:color="000000"/>
            </w:tcBorders>
            <w:vAlign w:val="center"/>
          </w:tcPr>
          <w:p>
            <w:pPr>
              <w:pStyle w:val="Normal"/>
              <w:tabs>
                <w:tab w:val="clear" w:pos="720"/>
              </w:tabs>
              <w:jc w:val="center"/>
              <w:rPr>
                <w:rFonts w:ascii="Times New Roman" w:hAnsi="Times New Roman"/>
              </w:rPr>
            </w:pPr>
            <w:r>
              <w:rPr>
                <w:rFonts w:ascii="Times New Roman" w:hAnsi="Times New Roman"/>
              </w:rPr>
              <w:t xml:space="preserve">ЗІЛ 131 8Т311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spacing w:before="0" w:after="200"/>
              <w:jc w:val="center"/>
              <w:rPr>
                <w:rFonts w:ascii="Times New Roman" w:hAnsi="Times New Roman"/>
              </w:rPr>
            </w:pPr>
            <w:r>
              <w:rPr>
                <w:rFonts w:ascii="Times New Roman" w:hAnsi="Times New Roman"/>
              </w:rPr>
              <w:t xml:space="preserve">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Ремень привідний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130-0027</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Свічка запалення</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8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402.3707008</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Ресивер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130-3513015</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Високовольтні дроти запалювання</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130-3707080</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Трубка гальмівна газ-66 комплект. 17Трубок.</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DK-35011</w:t>
            </w:r>
          </w:p>
        </w:tc>
      </w:tr>
      <w:tr>
        <w:trPr>
          <w:trHeight w:val="276" w:hRule="atLeast"/>
        </w:trPr>
        <w:tc>
          <w:tcPr>
            <w:tcW w:w="724" w:type="dxa"/>
            <w:vMerge w:val="restart"/>
            <w:tcBorders>
              <w:left w:val="single" w:sz="2" w:space="0" w:color="000000"/>
              <w:bottom w:val="single" w:sz="2" w:space="0" w:color="000000"/>
            </w:tcBorders>
            <w:vAlign w:val="center"/>
          </w:tcPr>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spacing w:before="0" w:after="200"/>
              <w:jc w:val="center"/>
              <w:rPr>
                <w:rFonts w:ascii="Times New Roman" w:hAnsi="Times New Roman"/>
              </w:rPr>
            </w:pPr>
            <w:r>
              <w:rPr>
                <w:rFonts w:ascii="Times New Roman" w:hAnsi="Times New Roman"/>
              </w:rPr>
              <w:t xml:space="preserve"> </w:t>
            </w:r>
            <w:r>
              <w:rPr>
                <w:rFonts w:ascii="Times New Roman" w:hAnsi="Times New Roman"/>
                <w:lang w:val="ru-RU"/>
              </w:rPr>
              <w:t>9</w:t>
            </w:r>
          </w:p>
        </w:tc>
        <w:tc>
          <w:tcPr>
            <w:tcW w:w="2336" w:type="dxa"/>
            <w:vMerge w:val="restart"/>
            <w:tcBorders>
              <w:left w:val="single" w:sz="2" w:space="0" w:color="000000"/>
              <w:bottom w:val="single" w:sz="2" w:space="0" w:color="000000"/>
            </w:tcBorders>
            <w:vAlign w:val="center"/>
          </w:tcPr>
          <w:p>
            <w:pPr>
              <w:pStyle w:val="Normal"/>
              <w:tabs>
                <w:tab w:val="clear" w:pos="720"/>
              </w:tabs>
              <w:jc w:val="center"/>
              <w:rPr>
                <w:rFonts w:ascii="Times New Roman" w:hAnsi="Times New Roman"/>
              </w:rPr>
            </w:pPr>
            <w:r>
              <w:rPr>
                <w:rFonts w:ascii="Times New Roman" w:hAnsi="Times New Roman"/>
              </w:rPr>
              <w:t xml:space="preserve">ЗІЛ 131 АРС-14 </w:t>
            </w:r>
          </w:p>
          <w:p>
            <w:pPr>
              <w:pStyle w:val="Normal"/>
              <w:tabs>
                <w:tab w:val="clear" w:pos="720"/>
              </w:tabs>
              <w:spacing w:before="0" w:after="200"/>
              <w:jc w:val="center"/>
              <w:rPr>
                <w:rFonts w:ascii="Times New Roman" w:hAnsi="Times New Roman"/>
              </w:rPr>
            </w:pPr>
            <w:r>
              <w:rPr>
                <w:rFonts w:ascii="Times New Roman" w:hAnsi="Times New Roman"/>
              </w:rPr>
              <w:t xml:space="preserve">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Ремень привідний к-т.</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130-0027</w:t>
            </w:r>
          </w:p>
        </w:tc>
      </w:tr>
      <w:tr>
        <w:trPr>
          <w:trHeight w:val="27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Водяна помпа</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130-1307010</w:t>
            </w:r>
          </w:p>
        </w:tc>
      </w:tr>
      <w:tr>
        <w:trPr>
          <w:trHeight w:val="507" w:hRule="atLeast"/>
        </w:trPr>
        <w:tc>
          <w:tcPr>
            <w:tcW w:w="724" w:type="dxa"/>
            <w:vMerge w:val="restart"/>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lang w:val="ru-RU"/>
              </w:rPr>
            </w:pPr>
            <w:r>
              <w:rPr>
                <w:rFonts w:ascii="Times New Roman" w:hAnsi="Times New Roman"/>
                <w:lang w:val="ru-RU"/>
              </w:rPr>
              <w:t>10</w:t>
            </w:r>
          </w:p>
        </w:tc>
        <w:tc>
          <w:tcPr>
            <w:tcW w:w="2336" w:type="dxa"/>
            <w:vMerge w:val="restart"/>
            <w:tcBorders>
              <w:left w:val="single" w:sz="2" w:space="0" w:color="000000"/>
              <w:bottom w:val="single" w:sz="2" w:space="0" w:color="000000"/>
            </w:tcBorders>
            <w:vAlign w:val="center"/>
          </w:tcPr>
          <w:p>
            <w:pPr>
              <w:pStyle w:val="Normal"/>
              <w:tabs>
                <w:tab w:val="clear" w:pos="720"/>
              </w:tabs>
              <w:jc w:val="center"/>
              <w:rPr>
                <w:rFonts w:ascii="Times New Roman" w:hAnsi="Times New Roman"/>
              </w:rPr>
            </w:pPr>
            <w:r>
              <w:rPr>
                <w:rFonts w:ascii="Times New Roman" w:hAnsi="Times New Roman"/>
              </w:rPr>
              <w:t>БАЗ Еталон 079.14.</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spacing w:before="0" w:after="200"/>
              <w:jc w:val="center"/>
              <w:rPr>
                <w:rFonts w:ascii="Times New Roman" w:hAnsi="Times New Roman"/>
              </w:rPr>
            </w:pPr>
            <w:r>
              <w:rPr>
                <w:rFonts w:ascii="Times New Roman" w:hAnsi="Times New Roman"/>
              </w:rPr>
              <w:t xml:space="preserve">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Підігрівач 15.8106-15 /15Квт</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Фари права та ліва (передні)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Гальмівні шланги передні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880"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Гальмівні шланги задні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4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27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Ресори передні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27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Ресори задні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Палець ресори передньої</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74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Ремкомплект сережки ресори/з втулками передні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Ремкомплект сережки ресори/з втулками задні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Трищітки гальмівні передні л/п</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Трищітки гальмівні задні л/п</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Патрубки системи охолодження</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27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Ремні генератора</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985"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Ремкомплект компресора (циліндр, поршень, кільця, пластина)</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434"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Паливний насос</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Рульова колонка з карданчиком</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restart"/>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lang w:val="ru-RU"/>
              </w:rPr>
            </w:pPr>
            <w:r>
              <w:rPr>
                <w:rFonts w:ascii="Times New Roman" w:hAnsi="Times New Roman"/>
                <w:lang w:val="ru-RU"/>
              </w:rPr>
              <w:t>11</w:t>
            </w:r>
          </w:p>
        </w:tc>
        <w:tc>
          <w:tcPr>
            <w:tcW w:w="2336" w:type="dxa"/>
            <w:vMerge w:val="restart"/>
            <w:tcBorders>
              <w:left w:val="single" w:sz="2" w:space="0" w:color="000000"/>
              <w:bottom w:val="single" w:sz="2" w:space="0" w:color="000000"/>
            </w:tcBorders>
            <w:vAlign w:val="center"/>
          </w:tcPr>
          <w:p>
            <w:pPr>
              <w:pStyle w:val="Normal"/>
              <w:tabs>
                <w:tab w:val="clear" w:pos="720"/>
              </w:tabs>
              <w:jc w:val="center"/>
              <w:rPr>
                <w:rFonts w:ascii="Times New Roman" w:hAnsi="Times New Roman"/>
              </w:rPr>
            </w:pPr>
            <w:r>
              <w:rPr>
                <w:rFonts w:ascii="Times New Roman" w:hAnsi="Times New Roman"/>
              </w:rPr>
              <w:t xml:space="preserve">ПАЗ-672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spacing w:before="0" w:after="200"/>
              <w:jc w:val="center"/>
              <w:rPr>
                <w:rFonts w:ascii="Times New Roman" w:hAnsi="Times New Roman"/>
              </w:rPr>
            </w:pPr>
            <w:r>
              <w:rPr>
                <w:rFonts w:ascii="Times New Roman" w:hAnsi="Times New Roman"/>
              </w:rPr>
              <w:t xml:space="preserve">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Циліндр зчеплення робочий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Дзеркало заднього виду</w:t>
              <w:br/>
              <w:t>(бокове) ліве</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Трос спідометра ПАЗ (L-4.8)</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276" w:hRule="atLeast"/>
        </w:trPr>
        <w:tc>
          <w:tcPr>
            <w:tcW w:w="724" w:type="dxa"/>
            <w:vMerge w:val="restart"/>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lang w:val="ru-RU"/>
              </w:rPr>
            </w:pPr>
            <w:r>
              <w:rPr>
                <w:rFonts w:ascii="Times New Roman" w:hAnsi="Times New Roman"/>
                <w:lang w:val="ru-RU"/>
              </w:rPr>
              <w:t>12</w:t>
            </w:r>
          </w:p>
        </w:tc>
        <w:tc>
          <w:tcPr>
            <w:tcW w:w="2336" w:type="dxa"/>
            <w:vMerge w:val="restart"/>
            <w:tcBorders>
              <w:left w:val="single" w:sz="2" w:space="0" w:color="000000"/>
              <w:bottom w:val="single" w:sz="2" w:space="0" w:color="000000"/>
            </w:tcBorders>
            <w:vAlign w:val="center"/>
          </w:tcPr>
          <w:p>
            <w:pPr>
              <w:pStyle w:val="Normal"/>
              <w:tabs>
                <w:tab w:val="clear" w:pos="720"/>
              </w:tabs>
              <w:jc w:val="center"/>
              <w:rPr>
                <w:rFonts w:ascii="Times New Roman" w:hAnsi="Times New Roman"/>
              </w:rPr>
            </w:pPr>
            <w:r>
              <w:rPr>
                <w:rFonts w:ascii="Times New Roman" w:hAnsi="Times New Roman"/>
              </w:rPr>
              <w:t>КАМАЗ-54112 тягач</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jc w:val="center"/>
              <w:rPr>
                <w:rFonts w:ascii="Times New Roman" w:hAnsi="Times New Roman"/>
              </w:rPr>
            </w:pPr>
            <w:r>
              <w:rPr>
                <w:rFonts w:ascii="Times New Roman" w:hAnsi="Times New Roman"/>
              </w:rPr>
              <w:t xml:space="preserve"> </w:t>
            </w:r>
          </w:p>
          <w:p>
            <w:pPr>
              <w:pStyle w:val="Normal"/>
              <w:tabs>
                <w:tab w:val="clear" w:pos="720"/>
              </w:tabs>
              <w:spacing w:before="0" w:after="200"/>
              <w:jc w:val="center"/>
              <w:rPr>
                <w:rFonts w:ascii="Times New Roman" w:hAnsi="Times New Roman"/>
              </w:rPr>
            </w:pPr>
            <w:r>
              <w:rPr>
                <w:rFonts w:ascii="Times New Roman" w:hAnsi="Times New Roman"/>
              </w:rPr>
              <w:t xml:space="preserve"> </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Спідометер</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Помпа системи охолодження</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27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ПГУ</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Амортизатори 460/735мм.</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276"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Амортизатори кабіни</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379"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Трищітки праві/ліві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4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Датчик привода спідометра</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rHeight w:val="507" w:hRule="atLeast"/>
        </w:trPr>
        <w:tc>
          <w:tcPr>
            <w:tcW w:w="724"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lang w:val="ru-RU"/>
              </w:rPr>
            </w:pPr>
            <w:r>
              <w:rPr>
                <w:rFonts w:ascii="Times New Roman" w:hAnsi="Times New Roman"/>
                <w:lang w:val="ru-RU"/>
              </w:rPr>
              <w:t>13</w:t>
            </w:r>
          </w:p>
        </w:tc>
        <w:tc>
          <w:tcPr>
            <w:tcW w:w="2336"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КАМАЗ-4310  </w:t>
              <w:br/>
              <w:t>024437</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Головний циліндр щеплення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Щітки склоочисника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6 шт </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Тримач склоочисника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2 шт </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507" w:hRule="atLeast"/>
        </w:trPr>
        <w:tc>
          <w:tcPr>
            <w:tcW w:w="724"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lang w:val="ru-RU"/>
              </w:rPr>
            </w:pPr>
            <w:r>
              <w:rPr>
                <w:rFonts w:ascii="Times New Roman" w:hAnsi="Times New Roman"/>
                <w:lang w:val="ru-RU"/>
              </w:rPr>
              <w:t>14</w:t>
            </w:r>
          </w:p>
        </w:tc>
        <w:tc>
          <w:tcPr>
            <w:tcW w:w="2336"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ЗІЛ-131 </w:t>
              <w:br/>
              <w:t>254687</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Пильник на поперечну тягу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Прокладка піддону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Прокладка кришки клапанів</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5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Свічки запалювання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8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507"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Прокладка випускного колектора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3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Шплінти 6 см</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10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Шплінти 4 см</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10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Прес-маслянка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6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Заклепка на колодки</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Електроклапан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rHeight w:val="276" w:hRule="atLeast"/>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 xml:space="preserve">Вижимний підшипник </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bl>
    <w:p>
      <w:pPr>
        <w:pStyle w:val="Normal"/>
        <w:spacing w:lineRule="auto" w:line="240" w:before="0" w:after="0"/>
        <w:jc w:val="center"/>
        <w:rPr>
          <w:rFonts w:ascii="Times New Roman" w:hAnsi="Times New Roman"/>
          <w:b/>
          <w:b/>
          <w:bCs/>
          <w:i/>
          <w:i/>
          <w:iCs/>
          <w:color w:val="000000"/>
          <w:sz w:val="28"/>
          <w:szCs w:val="28"/>
          <w:u w:val="single"/>
        </w:rPr>
      </w:pPr>
      <w:r>
        <w:rPr>
          <w:rFonts w:ascii="Times New Roman" w:hAnsi="Times New Roman"/>
          <w:b/>
          <w:bCs/>
          <w:i/>
          <w:iCs/>
          <w:color w:val="000000"/>
          <w:sz w:val="28"/>
          <w:szCs w:val="28"/>
          <w:u w:val="single"/>
        </w:rPr>
      </w:r>
    </w:p>
    <w:p>
      <w:pPr>
        <w:pStyle w:val="Normal"/>
        <w:spacing w:lineRule="auto" w:line="240" w:before="0" w:after="0"/>
        <w:jc w:val="center"/>
        <w:rPr>
          <w:rFonts w:ascii="Times New Roman" w:hAnsi="Times New Roman"/>
          <w:b/>
          <w:b/>
          <w:bCs/>
          <w:i/>
          <w:i/>
          <w:iCs/>
          <w:color w:val="000000"/>
          <w:sz w:val="28"/>
          <w:szCs w:val="28"/>
          <w:u w:val="single"/>
        </w:rPr>
      </w:pPr>
      <w:r>
        <w:rPr>
          <w:rFonts w:ascii="Times New Roman" w:hAnsi="Times New Roman"/>
          <w:b/>
          <w:bCs/>
          <w:i/>
          <w:iCs/>
          <w:color w:val="000000"/>
          <w:sz w:val="28"/>
          <w:szCs w:val="28"/>
          <w:u w:val="single"/>
        </w:rPr>
        <w:t>ЛОТ 2 Запасні частини до автомобілів   Volkswagen, Mercedes</w:t>
      </w:r>
    </w:p>
    <w:p>
      <w:pPr>
        <w:pStyle w:val="Normal"/>
        <w:spacing w:lineRule="auto" w:line="240" w:before="0" w:after="0"/>
        <w:rPr>
          <w:color w:val="000000"/>
        </w:rPr>
      </w:pPr>
      <w:r>
        <w:rPr>
          <w:color w:val="000000"/>
        </w:rPr>
      </w:r>
    </w:p>
    <w:tbl>
      <w:tblPr>
        <w:tblW w:w="9813" w:type="dxa"/>
        <w:jc w:val="left"/>
        <w:tblInd w:w="-31" w:type="dxa"/>
        <w:tblLayout w:type="fixed"/>
        <w:tblCellMar>
          <w:top w:w="0" w:type="dxa"/>
          <w:left w:w="29" w:type="dxa"/>
          <w:bottom w:w="0" w:type="dxa"/>
          <w:right w:w="29" w:type="dxa"/>
        </w:tblCellMar>
      </w:tblPr>
      <w:tblGrid>
        <w:gridCol w:w="724"/>
        <w:gridCol w:w="2336"/>
        <w:gridCol w:w="3150"/>
        <w:gridCol w:w="1710"/>
        <w:gridCol w:w="1893"/>
      </w:tblGrid>
      <w:tr>
        <w:trPr>
          <w:trHeight w:val="276" w:hRule="atLeast"/>
        </w:trPr>
        <w:tc>
          <w:tcPr>
            <w:tcW w:w="724"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w:t>
            </w:r>
          </w:p>
        </w:tc>
        <w:tc>
          <w:tcPr>
            <w:tcW w:w="2336"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Найменування техніки</w:t>
            </w:r>
          </w:p>
        </w:tc>
        <w:tc>
          <w:tcPr>
            <w:tcW w:w="3150"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Перелік запасних частин</w:t>
            </w:r>
          </w:p>
        </w:tc>
        <w:tc>
          <w:tcPr>
            <w:tcW w:w="1710"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Кількість</w:t>
            </w:r>
          </w:p>
        </w:tc>
        <w:tc>
          <w:tcPr>
            <w:tcW w:w="1893" w:type="dxa"/>
            <w:tcBorders>
              <w:top w:val="single" w:sz="2" w:space="0" w:color="000000"/>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примітка</w:t>
            </w:r>
          </w:p>
        </w:tc>
      </w:tr>
      <w:tr>
        <w:trPr/>
        <w:tc>
          <w:tcPr>
            <w:tcW w:w="724"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w:t>
              <w:br/>
              <w:br/>
            </w:r>
          </w:p>
        </w:tc>
        <w:tc>
          <w:tcPr>
            <w:tcW w:w="2336" w:type="dxa"/>
            <w:vMerge w:val="restart"/>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t xml:space="preserve"> </w:t>
            </w:r>
            <w:r>
              <w:rPr>
                <w:rFonts w:ascii="Times New Roman" w:hAnsi="Times New Roman"/>
              </w:rPr>
              <w:t>Volkswagen Caddy</w:t>
              <w:br/>
              <w:t>WV1ZZZ2KZAX011225</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оливи</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10-OX388D</w:t>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салону</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1K1819653B</w:t>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Повітряний фільтр</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C35154</w:t>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Паливний фільтр</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3C0127400C</w:t>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Гальмівні колодки передні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Гальмівні колодки задні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Гальмівний диск передній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Гальмівний диск задній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2</w:t>
            </w:r>
          </w:p>
        </w:tc>
        <w:tc>
          <w:tcPr>
            <w:tcW w:w="2336" w:type="dxa"/>
            <w:vMerge w:val="restart"/>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t xml:space="preserve"> </w:t>
            </w:r>
            <w:r>
              <w:rPr>
                <w:rFonts w:ascii="Times New Roman" w:hAnsi="Times New Roman"/>
              </w:rPr>
              <w:t>Mercedec-Bens</w:t>
              <w:br/>
              <w:t xml:space="preserve">    WDB9066331S903114</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оливи</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салону</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Повітряний фільтр</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Паливний фільтр</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Гальмівні колодки передні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Гальмівні колодки задні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lang w:val="ru-RU"/>
              </w:rPr>
              <w:t>3</w:t>
            </w:r>
            <w:r>
              <w:rPr>
                <w:rFonts w:ascii="Times New Roman" w:hAnsi="Times New Roman"/>
              </w:rPr>
              <w:t xml:space="preserve"> </w:t>
            </w:r>
          </w:p>
        </w:tc>
        <w:tc>
          <w:tcPr>
            <w:tcW w:w="2336" w:type="dxa"/>
            <w:vMerge w:val="restart"/>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 xml:space="preserve">MERCEDES-BENZ VITO </w:t>
              <w:br/>
              <w:t xml:space="preserve"> WDF 63970313223156</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Підкрилки (передні+задні)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4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W639</w:t>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повітряний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масляний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c>
          <w:tcPr>
            <w:tcW w:w="724" w:type="dxa"/>
            <w:vMerge w:val="continue"/>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Фільтр паливний</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шт.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t xml:space="preserve"> </w:t>
            </w:r>
          </w:p>
        </w:tc>
      </w:tr>
      <w:tr>
        <w:trPr/>
        <w:tc>
          <w:tcPr>
            <w:tcW w:w="724" w:type="dxa"/>
            <w:vMerge w:val="restart"/>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lang w:val="ru-RU"/>
              </w:rPr>
            </w:pPr>
            <w:r>
              <w:rPr>
                <w:rFonts w:ascii="Times New Roman" w:hAnsi="Times New Roman"/>
                <w:lang w:val="ru-RU"/>
              </w:rPr>
              <w:t>4</w:t>
            </w:r>
          </w:p>
        </w:tc>
        <w:tc>
          <w:tcPr>
            <w:tcW w:w="2336" w:type="dxa"/>
            <w:vMerge w:val="restart"/>
            <w:tcBorders>
              <w:left w:val="single" w:sz="2" w:space="0" w:color="000000"/>
              <w:bottom w:val="single" w:sz="2" w:space="0" w:color="000000"/>
            </w:tcBorders>
            <w:vAlign w:val="center"/>
          </w:tcPr>
          <w:p>
            <w:pPr>
              <w:pStyle w:val="Normal"/>
              <w:tabs>
                <w:tab w:val="clear" w:pos="720"/>
              </w:tabs>
              <w:spacing w:before="0" w:after="200"/>
              <w:jc w:val="center"/>
              <w:rPr>
                <w:rFonts w:ascii="Times New Roman" w:hAnsi="Times New Roman"/>
              </w:rPr>
            </w:pPr>
            <w:r>
              <w:rPr>
                <w:rFonts w:ascii="Times New Roman" w:hAnsi="Times New Roman"/>
              </w:rPr>
              <w:t>VOLKSWAGEN Caddy</w:t>
              <w:br/>
              <w:t>2009 р.в.</w:t>
              <w:br/>
              <w:t>WV2ZZZ2KZ9X086499</w:t>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Колодки передні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r>
        <w:trPr/>
        <w:tc>
          <w:tcPr>
            <w:tcW w:w="724"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2336" w:type="dxa"/>
            <w:vMerge w:val="continue"/>
            <w:tcBorders>
              <w:left w:val="single" w:sz="2" w:space="0" w:color="000000"/>
              <w:bottom w:val="single" w:sz="2" w:space="0" w:color="000000"/>
            </w:tcBorders>
            <w:vAlign w:val="center"/>
          </w:tcPr>
          <w:p>
            <w:pPr>
              <w:pStyle w:val="Normal"/>
              <w:tabs>
                <w:tab w:val="clear" w:pos="720"/>
              </w:tabs>
              <w:spacing w:before="0" w:after="200"/>
              <w:jc w:val="left"/>
              <w:rPr>
                <w:rFonts w:ascii="Times New Roman" w:hAnsi="Times New Roman"/>
              </w:rPr>
            </w:pPr>
            <w:r>
              <w:rPr>
                <w:rFonts w:ascii="Times New Roman" w:hAnsi="Times New Roman"/>
              </w:rPr>
            </w:r>
          </w:p>
        </w:tc>
        <w:tc>
          <w:tcPr>
            <w:tcW w:w="3150"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rPr>
            </w:pPr>
            <w:r>
              <w:rPr>
                <w:rFonts w:ascii="Times New Roman" w:hAnsi="Times New Roman"/>
              </w:rPr>
              <w:t>Колодки задні</w:t>
            </w:r>
          </w:p>
        </w:tc>
        <w:tc>
          <w:tcPr>
            <w:tcW w:w="171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rPr>
            </w:pPr>
            <w:r>
              <w:rPr>
                <w:rFonts w:ascii="Times New Roman" w:hAnsi="Times New Roman"/>
              </w:rPr>
              <w:t>1 к-т.</w:t>
            </w:r>
          </w:p>
        </w:tc>
        <w:tc>
          <w:tcPr>
            <w:tcW w:w="1893"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left"/>
              <w:rPr>
                <w:rFonts w:ascii="Times New Roman" w:hAnsi="Times New Roman"/>
                <w:i/>
                <w:i/>
                <w:iCs/>
              </w:rPr>
            </w:pPr>
            <w:r>
              <w:rPr>
                <w:rFonts w:ascii="Times New Roman" w:hAnsi="Times New Roman"/>
                <w:i/>
                <w:iCs/>
              </w:rPr>
            </w:r>
          </w:p>
        </w:tc>
      </w:tr>
    </w:tbl>
    <w:p>
      <w:pPr>
        <w:pStyle w:val="Normal"/>
        <w:spacing w:lineRule="atLeast" w:line="0" w:before="0" w:after="0"/>
        <w:ind w:firstLine="449"/>
        <w:jc w:val="both"/>
        <w:rPr>
          <w:rFonts w:ascii="Times New Roman" w:hAnsi="Times New Roman"/>
          <w:sz w:val="24"/>
          <w:szCs w:val="24"/>
        </w:rPr>
      </w:pPr>
      <w:r>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Товар (упаковка) повинен містити маркування відповідно до стандартів виробника, що дає можливість ідентифікувати товар, його походження, дату виробництва</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3. Гарантія якості товару, що поставляється, встановлюється протягом гарантійного терміну, установленого виробником товару. Гарантійний строк товару не може відрізнятися від гарантійного строку заводу-виробника та повинен складати не менше 12 місяців.</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 xml:space="preserve">Учасник гарантує надання документів, які засвідчують якісні, технічні характеристики товару, його походження (сертифікати відповідності/якості, паспорти якості тощо). Товар повинен відповідати вимогам охорони праці, екології. </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 xml:space="preserve">5. Термін придатності товару на момент поставки до замовника повинен становити не менше як </w:t>
      </w:r>
      <w:r>
        <w:rPr>
          <w:rFonts w:eastAsia="Calibri" w:cs="Times New Roman" w:ascii="Times New Roman" w:hAnsi="Times New Roman" w:eastAsiaTheme="minorHAnsi"/>
          <w:color w:val="auto"/>
          <w:kern w:val="0"/>
          <w:sz w:val="24"/>
          <w:szCs w:val="24"/>
          <w:lang w:val="ru-RU" w:eastAsia="en-US" w:bidi="ar-SA"/>
        </w:rPr>
        <w:t>8</w:t>
      </w:r>
      <w:r>
        <w:rPr>
          <w:rFonts w:ascii="Times New Roman" w:hAnsi="Times New Roman"/>
          <w:sz w:val="24"/>
          <w:szCs w:val="24"/>
        </w:rPr>
        <w:t>5% від загального терміну зберігання встановленого виробником (надати гарантійний лист).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b/>
          <w:b/>
        </w:rPr>
      </w:pPr>
      <w:r>
        <w:rPr>
          <w:rFonts w:ascii="Times New Roman" w:hAnsi="Times New Roman"/>
          <w:sz w:val="24"/>
          <w:szCs w:val="24"/>
          <w:lang w:val="ru-RU"/>
        </w:rPr>
        <w:t>6</w:t>
      </w:r>
      <w:r>
        <w:rPr>
          <w:rFonts w:ascii="Times New Roman" w:hAnsi="Times New Roman"/>
          <w:sz w:val="24"/>
          <w:szCs w:val="24"/>
        </w:rPr>
        <w:t xml:space="preserve">.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r>
        <w:rPr>
          <w:rFonts w:ascii="Times New Roman" w:hAnsi="Times New Roman"/>
          <w:sz w:val="24"/>
          <w:szCs w:val="24"/>
          <w:lang w:val="ru-RU"/>
        </w:rPr>
        <w:t>та вантажо-розвантажувальних робіт</w:t>
      </w:r>
      <w:r>
        <w:rPr>
          <w:rFonts w:ascii="Times New Roman" w:hAnsi="Times New Roman"/>
          <w:sz w:val="24"/>
          <w:szCs w:val="24"/>
        </w:rPr>
        <w:t>.</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7.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якості.(надати гарантійний лист).</w:t>
      </w:r>
    </w:p>
    <w:p>
      <w:pPr>
        <w:pStyle w:val="Normal"/>
        <w:spacing w:lineRule="atLeast" w:line="0" w:before="0" w:after="0"/>
        <w:ind w:firstLine="449"/>
        <w:jc w:val="both"/>
        <w:rPr>
          <w:rFonts w:ascii="Times New Roman" w:hAnsi="Times New Roman"/>
          <w:sz w:val="24"/>
          <w:szCs w:val="24"/>
        </w:rPr>
      </w:pPr>
      <w:r>
        <w:rPr/>
      </w:r>
    </w:p>
    <w:p>
      <w:pPr>
        <w:pStyle w:val="Normal"/>
        <w:spacing w:lineRule="atLeast" w:line="0" w:before="0" w:after="0"/>
        <w:ind w:firstLine="449"/>
        <w:jc w:val="both"/>
        <w:rPr>
          <w:sz w:val="28"/>
          <w:szCs w:val="28"/>
        </w:rPr>
      </w:pPr>
      <w:r>
        <w:rPr>
          <w:rFonts w:ascii="Times New Roman" w:hAnsi="Times New Roman"/>
          <w:b/>
          <w:bCs/>
          <w:i/>
          <w:iCs/>
          <w:sz w:val="28"/>
          <w:szCs w:val="28"/>
          <w:lang w:val="uk-UA" w:eastAsia="en-US" w:bidi="ar-SA"/>
        </w:rPr>
        <w:t xml:space="preserve">Постачальник гарантує заміну </w:t>
      </w:r>
      <w:r>
        <w:rPr>
          <w:rFonts w:eastAsia="Calibri" w:cs="Times New Roman" w:ascii="Times New Roman" w:hAnsi="Times New Roman" w:eastAsiaTheme="minorHAnsi"/>
          <w:b/>
          <w:bCs/>
          <w:i/>
          <w:iCs/>
          <w:color w:val="auto"/>
          <w:kern w:val="0"/>
          <w:sz w:val="28"/>
          <w:szCs w:val="28"/>
          <w:lang w:val="uk-UA" w:eastAsia="en-US" w:bidi="ar-SA"/>
        </w:rPr>
        <w:t>запасних частин</w:t>
      </w:r>
      <w:r>
        <w:rPr>
          <w:rFonts w:ascii="Times New Roman" w:hAnsi="Times New Roman"/>
          <w:b/>
          <w:bCs/>
          <w:i/>
          <w:iCs/>
          <w:sz w:val="28"/>
          <w:szCs w:val="28"/>
          <w:lang w:val="uk-UA" w:eastAsia="en-US" w:bidi="ar-SA"/>
        </w:rPr>
        <w:t xml:space="preserve"> на нові, у разі, якщо </w:t>
      </w:r>
      <w:r>
        <w:rPr>
          <w:rFonts w:eastAsia="Calibri" w:cs="Times New Roman" w:ascii="Times New Roman" w:hAnsi="Times New Roman" w:eastAsiaTheme="minorHAnsi"/>
          <w:b/>
          <w:bCs/>
          <w:i/>
          <w:iCs/>
          <w:color w:val="auto"/>
          <w:kern w:val="0"/>
          <w:sz w:val="28"/>
          <w:szCs w:val="28"/>
          <w:lang w:val="uk-UA" w:eastAsia="en-US" w:bidi="ar-SA"/>
        </w:rPr>
        <w:t>вони</w:t>
      </w:r>
      <w:r>
        <w:rPr>
          <w:rFonts w:ascii="Times New Roman" w:hAnsi="Times New Roman"/>
          <w:b/>
          <w:bCs/>
          <w:i/>
          <w:iCs/>
          <w:sz w:val="28"/>
          <w:szCs w:val="28"/>
          <w:lang w:val="uk-UA" w:eastAsia="en-US" w:bidi="ar-SA"/>
        </w:rPr>
        <w:t xml:space="preserve"> не пройшли гарантійного пробігу (наробітку).</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both"/>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629"/>
        <w:jc w:val="both"/>
        <w:rPr>
          <w:rFonts w:ascii="Times New Roman" w:hAnsi="Times New Roman"/>
          <w:b/>
          <w:b/>
          <w:bCs/>
          <w:sz w:val="24"/>
          <w:szCs w:val="24"/>
        </w:rPr>
      </w:pPr>
      <w:r>
        <w:rPr>
          <w:rFonts w:ascii="Times New Roman" w:hAnsi="Times New Roman"/>
          <w:b/>
          <w:bCs/>
          <w:sz w:val="24"/>
          <w:szCs w:val="24"/>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Під «еквівалентом» розуміється рівноцінний та рівнозначний Товар, такий що повністю відповідає встановленим технічним характеристикам (технічні характеристики еквіваленту не повинні бути гіршими (нижчими)).</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u w:val="none"/>
        </w:rPr>
      </w:pPr>
      <w:r>
        <w:rPr>
          <w:rFonts w:cs="Times New Roman" w:ascii="Times New Roman" w:hAnsi="Times New Roman"/>
          <w:b/>
          <w:bCs/>
          <w:sz w:val="24"/>
          <w:szCs w:val="24"/>
          <w:u w:val="none"/>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both"/>
        <w:rPr/>
      </w:pPr>
      <w:r>
        <w:rPr/>
      </w:r>
    </w:p>
    <w:p>
      <w:pPr>
        <w:pStyle w:val="Normal"/>
        <w:spacing w:lineRule="atLeast" w:line="0" w:before="0" w:after="0"/>
        <w:jc w:val="center"/>
        <w:rPr>
          <w:rFonts w:ascii="Times New Roman" w:hAnsi="Times New Roman" w:cs="Times New Roman"/>
          <w:b/>
          <w:b/>
          <w:bCs/>
          <w:i/>
          <w:i/>
          <w:iCs/>
          <w:color w:val="333333"/>
          <w:sz w:val="24"/>
          <w:szCs w:val="24"/>
        </w:rPr>
      </w:pPr>
      <w:r>
        <w:rPr>
          <w:rFonts w:cs="Times New Roman" w:ascii="Times New Roman" w:hAnsi="Times New Roman"/>
          <w:b/>
          <w:bCs/>
          <w:i/>
          <w:iCs/>
          <w:color w:val="333333"/>
          <w:sz w:val="24"/>
          <w:szCs w:val="24"/>
        </w:rPr>
      </w:r>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widowControl/>
        <w:suppressAutoHyphens w:val="true"/>
        <w:bidi w:val="0"/>
        <w:spacing w:lineRule="atLeast" w:line="0" w:before="0" w:after="0"/>
        <w:ind w:left="0" w:right="0" w:firstLine="360"/>
        <w:jc w:val="center"/>
        <w:rPr>
          <w:shd w:fill="auto" w:val="clear"/>
        </w:rPr>
      </w:pPr>
      <w:r>
        <w:rPr>
          <w:rFonts w:eastAsia="Times New Roman" w:cs="Times New Roman" w:ascii="Times New Roman" w:hAnsi="Times New Roman"/>
          <w:b/>
          <w:bCs w:val="false"/>
          <w:i/>
          <w:iCs/>
          <w:color w:val="000000"/>
          <w:sz w:val="24"/>
          <w:szCs w:val="24"/>
          <w:shd w:fill="auto" w:val="clear"/>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t>ДОДАТОК  3</w:t>
      </w:r>
    </w:p>
    <w:p>
      <w:pPr>
        <w:pStyle w:val="LOnormal"/>
        <w:spacing w:lineRule="auto" w:line="240"/>
        <w:jc w:val="center"/>
        <w:rPr>
          <w:rFonts w:ascii="Times New Roman" w:hAnsi="Times New Roman" w:cs="Times New Roman"/>
          <w:b/>
          <w:b/>
          <w:color w:val="00000A"/>
          <w:sz w:val="24"/>
          <w:szCs w:val="24"/>
          <w:lang w:val="uk-UA"/>
        </w:rPr>
      </w:pPr>
      <w:r>
        <w:rPr>
          <w:rFonts w:cs="Times New Roman" w:ascii="Times New Roman" w:hAnsi="Times New Roman"/>
          <w:b/>
          <w:color w:val="00000A"/>
          <w:sz w:val="24"/>
          <w:szCs w:val="24"/>
          <w:lang w:val="uk-UA"/>
        </w:rPr>
        <w:t>ПРО</w:t>
      </w:r>
      <w:r>
        <w:rPr>
          <w:rFonts w:eastAsia="Arial" w:cs="Times New Roman" w:ascii="Times New Roman" w:hAnsi="Times New Roman"/>
          <w:b/>
          <w:color w:val="00000A"/>
          <w:kern w:val="0"/>
          <w:sz w:val="24"/>
          <w:szCs w:val="24"/>
          <w:lang w:val="ru-RU" w:eastAsia="zh-CN" w:bidi="ar-SA"/>
        </w:rPr>
        <w:t>Є</w:t>
      </w:r>
      <w:r>
        <w:rPr>
          <w:rFonts w:cs="Times New Roman" w:ascii="Times New Roman" w:hAnsi="Times New Roman"/>
          <w:b/>
          <w:color w:val="00000A"/>
          <w:sz w:val="24"/>
          <w:szCs w:val="24"/>
          <w:lang w:val="uk-UA"/>
        </w:rPr>
        <w:t>КТ ДОГОВОРУ</w:t>
      </w:r>
    </w:p>
    <w:p>
      <w:pPr>
        <w:pStyle w:val="LOnormal"/>
        <w:spacing w:lineRule="auto" w:line="240"/>
        <w:jc w:val="center"/>
        <w:rPr>
          <w:rFonts w:ascii="Times New Roman" w:hAnsi="Times New Roman" w:cs="Times New Roman"/>
          <w:b/>
          <w:b/>
          <w:color w:val="00000A"/>
          <w:sz w:val="12"/>
          <w:szCs w:val="12"/>
          <w:lang w:val="uk-UA"/>
        </w:rPr>
      </w:pPr>
      <w:r>
        <w:rPr>
          <w:rFonts w:cs="Times New Roman" w:ascii="Times New Roman" w:hAnsi="Times New Roman"/>
          <w:b/>
          <w:color w:val="00000A"/>
          <w:sz w:val="12"/>
          <w:szCs w:val="12"/>
          <w:lang w:val="uk-UA"/>
        </w:rPr>
      </w:r>
    </w:p>
    <w:p>
      <w:pPr>
        <w:pStyle w:val="1"/>
        <w:spacing w:lineRule="auto" w:line="240" w:before="0" w:after="0"/>
        <w:contextualSpacing/>
        <w:jc w:val="center"/>
        <w:rPr>
          <w:rFonts w:ascii="Times New Roman" w:hAnsi="Times New Roman"/>
          <w:sz w:val="24"/>
          <w:szCs w:val="24"/>
        </w:rPr>
      </w:pPr>
      <w:r>
        <w:rPr>
          <w:rFonts w:eastAsia="Tahoma" w:cs="Times New Roman" w:ascii="Times New Roman" w:hAnsi="Times New Roman"/>
          <w:i/>
          <w:sz w:val="24"/>
          <w:szCs w:val="24"/>
        </w:rPr>
        <w:t>Договір  № ___________</w:t>
      </w:r>
    </w:p>
    <w:p>
      <w:pPr>
        <w:pStyle w:val="Normal"/>
        <w:spacing w:lineRule="auto" w:line="240"/>
        <w:jc w:val="center"/>
        <w:rPr>
          <w:rFonts w:ascii="Times New Roman" w:hAnsi="Times New Roman"/>
          <w:sz w:val="24"/>
          <w:szCs w:val="24"/>
        </w:rPr>
      </w:pPr>
      <w:r>
        <w:rPr>
          <w:rFonts w:cs="Times New Roman" w:ascii="Times New Roman" w:hAnsi="Times New Roman"/>
          <w:b/>
          <w:i/>
          <w:sz w:val="24"/>
          <w:szCs w:val="24"/>
        </w:rPr>
        <w:t xml:space="preserve">про закупівлю товарів </w:t>
      </w:r>
    </w:p>
    <w:p>
      <w:pPr>
        <w:pStyle w:val="Normal"/>
        <w:shd w:val="clear" w:color="auto" w:fill="F2F2F2"/>
        <w:spacing w:lineRule="auto" w:line="240"/>
        <w:rPr>
          <w:rFonts w:ascii="Times New Roman" w:hAnsi="Times New Roman"/>
          <w:sz w:val="24"/>
          <w:szCs w:val="24"/>
        </w:rPr>
      </w:pPr>
      <w:r>
        <w:rPr>
          <w:rFonts w:cs="Times New Roman" w:ascii="Times New Roman" w:hAnsi="Times New Roman"/>
          <w:i/>
          <w:sz w:val="24"/>
          <w:szCs w:val="24"/>
          <w:shd w:fill="auto" w:val="clear"/>
        </w:rPr>
        <w:t>с. Жеребкове                                                                      _____________________  202</w:t>
      </w:r>
      <w:r>
        <w:rPr>
          <w:rFonts w:eastAsia="Tahoma" w:cs="Times New Roman" w:ascii="Times New Roman" w:hAnsi="Times New Roman"/>
          <w:i/>
          <w:color w:val="00000A"/>
          <w:kern w:val="0"/>
          <w:sz w:val="24"/>
          <w:szCs w:val="24"/>
          <w:shd w:fill="auto" w:val="clear"/>
          <w:lang w:val="ru-RU" w:eastAsia="zh-CN" w:bidi="hi-IN"/>
        </w:rPr>
        <w:t>4</w:t>
      </w:r>
      <w:r>
        <w:rPr>
          <w:rFonts w:cs="Times New Roman" w:ascii="Times New Roman" w:hAnsi="Times New Roman"/>
          <w:i/>
          <w:sz w:val="24"/>
          <w:szCs w:val="24"/>
          <w:shd w:fill="auto" w:val="clear"/>
        </w:rPr>
        <w:t xml:space="preserve"> року</w:t>
      </w:r>
    </w:p>
    <w:p>
      <w:pPr>
        <w:pStyle w:val="Style31"/>
        <w:spacing w:lineRule="auto" w:line="240"/>
        <w:ind w:hanging="0"/>
        <w:rPr>
          <w:rFonts w:ascii="Times New Roman" w:hAnsi="Times New Roman"/>
          <w:sz w:val="24"/>
          <w:szCs w:val="24"/>
        </w:rPr>
      </w:pPr>
      <w:r>
        <w:rPr>
          <w:color w:val="000000"/>
          <w:spacing w:val="1"/>
          <w:sz w:val="24"/>
          <w:szCs w:val="24"/>
        </w:rPr>
        <w:t xml:space="preserve">3 Спеціальний центр швидкого реагування Державної служби України з надзвичайних ситуацій, (далі – Замовник), в </w:t>
      </w:r>
      <w:r>
        <w:rPr>
          <w:color w:val="000000"/>
          <w:spacing w:val="3"/>
          <w:sz w:val="24"/>
          <w:szCs w:val="24"/>
        </w:rPr>
        <w:t xml:space="preserve">особі </w:t>
      </w:r>
      <w:r>
        <w:rPr>
          <w:rFonts w:eastAsia="Calibri" w:cs="Times New Roman"/>
          <w:color w:val="000000"/>
          <w:spacing w:val="3"/>
          <w:kern w:val="0"/>
          <w:sz w:val="24"/>
          <w:szCs w:val="24"/>
          <w:lang w:val="ru-RU" w:eastAsia="en-US" w:bidi="ar-SA"/>
        </w:rPr>
        <w:t>__________________________________</w:t>
      </w:r>
      <w:r>
        <w:rPr>
          <w:b/>
          <w:spacing w:val="5"/>
          <w:sz w:val="24"/>
          <w:szCs w:val="24"/>
        </w:rPr>
        <w:t>,</w:t>
      </w:r>
      <w:r>
        <w:rPr>
          <w:spacing w:val="5"/>
          <w:sz w:val="24"/>
          <w:szCs w:val="24"/>
        </w:rPr>
        <w:t xml:space="preserve"> який діє на підставі Статуту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p>
    <w:p>
      <w:pPr>
        <w:pStyle w:val="Normal"/>
        <w:spacing w:lineRule="auto" w:line="240"/>
        <w:jc w:val="both"/>
        <w:rPr>
          <w:rFonts w:ascii="Times New Roman" w:hAnsi="Times New Roman"/>
          <w:sz w:val="24"/>
          <w:szCs w:val="24"/>
        </w:rPr>
      </w:pPr>
      <w:r>
        <w:rPr>
          <w:rFonts w:cs="Times New Roman" w:ascii="Times New Roman" w:hAnsi="Times New Roman"/>
          <w:b/>
          <w:bCs/>
          <w:sz w:val="24"/>
          <w:szCs w:val="24"/>
        </w:rPr>
        <w:t xml:space="preserve">_______________________________________________________ </w:t>
      </w:r>
      <w:r>
        <w:rPr>
          <w:rFonts w:cs="Times New Roman" w:ascii="Times New Roman" w:hAnsi="Times New Roman"/>
          <w:bCs/>
          <w:sz w:val="24"/>
          <w:szCs w:val="24"/>
        </w:rPr>
        <w:t>(скорочене найменування</w:t>
        <w:br/>
        <w:t>_________________</w:t>
      </w:r>
      <w:r>
        <w:rPr>
          <w:rFonts w:cs="Times New Roman" w:ascii="Times New Roman" w:hAnsi="Times New Roman"/>
          <w:sz w:val="24"/>
          <w:szCs w:val="24"/>
        </w:rPr>
        <w:t xml:space="preserve">), в особі </w:t>
      </w:r>
      <w:r>
        <w:rPr>
          <w:rFonts w:cs="Times New Roman" w:ascii="Times New Roman" w:hAnsi="Times New Roman"/>
          <w:b/>
          <w:spacing w:val="-8"/>
          <w:sz w:val="24"/>
          <w:szCs w:val="24"/>
        </w:rPr>
        <w:t>_____________________________</w:t>
      </w:r>
      <w:r>
        <w:rPr>
          <w:rFonts w:cs="Times New Roman" w:ascii="Times New Roman" w:hAnsi="Times New Roman"/>
          <w:spacing w:val="-8"/>
          <w:sz w:val="24"/>
          <w:szCs w:val="24"/>
        </w:rPr>
        <w:t>,</w:t>
      </w:r>
      <w:r>
        <w:rPr>
          <w:rFonts w:cs="Times New Roman" w:ascii="Times New Roman" w:hAnsi="Times New Roman"/>
          <w:sz w:val="24"/>
          <w:szCs w:val="24"/>
        </w:rPr>
        <w:t xml:space="preserve"> який діє на підставі _____________ (далі — </w:t>
      </w:r>
      <w:r>
        <w:rPr>
          <w:rFonts w:cs="Times New Roman" w:ascii="Times New Roman" w:hAnsi="Times New Roman"/>
          <w:b/>
          <w:sz w:val="24"/>
          <w:szCs w:val="24"/>
        </w:rPr>
        <w:t>Учасник</w:t>
      </w:r>
      <w:r>
        <w:rPr>
          <w:rFonts w:cs="Times New Roman" w:ascii="Times New Roman" w:hAnsi="Times New Roman"/>
          <w:sz w:val="24"/>
          <w:szCs w:val="24"/>
        </w:rPr>
        <w:t xml:space="preserve">), з іншої </w:t>
      </w:r>
      <w:r>
        <w:rPr>
          <w:rFonts w:cs="Times New Roman" w:ascii="Times New Roman" w:hAnsi="Times New Roman"/>
          <w:spacing w:val="-8"/>
          <w:sz w:val="24"/>
          <w:szCs w:val="24"/>
        </w:rPr>
        <w:t>сторони,</w:t>
      </w:r>
      <w:r>
        <w:rPr>
          <w:rFonts w:cs="Times New Roman" w:ascii="Times New Roman" w:hAnsi="Times New Roman"/>
          <w:sz w:val="24"/>
          <w:szCs w:val="24"/>
        </w:rPr>
        <w:t xml:space="preserve"> разом надалі – </w:t>
      </w:r>
      <w:r>
        <w:rPr>
          <w:rFonts w:cs="Times New Roman" w:ascii="Times New Roman" w:hAnsi="Times New Roman"/>
          <w:b/>
          <w:sz w:val="24"/>
          <w:szCs w:val="24"/>
        </w:rPr>
        <w:t>Сторони</w:t>
      </w:r>
      <w:r>
        <w:rPr>
          <w:rFonts w:cs="Times New Roman" w:ascii="Times New Roman" w:hAnsi="Times New Roman"/>
          <w:sz w:val="24"/>
          <w:szCs w:val="24"/>
        </w:rPr>
        <w:t xml:space="preserve">, відповідно до чинного законодавства України уклали даний договір (далі - </w:t>
      </w:r>
      <w:r>
        <w:rPr>
          <w:rFonts w:cs="Times New Roman" w:ascii="Times New Roman" w:hAnsi="Times New Roman"/>
          <w:b/>
          <w:sz w:val="24"/>
          <w:szCs w:val="24"/>
        </w:rPr>
        <w:t>Договір</w:t>
      </w:r>
      <w:r>
        <w:rPr>
          <w:rFonts w:cs="Times New Roman" w:ascii="Times New Roman" w:hAnsi="Times New Roman"/>
          <w:sz w:val="24"/>
          <w:szCs w:val="24"/>
        </w:rPr>
        <w:t>) про нижченаведене:</w:t>
      </w:r>
    </w:p>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b/>
          <w:sz w:val="24"/>
          <w:szCs w:val="24"/>
        </w:rPr>
        <w:t>І. ПРЕДМЕТ ДОГОВОРУ</w:t>
      </w:r>
    </w:p>
    <w:p>
      <w:pPr>
        <w:pStyle w:val="Normal"/>
        <w:keepNext w:val="true"/>
        <w:keepLines/>
        <w:suppressLineNumbers/>
        <w:spacing w:lineRule="auto" w:line="240"/>
        <w:jc w:val="both"/>
        <w:rPr>
          <w:rFonts w:ascii="Times New Roman" w:hAnsi="Times New Roman"/>
          <w:sz w:val="24"/>
          <w:szCs w:val="24"/>
        </w:rPr>
      </w:pPr>
      <w:r>
        <w:rPr>
          <w:rFonts w:cs="Times New Roman" w:ascii="Times New Roman" w:hAnsi="Times New Roman"/>
          <w:sz w:val="24"/>
          <w:szCs w:val="24"/>
        </w:rPr>
        <w:t>1.1. Учасник зобов’язується поставити у власність Замовни</w:t>
      </w:r>
      <w:r>
        <w:rPr>
          <w:rFonts w:cs="Times New Roman" w:ascii="Times New Roman" w:hAnsi="Times New Roman"/>
          <w:sz w:val="24"/>
          <w:szCs w:val="24"/>
          <w:shd w:fill="auto" w:val="clear"/>
        </w:rPr>
        <w:t xml:space="preserve">ка Запасні частини до автомобілів _______________________________________ </w:t>
      </w:r>
      <w:r>
        <w:rPr>
          <w:rFonts w:eastAsia="Tahoma" w:cs="Times New Roman" w:ascii="Times New Roman" w:hAnsi="Times New Roman"/>
          <w:color w:val="00000A"/>
          <w:kern w:val="0"/>
          <w:sz w:val="24"/>
          <w:szCs w:val="24"/>
          <w:shd w:fill="auto" w:val="clear"/>
          <w:lang w:val="ru-RU" w:eastAsia="zh-CN" w:bidi="hi-IN"/>
        </w:rPr>
        <w:t>,</w:t>
      </w:r>
      <w:r>
        <w:rPr>
          <w:rFonts w:eastAsia="Calibri" w:cs="Times New Roman" w:ascii="Times New Roman" w:hAnsi="Times New Roman" w:eastAsiaTheme="minorHAnsi"/>
          <w:color w:val="000000"/>
          <w:kern w:val="0"/>
          <w:sz w:val="24"/>
          <w:szCs w:val="24"/>
          <w:shd w:fill="auto" w:val="clear"/>
          <w:lang w:val="ru-RU" w:eastAsia="en-US" w:bidi="ar-SA"/>
        </w:rPr>
        <w:t xml:space="preserve"> </w:t>
      </w:r>
      <w:r>
        <w:rPr>
          <w:rFonts w:cs="Times New Roman" w:ascii="Times New Roman" w:hAnsi="Times New Roman"/>
          <w:sz w:val="24"/>
          <w:szCs w:val="24"/>
          <w:shd w:fill="auto" w:val="clear"/>
        </w:rPr>
        <w:t>у кількості, зазначеній у Специфікації, що додається до цього Договору і є н</w:t>
      </w:r>
      <w:r>
        <w:rPr>
          <w:rFonts w:cs="Times New Roman" w:ascii="Times New Roman" w:hAnsi="Times New Roman"/>
          <w:sz w:val="24"/>
          <w:szCs w:val="24"/>
        </w:rPr>
        <w:t>евід’ємною його частиною, а також документи, що стосуються цього Товару (надалі – Товар).</w:t>
      </w:r>
    </w:p>
    <w:p>
      <w:pPr>
        <w:pStyle w:val="Normal"/>
        <w:keepNext w:val="true"/>
        <w:keepLines/>
        <w:suppressLineNumbers/>
        <w:spacing w:lineRule="auto" w:line="240" w:before="0" w:after="29"/>
        <w:jc w:val="both"/>
        <w:rPr>
          <w:rFonts w:ascii="Times New Roman" w:hAnsi="Times New Roman"/>
          <w:sz w:val="24"/>
          <w:szCs w:val="24"/>
        </w:rPr>
      </w:pPr>
      <w:r>
        <w:rPr>
          <w:rFonts w:cs="Times New Roman" w:ascii="Times New Roman" w:hAnsi="Times New Roman"/>
          <w:sz w:val="24"/>
          <w:szCs w:val="24"/>
        </w:rPr>
        <w:t>1.2. Найменування Товару згідно національного класифікатора України ДК 021:2015 “Єдиний закупівельний словни</w:t>
      </w:r>
      <w:r>
        <w:rPr>
          <w:rFonts w:cs="Times New Roman" w:ascii="Times New Roman" w:hAnsi="Times New Roman"/>
          <w:sz w:val="24"/>
          <w:szCs w:val="24"/>
          <w:shd w:fill="auto" w:val="clear"/>
        </w:rPr>
        <w:t>к”:</w:t>
      </w:r>
      <w:r>
        <w:rPr>
          <w:rFonts w:cs="Times New Roman" w:ascii="Times New Roman" w:hAnsi="Times New Roman"/>
          <w:sz w:val="24"/>
          <w:szCs w:val="24"/>
          <w:shd w:fill="auto" w:val="clear"/>
          <w:lang w:val="ru-RU"/>
        </w:rPr>
        <w:t xml:space="preserve"> </w:t>
      </w:r>
      <w:r>
        <w:rPr>
          <w:rFonts w:cs="Times New Roman" w:ascii="Times New Roman" w:hAnsi="Times New Roman"/>
          <w:sz w:val="24"/>
          <w:szCs w:val="24"/>
          <w:shd w:fill="auto" w:val="clear"/>
        </w:rPr>
        <w:t xml:space="preserve">  34330000-9 Запасні частини до вантажних транспортних засобів , фургонів та легкових автомобілів</w:t>
      </w:r>
      <w:r>
        <w:rPr>
          <w:rFonts w:eastAsia="Tahoma" w:cs="Times New Roman" w:ascii="Times New Roman" w:hAnsi="Times New Roman"/>
          <w:color w:val="00000A"/>
          <w:kern w:val="0"/>
          <w:sz w:val="24"/>
          <w:szCs w:val="24"/>
          <w:shd w:fill="auto" w:val="clear"/>
          <w:lang w:val="ru-RU" w:eastAsia="zh-CN" w:bidi="hi-IN"/>
        </w:rPr>
        <w:t>.</w:t>
      </w:r>
    </w:p>
    <w:p>
      <w:pPr>
        <w:pStyle w:val="WW"/>
        <w:tabs>
          <w:tab w:val="clear" w:pos="720"/>
          <w:tab w:val="left" w:pos="426" w:leader="none"/>
        </w:tabs>
        <w:spacing w:lineRule="auto" w:line="240" w:before="0" w:after="29"/>
        <w:ind w:hanging="0"/>
        <w:jc w:val="center"/>
        <w:rPr>
          <w:rFonts w:ascii="Times New Roman" w:hAnsi="Times New Roman"/>
          <w:sz w:val="24"/>
          <w:szCs w:val="24"/>
        </w:rPr>
      </w:pPr>
      <w:r>
        <w:rPr>
          <w:b/>
          <w:sz w:val="24"/>
          <w:szCs w:val="24"/>
          <w:lang w:val="uk-UA"/>
        </w:rPr>
        <w:t>ІІ. ЯКІСТЬ ТОВАРІВ</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2.1. Учасник повинен поставити Замовнику Товар, який відповідає технічній специфікації,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2.2. Товар, який не відповідає вимогам, зазначеним у п. 2.1. цього Договору, вважається непоставленим.</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2.3. Учасник гарантує якість Товару протягом гарантійного строку, який складає</w:t>
        <w:br/>
        <w:t>12 місяці з моменту фактичного отримання Товару Замовником. У разі виявлення недоліків протягом гарантійного строку, Замовник повідомляє про них Учасника, який зобов’язаний власними силами та за свій рахунок замінити Товар протягом 20 (двадцяти) днів з моменту отримання повідомлення від Замовника.</w:t>
      </w:r>
    </w:p>
    <w:p>
      <w:pPr>
        <w:pStyle w:val="Normal"/>
        <w:widowControl w:val="false"/>
        <w:spacing w:lineRule="auto" w:line="240"/>
        <w:jc w:val="both"/>
        <w:rPr>
          <w:rFonts w:ascii="Times New Roman" w:hAnsi="Times New Roman"/>
          <w:sz w:val="24"/>
          <w:szCs w:val="24"/>
        </w:rPr>
      </w:pPr>
      <w:r>
        <w:rPr>
          <w:rFonts w:cs="Times New Roman" w:ascii="Times New Roman" w:hAnsi="Times New Roman"/>
          <w:sz w:val="24"/>
          <w:szCs w:val="24"/>
        </w:rPr>
        <w:t>2.4. Гарантійні строки, встановлені цим Договором продовжуються на час, протягом якого Товар не міг використовуватися, у зв’язку з настанням гарантійного випадку.</w:t>
      </w:r>
    </w:p>
    <w:p>
      <w:pPr>
        <w:pStyle w:val="WW"/>
        <w:spacing w:lineRule="auto" w:line="240"/>
        <w:ind w:hanging="0"/>
        <w:jc w:val="center"/>
        <w:rPr>
          <w:rFonts w:ascii="Times New Roman" w:hAnsi="Times New Roman"/>
          <w:sz w:val="24"/>
          <w:szCs w:val="24"/>
        </w:rPr>
      </w:pPr>
      <w:r>
        <w:rPr>
          <w:b/>
          <w:bCs/>
          <w:sz w:val="24"/>
          <w:szCs w:val="24"/>
          <w:lang w:val="uk-UA"/>
        </w:rPr>
        <w:t>ІІІ. ЦІНА ДОГОВОРУ</w:t>
      </w:r>
    </w:p>
    <w:p>
      <w:pPr>
        <w:pStyle w:val="1"/>
        <w:tabs>
          <w:tab w:val="clear" w:pos="432"/>
          <w:tab w:val="left" w:pos="63" w:leader="none"/>
        </w:tabs>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3.1. Ціна цього Договору становить _____________ грн. (_____________________ гривень ____ копійок),</w:t>
      </w:r>
      <w:r>
        <w:rPr>
          <w:rFonts w:cs="Times New Roman" w:ascii="Times New Roman" w:hAnsi="Times New Roman"/>
          <w:b w:val="false"/>
          <w:sz w:val="24"/>
          <w:szCs w:val="24"/>
          <w:lang w:val="ru-RU"/>
        </w:rPr>
        <w:t xml:space="preserve"> </w:t>
      </w:r>
      <w:r>
        <w:rPr>
          <w:rFonts w:eastAsia="WenQuanYi Zen Hei Sharp" w:cs="Times New Roman" w:ascii="Times New Roman" w:hAnsi="Times New Roman"/>
          <w:b w:val="false"/>
          <w:color w:val="auto"/>
          <w:kern w:val="0"/>
          <w:sz w:val="24"/>
          <w:szCs w:val="24"/>
          <w:lang w:val="ru-RU" w:eastAsia="en-US" w:bidi="ar-SA"/>
        </w:rPr>
        <w:t>без</w:t>
      </w:r>
      <w:r>
        <w:rPr>
          <w:rFonts w:cs="Times New Roman" w:ascii="Times New Roman" w:hAnsi="Times New Roman"/>
          <w:b w:val="false"/>
          <w:sz w:val="24"/>
          <w:szCs w:val="24"/>
          <w:lang w:val="ru-RU"/>
        </w:rPr>
        <w:t xml:space="preserve"> </w:t>
      </w:r>
      <w:r>
        <w:rPr>
          <w:rFonts w:cs="Times New Roman" w:ascii="Times New Roman" w:hAnsi="Times New Roman"/>
          <w:b w:val="false"/>
          <w:sz w:val="24"/>
          <w:szCs w:val="24"/>
        </w:rPr>
        <w:t>ПДВ.</w:t>
      </w:r>
    </w:p>
    <w:p>
      <w:pPr>
        <w:pStyle w:val="1"/>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3.2.Ціна на Товар, який пропонує поставити Учасник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WW"/>
        <w:spacing w:lineRule="auto" w:line="240" w:before="0" w:after="0"/>
        <w:ind w:hanging="0"/>
        <w:jc w:val="center"/>
        <w:rPr>
          <w:rFonts w:ascii="Times New Roman" w:hAnsi="Times New Roman"/>
          <w:sz w:val="24"/>
          <w:szCs w:val="24"/>
        </w:rPr>
      </w:pPr>
      <w:r>
        <w:rPr>
          <w:b/>
          <w:sz w:val="24"/>
          <w:szCs w:val="24"/>
          <w:lang w:val="uk-UA"/>
        </w:rPr>
        <w:t>IV. ПОРЯДОК ЗДІЙСНЕННЯ ОПЛАТИ</w:t>
      </w:r>
    </w:p>
    <w:p>
      <w:pPr>
        <w:pStyle w:val="Style22"/>
        <w:spacing w:lineRule="auto" w:line="240" w:before="0" w:after="0"/>
        <w:jc w:val="both"/>
        <w:rPr>
          <w:rFonts w:ascii="Times New Roman" w:hAnsi="Times New Roman"/>
          <w:sz w:val="24"/>
          <w:szCs w:val="24"/>
        </w:rPr>
      </w:pPr>
      <w:r>
        <w:rPr>
          <w:rFonts w:ascii="Times New Roman" w:hAnsi="Times New Roman"/>
          <w:sz w:val="24"/>
          <w:szCs w:val="24"/>
        </w:rPr>
        <w:t>4.1. Замовник проводить оплату Товару за фактом його постачання на підставі рахунку-фактури та підписаних Учасником і Замовником видаткових накладних (актів прийому-передачі), шляхом перерахування безготівкових грошових коштів на розрахунковий рахунок Учасника, в 20-денний банківський термін з дати отримання Товару.</w:t>
      </w:r>
    </w:p>
    <w:p>
      <w:pPr>
        <w:pStyle w:val="WW"/>
        <w:spacing w:lineRule="auto" w:line="240" w:before="0" w:after="0"/>
        <w:ind w:hanging="0"/>
        <w:jc w:val="center"/>
        <w:rPr>
          <w:rFonts w:ascii="Times New Roman" w:hAnsi="Times New Roman"/>
          <w:sz w:val="24"/>
          <w:szCs w:val="24"/>
        </w:rPr>
      </w:pPr>
      <w:r>
        <w:rPr>
          <w:b/>
          <w:sz w:val="24"/>
          <w:szCs w:val="24"/>
          <w:lang w:val="uk-UA"/>
        </w:rPr>
        <w:t xml:space="preserve">V. ПОСТАВКА ТОВАРІВ </w:t>
      </w:r>
    </w:p>
    <w:p>
      <w:pPr>
        <w:pStyle w:val="WW"/>
        <w:spacing w:lineRule="auto" w:line="240" w:before="0" w:after="0"/>
        <w:ind w:hanging="0"/>
        <w:rPr>
          <w:rFonts w:ascii="Calibri" w:hAnsi="Calibri" w:eastAsia="Calibri" w:cs="Times New Roman"/>
        </w:rPr>
      </w:pPr>
      <w:r>
        <w:rPr>
          <w:sz w:val="24"/>
          <w:szCs w:val="24"/>
          <w:lang w:val="uk-UA"/>
        </w:rPr>
        <w:t xml:space="preserve">5.1. Строк поставки Товару: </w:t>
      </w:r>
      <w:r>
        <w:rPr>
          <w:color w:val="00000A"/>
          <w:sz w:val="24"/>
          <w:szCs w:val="24"/>
          <w:lang w:val="uk-UA" w:eastAsia="he-IL" w:bidi="he-IL"/>
        </w:rPr>
        <w:t xml:space="preserve">згідно заявок від Замовника, але не пізніше, ніж </w:t>
      </w:r>
      <w:r>
        <w:rPr>
          <w:sz w:val="24"/>
          <w:szCs w:val="24"/>
          <w:lang w:val="uk-UA"/>
        </w:rPr>
        <w:t>до</w:t>
      </w:r>
      <w:r>
        <w:rPr>
          <w:sz w:val="24"/>
          <w:szCs w:val="24"/>
          <w:shd w:fill="auto" w:val="clear"/>
          <w:lang w:val="uk-UA"/>
        </w:rPr>
        <w:t xml:space="preserve"> </w:t>
      </w:r>
      <w:r>
        <w:rPr>
          <w:rFonts w:eastAsia="Times New Roman" w:cs="Times New Roman"/>
          <w:color w:val="000000"/>
          <w:kern w:val="0"/>
          <w:sz w:val="24"/>
          <w:szCs w:val="24"/>
          <w:shd w:fill="auto" w:val="clear"/>
          <w:lang w:val="ru-RU" w:eastAsia="zh-CN" w:bidi="ar-SA"/>
        </w:rPr>
        <w:t>30.0</w:t>
      </w:r>
      <w:r>
        <w:rPr>
          <w:rFonts w:eastAsia="Times New Roman" w:cs="Times New Roman"/>
          <w:color w:val="000000"/>
          <w:kern w:val="0"/>
          <w:sz w:val="24"/>
          <w:szCs w:val="24"/>
          <w:shd w:fill="auto" w:val="clear"/>
          <w:lang w:val="ru-RU" w:eastAsia="zh-CN" w:bidi="ar-SA"/>
        </w:rPr>
        <w:t>6</w:t>
      </w:r>
      <w:r>
        <w:rPr>
          <w:rFonts w:eastAsia="Times New Roman" w:cs="Times New Roman"/>
          <w:color w:val="000000"/>
          <w:kern w:val="0"/>
          <w:sz w:val="24"/>
          <w:szCs w:val="24"/>
          <w:shd w:fill="auto" w:val="clear"/>
          <w:lang w:val="ru-RU" w:eastAsia="zh-CN" w:bidi="ar-SA"/>
        </w:rPr>
        <w:t>.2024</w:t>
      </w:r>
      <w:r>
        <w:rPr>
          <w:sz w:val="24"/>
          <w:szCs w:val="24"/>
          <w:lang w:val="uk-UA"/>
        </w:rPr>
        <w:t xml:space="preserve"> року.</w:t>
      </w:r>
    </w:p>
    <w:p>
      <w:pPr>
        <w:pStyle w:val="WW"/>
        <w:spacing w:lineRule="auto" w:line="240" w:before="0" w:after="0"/>
        <w:ind w:hanging="0"/>
        <w:rPr>
          <w:rFonts w:ascii="Times New Roman" w:hAnsi="Times New Roman"/>
          <w:sz w:val="24"/>
          <w:szCs w:val="24"/>
        </w:rPr>
      </w:pPr>
      <w:r>
        <w:rPr>
          <w:sz w:val="24"/>
          <w:szCs w:val="24"/>
          <w:lang w:val="uk-UA"/>
        </w:rPr>
        <w:t xml:space="preserve">5.2. Місце поставки Товару:  </w:t>
      </w:r>
      <w:r>
        <w:rPr>
          <w:sz w:val="24"/>
          <w:szCs w:val="24"/>
          <w:lang w:val="ru-RU"/>
        </w:rPr>
        <w:t>66410, Одеська обл., Подільський район, с. Жеребкове, вул. Арсенальна, 128.</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VI. ПОРЯДОК ПРИЙМАННЯ-ПЕРЕДАЧІ ТОВАРУ</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6.1. Приймання-передача Товару здійснюється накладними та/або актами прийняття-передачі у місці постачання Товару, у присутності представників Учасника та Замовника.</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6.2. При виявленні Замовником під час прийняття Товару невідповідності Товару вимогам, встановленими п. 2.1. цього Договору, Учасник за свій рахунок в термін до 10 календарних днів, зобов’язаний здійснити поставку Товару належної якості та кількості.</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6.3. Приймання Товару за кількістю та встановленими у технічних умовах вимогами у всіх випадках, неврегульованих цим Договором, здійснюється відповідно до вимог чинного законодавства України, з подальшими доповненнями та змінами.</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6.4. Замовник зобов’язаний прийняти Товар не пізніше, ніж в триденний термін після узгодження Замовником та Учасником дати поставки, або надати вмотивовану відмову від підписання накладних та/або акту прийому-передачі.</w:t>
      </w:r>
    </w:p>
    <w:p>
      <w:pPr>
        <w:pStyle w:val="Normal"/>
        <w:widowControl w:val="false"/>
        <w:spacing w:lineRule="auto" w:line="240" w:before="0" w:after="0"/>
        <w:jc w:val="both"/>
        <w:rPr>
          <w:rFonts w:ascii="Times New Roman" w:hAnsi="Times New Roman"/>
          <w:sz w:val="24"/>
          <w:szCs w:val="24"/>
        </w:rPr>
      </w:pPr>
      <w:r>
        <w:rPr>
          <w:rFonts w:eastAsia="Arial Unicode MS" w:cs="Times New Roman" w:ascii="Times New Roman" w:hAnsi="Times New Roman"/>
          <w:sz w:val="24"/>
          <w:szCs w:val="24"/>
        </w:rPr>
        <w:t>6.5. Підтвердженням передачі Товару Замовнику вважається підписання Замовником та Учасником накладних та/або акту прийому-передачі.</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VІІ. ПРАВА ТА ОБОВ'ЯЗКИ СТОРІН</w:t>
      </w:r>
    </w:p>
    <w:p>
      <w:pPr>
        <w:pStyle w:val="Normal"/>
        <w:tabs>
          <w:tab w:val="clear" w:pos="720"/>
          <w:tab w:val="left" w:pos="788" w:leader="none"/>
        </w:tabs>
        <w:spacing w:lineRule="auto" w:line="240" w:before="0" w:after="0"/>
        <w:jc w:val="both"/>
        <w:rPr>
          <w:rFonts w:ascii="Calibri" w:hAnsi="Calibri" w:eastAsia="Calibri" w:cs="Times New Roman"/>
        </w:rPr>
      </w:pPr>
      <w:r>
        <w:rPr>
          <w:rFonts w:cs="Times New Roman" w:ascii="Times New Roman" w:hAnsi="Times New Roman"/>
          <w:sz w:val="24"/>
          <w:szCs w:val="24"/>
        </w:rPr>
        <w:t>7.1. Замовник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7.1.1. Прийняти поставлений Товар відповідно до розділу VI цього Договору, згідно з накладними та актами прийому-передачі Товару.</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 xml:space="preserve">7.1.2. В повному обсязі сплатити за Товар згідно умов цього Договору. </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 Замовник має право:</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7.2.1. Достроково в односторонньому порядку розірвати цей Договір, у разі невиконання зобов'язань Учасником згідно п. 7.3. цього Договору, повідомивши про це його протягом 10 (десяти) календарних днів з моменту прийняття такого рішення.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7.2.2. Контролювати поставку Товару у строки, встановлені цим Договором.</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7.2.3. Зменшувати обсяги закупівлі або достроково розірвати Договір, залежно від реального фінансування видатків. У такому разі Учасник та Замовник вносять відповідні зміни до цього Договору, шляхом підписання додаткової угоди до Договору.</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7.2.4. Повернути рахунок Учаснику без здійснення оплати в разі неналежного його оформлення.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 Учасник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7.4. Учасник має право:</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7.4.1. В повному обсязі отримати плату за поставлений Товар.</w:t>
      </w:r>
    </w:p>
    <w:p>
      <w:pPr>
        <w:pStyle w:val="31"/>
        <w:spacing w:lineRule="auto" w:line="240" w:before="0" w:after="0"/>
        <w:rPr>
          <w:rFonts w:ascii="Times New Roman" w:hAnsi="Times New Roman"/>
          <w:sz w:val="24"/>
          <w:szCs w:val="24"/>
        </w:rPr>
      </w:pPr>
      <w:r>
        <w:rPr>
          <w:sz w:val="24"/>
          <w:szCs w:val="24"/>
        </w:rPr>
        <w:t>VIII. ВІДПОВІДАЛЬНІСТЬ СТОРІН</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8.1. У разі невиконання або неналежного виконання своїх зобов’язань за Договором, Учасник та Замовник несуть відповідальність, передбачену цим Договором та чинним законодавством України.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8.2. За порушення строків виконання зобов'язання Учасник</w:t>
      </w:r>
      <w:r>
        <w:rPr>
          <w:rFonts w:eastAsia="Arial" w:cs="Times New Roman" w:ascii="Times New Roman" w:hAnsi="Times New Roman"/>
          <w:sz w:val="24"/>
          <w:szCs w:val="24"/>
          <w:lang w:eastAsia="ar-SA"/>
        </w:rPr>
        <w:t xml:space="preserve"> протягом 3 робочих днів сплачує на рахунок Замовника</w:t>
      </w:r>
      <w:r>
        <w:rPr>
          <w:rFonts w:cs="Times New Roman" w:ascii="Times New Roman" w:hAnsi="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8.3. У разі порушення умов зобов’язань по якості або кількості Товару відповідно до</w:t>
        <w:br/>
        <w:t>розділу II цього Договору, Учасник протягом 5 банківських днів сплачує Замовнику штраф у розмірі 20% від вартості неякісного Товару або неповної кількості Товару.</w:t>
      </w:r>
    </w:p>
    <w:p>
      <w:pPr>
        <w:pStyle w:val="Normal"/>
        <w:tabs>
          <w:tab w:val="clear" w:pos="720"/>
          <w:tab w:val="left" w:pos="709" w:leader="none"/>
        </w:tabs>
        <w:spacing w:lineRule="auto" w:line="240" w:before="0" w:after="0"/>
        <w:jc w:val="both"/>
        <w:rPr>
          <w:rFonts w:ascii="Times New Roman" w:hAnsi="Times New Roman"/>
          <w:sz w:val="24"/>
          <w:szCs w:val="24"/>
        </w:rPr>
      </w:pPr>
      <w:r>
        <w:rPr>
          <w:rFonts w:eastAsia="Arial" w:cs="Times New Roman" w:ascii="Times New Roman" w:hAnsi="Times New Roman"/>
          <w:sz w:val="24"/>
          <w:szCs w:val="24"/>
          <w:lang w:eastAsia="ar-SA"/>
        </w:rPr>
        <w:t>8.4. Сплата штрафних санкцій не звільняє Сторони від взятих на себе зобов’язань, відповідно до умов даного Договору</w:t>
      </w:r>
    </w:p>
    <w:p>
      <w:pPr>
        <w:pStyle w:val="Normal"/>
        <w:suppressLineNumbers/>
        <w:spacing w:lineRule="auto" w:line="240" w:before="0" w:after="0"/>
        <w:jc w:val="center"/>
        <w:rPr>
          <w:rFonts w:ascii="Times New Roman" w:hAnsi="Times New Roman"/>
          <w:sz w:val="24"/>
          <w:szCs w:val="24"/>
        </w:rPr>
      </w:pPr>
      <w:r>
        <w:rPr>
          <w:rFonts w:cs="Times New Roman" w:ascii="Times New Roman" w:hAnsi="Times New Roman"/>
          <w:b/>
          <w:sz w:val="24"/>
          <w:szCs w:val="24"/>
        </w:rPr>
        <w:t>ІХ. ДІЇ НЕПЕРЕБОРНОЇ СИЛИ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9.1. Учасник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9.2.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w:t>
        <w:br/>
        <w:t>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rPr>
        <w:t>X. ВИРІШЕННЯ СПОРІВ</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10.1. У випадку виникнення спорів або розбіжностей Учасник та Замовник зобов'язуються вирішувати їх шляхом взаємних переговорів та консультацій.</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10.2. У разі недосягнення між Учасником та Замовником згоди спори (розбіжності) вирішуються у судовому порядку згідно чинного законодавства України.</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z w:val="24"/>
          <w:szCs w:val="24"/>
        </w:rPr>
        <w:t>XІ. СТРОК ДІЇ ДОГОВОРУ</w:t>
      </w:r>
    </w:p>
    <w:p>
      <w:pPr>
        <w:pStyle w:val="Normal"/>
        <w:tabs>
          <w:tab w:val="clear" w:pos="720"/>
          <w:tab w:val="left" w:pos="9214" w:leader="none"/>
        </w:tabs>
        <w:spacing w:lineRule="auto" w:line="240" w:before="0" w:after="0"/>
        <w:jc w:val="both"/>
        <w:rPr>
          <w:rFonts w:ascii="Calibri" w:hAnsi="Calibri" w:eastAsia="Calibri" w:cs="Times New Roman"/>
        </w:rPr>
      </w:pPr>
      <w:r>
        <w:rPr>
          <w:rFonts w:cs="Times New Roman" w:ascii="Times New Roman" w:hAnsi="Times New Roman"/>
          <w:sz w:val="24"/>
          <w:szCs w:val="24"/>
        </w:rPr>
        <w:t>11.1. Даний Договір набирає чинності з моменту підписання обома Сторонами і діє до</w:t>
        <w:br/>
        <w:t>31 грудня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року або до повного виконання Сторонами своїх зобов’язань відповідно до Договору.</w:t>
      </w:r>
    </w:p>
    <w:p>
      <w:pPr>
        <w:pStyle w:val="Normal"/>
        <w:tabs>
          <w:tab w:val="clear" w:pos="720"/>
          <w:tab w:val="left" w:pos="9214" w:leader="none"/>
        </w:tabs>
        <w:spacing w:lineRule="auto" w:line="240" w:before="0" w:after="0"/>
        <w:jc w:val="both"/>
        <w:rPr>
          <w:rFonts w:ascii="Times New Roman" w:hAnsi="Times New Roman"/>
          <w:sz w:val="24"/>
          <w:szCs w:val="24"/>
        </w:rPr>
      </w:pPr>
      <w:r>
        <w:rPr>
          <w:rFonts w:cs="Times New Roman" w:ascii="Times New Roman" w:hAnsi="Times New Roman"/>
          <w:sz w:val="24"/>
          <w:szCs w:val="24"/>
        </w:rPr>
        <w:t>11.2. Цей Договір укладається і підписується у 2 (двох) примірниках, що мають однакову юридичну силу.</w:t>
      </w:r>
    </w:p>
    <w:p>
      <w:pPr>
        <w:pStyle w:val="Style35"/>
        <w:ind w:left="0" w:right="0" w:firstLine="567"/>
        <w:jc w:val="center"/>
        <w:rPr>
          <w:b/>
          <w:b/>
        </w:rPr>
      </w:pPr>
      <w:r>
        <w:rPr>
          <w:b/>
        </w:rPr>
        <w:t>ХІІ. АНТИКОРУПЦІЙНЕ ЗАСТЕРЕЖЕННЯ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pacing w:val="2"/>
          <w:sz w:val="24"/>
          <w:szCs w:val="24"/>
        </w:rPr>
        <w:t>XІІI. ІНШІ УМОВИ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1</w:t>
      </w:r>
      <w:r>
        <w:rPr>
          <w:rFonts w:eastAsia="Times New Roman" w:cs="Times New Roman" w:ascii="Times New Roman" w:hAnsi="Times New Roman"/>
          <w:color w:val="auto"/>
          <w:kern w:val="0"/>
          <w:sz w:val="24"/>
          <w:szCs w:val="24"/>
          <w:lang w:val="ru-RU" w:eastAsia="en-US" w:bidi="ar-SA"/>
        </w:rPr>
        <w:t>3</w:t>
      </w:r>
      <w:r>
        <w:rPr>
          <w:rFonts w:cs="Times New Roman" w:ascii="Times New Roman" w:hAnsi="Times New Roman"/>
          <w:sz w:val="24"/>
          <w:szCs w:val="24"/>
        </w:rPr>
        <w:t>.1. Закінчення терміну дії Договору не звільняє Учасника та Замовника від відповідальності за його порушення та від виконання у повному обсязі порушених договірних зобов’язань.</w:t>
      </w:r>
    </w:p>
    <w:p>
      <w:pPr>
        <w:pStyle w:val="Style22"/>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spacing w:val="2"/>
          <w:sz w:val="24"/>
          <w:szCs w:val="24"/>
        </w:rPr>
        <w:t>1</w:t>
      </w:r>
      <w:r>
        <w:rPr>
          <w:rFonts w:eastAsia="Times New Roman" w:cs="Times New Roman" w:ascii="Times New Roman" w:hAnsi="Times New Roman"/>
          <w:color w:val="auto"/>
          <w:spacing w:val="2"/>
          <w:kern w:val="0"/>
          <w:sz w:val="24"/>
          <w:szCs w:val="24"/>
          <w:lang w:val="ru-RU" w:eastAsia="en-US" w:bidi="ar-SA"/>
        </w:rPr>
        <w:t>3</w:t>
      </w:r>
      <w:r>
        <w:rPr>
          <w:rFonts w:cs="Times New Roman" w:ascii="Times New Roman" w:hAnsi="Times New Roman"/>
          <w:spacing w:val="2"/>
          <w:sz w:val="24"/>
          <w:szCs w:val="24"/>
        </w:rPr>
        <w:t>.2. Зміни та доповнення до Договору вносяться шляхом підписання додаткових угод Сторонами (за винятком випадку, передбаченого п. 7.2.1.), які в подальшому є його невід'ємними частинами.</w:t>
      </w:r>
    </w:p>
    <w:p>
      <w:pPr>
        <w:pStyle w:val="Normal"/>
        <w:spacing w:lineRule="auto" w:line="240"/>
        <w:jc w:val="center"/>
        <w:rPr>
          <w:u w:val="none"/>
        </w:rPr>
      </w:pPr>
      <w:r>
        <w:rPr>
          <w:rFonts w:cs="Times New Roman" w:ascii="Times New Roman" w:hAnsi="Times New Roman"/>
          <w:b/>
          <w:sz w:val="24"/>
          <w:szCs w:val="24"/>
          <w:u w:val="none"/>
        </w:rPr>
        <w:t>XІ</w:t>
      </w:r>
      <w:r>
        <w:rPr>
          <w:rFonts w:cs="Times New Roman" w:ascii="Times New Roman" w:hAnsi="Times New Roman"/>
          <w:b/>
          <w:sz w:val="24"/>
          <w:szCs w:val="24"/>
          <w:u w:val="none"/>
          <w:lang w:val="en-US"/>
        </w:rPr>
        <w:t>V</w:t>
      </w:r>
      <w:r>
        <w:rPr>
          <w:rFonts w:cs="Times New Roman" w:ascii="Times New Roman" w:hAnsi="Times New Roman"/>
          <w:b/>
          <w:sz w:val="24"/>
          <w:szCs w:val="24"/>
          <w:u w:val="none"/>
        </w:rPr>
        <w:t>. ЮРИДИЧНІ АДРЕСИ І РЕКВІЗИТИ СТОРІН</w:t>
      </w:r>
    </w:p>
    <w:tbl>
      <w:tblPr>
        <w:tblW w:w="20709" w:type="dxa"/>
        <w:jc w:val="left"/>
        <w:tblInd w:w="109" w:type="dxa"/>
        <w:tblLayout w:type="fixed"/>
        <w:tblCellMar>
          <w:top w:w="0" w:type="dxa"/>
          <w:left w:w="108" w:type="dxa"/>
          <w:bottom w:w="0" w:type="dxa"/>
          <w:right w:w="108" w:type="dxa"/>
        </w:tblCellMar>
        <w:tblLook w:val="04a0"/>
      </w:tblPr>
      <w:tblGrid>
        <w:gridCol w:w="5040"/>
        <w:gridCol w:w="4589"/>
        <w:gridCol w:w="5500"/>
        <w:gridCol w:w="5579"/>
      </w:tblGrid>
      <w:tr>
        <w:trPr>
          <w:trHeight w:val="60" w:hRule="atLeast"/>
        </w:trPr>
        <w:tc>
          <w:tcPr>
            <w:tcW w:w="5040" w:type="dxa"/>
            <w:tcBorders/>
            <w:shd w:color="auto" w:fill="FFFFFF" w:val="clear"/>
          </w:tcPr>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Юридична адреса: 66161, Одеська обл., Подільський р-н, село Білине, вул.Привокзальна, 78.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Адреса для поставки/ листування: 66410, Одеська обл., Подільський район, с. Жеребкове, вул.Арсенальна 128.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Код ЄДРПОУ  33113264</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Розрахунковий рахунок UA848201720343180001000014568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Банк ДКСУ м. Київ, МФО 820172</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тел. (04863) 65-1-85</w:t>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ачальник_________</w:t>
            </w:r>
            <w:r>
              <w:rPr>
                <w:rFonts w:eastAsia="Calibri" w:cs="Times New Roman" w:ascii="Times New Roman" w:hAnsi="Times New Roman" w:eastAsiaTheme="minorHAnsi"/>
                <w:color w:val="auto"/>
                <w:kern w:val="0"/>
                <w:sz w:val="24"/>
                <w:szCs w:val="24"/>
                <w:lang w:val="ru-RU" w:eastAsia="en-US" w:bidi="ar-SA"/>
              </w:rPr>
              <w:t>_____________</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w:t>
            </w:r>
          </w:p>
        </w:tc>
        <w:tc>
          <w:tcPr>
            <w:tcW w:w="4589" w:type="dxa"/>
            <w:tcBorders/>
            <w:shd w:color="auto" w:fill="FFFFFF" w:val="clear"/>
          </w:tcPr>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c>
          <w:tcPr>
            <w:tcW w:w="5500" w:type="dxa"/>
            <w:tcBorders/>
            <w:shd w:color="auto" w:fill="FFFFFF" w:val="clear"/>
          </w:tcPr>
          <w:p>
            <w:pPr>
              <w:pStyle w:val="Normal"/>
              <w:widowControl w:val="false"/>
              <w:snapToGrid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r>
          </w:p>
        </w:tc>
        <w:tc>
          <w:tcPr>
            <w:tcW w:w="5579" w:type="dxa"/>
            <w:tcBorders/>
            <w:shd w:color="auto" w:fill="FFFFFF" w:val="clear"/>
          </w:tcPr>
          <w:p>
            <w:pPr>
              <w:pStyle w:val="Normal"/>
              <w:widowControl w:val="false"/>
              <w:snapToGrid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en-US" w:eastAsia="zh-CN" w:bidi="hi-IN"/>
        </w:rPr>
        <w:t xml:space="preserve">4 </w:t>
      </w:r>
      <w:r>
        <w:rPr>
          <w:rFonts w:cs="Times New Roman" w:ascii="Times New Roman" w:hAnsi="Times New Roman"/>
          <w:sz w:val="24"/>
          <w:szCs w:val="24"/>
        </w:rPr>
        <w:t>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2" w:name="_GoBack11"/>
      <w:bookmarkStart w:id="3" w:name="_GoBack11"/>
      <w:bookmarkEnd w:id="3"/>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sz w:val="24"/>
          <w:szCs w:val="24"/>
        </w:rPr>
      </w:pPr>
      <w:r>
        <w:rPr>
          <w:rFonts w:cs="Times New Roman" w:ascii="Times New Roman" w:hAnsi="Times New Roman"/>
          <w:b/>
          <w:sz w:val="24"/>
          <w:szCs w:val="24"/>
        </w:rPr>
        <w:t>СПЕЦИФІКАЦІЯ</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2"/>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Найменування товару</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Cs/>
                <w:sz w:val="24"/>
                <w:szCs w:val="24"/>
              </w:rPr>
            </w:pPr>
            <w:r>
              <w:rPr>
                <w:rFonts w:cs="Times New Roman" w:ascii="Times New Roman" w:hAnsi="Times New Roman"/>
                <w:bCs/>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bCs/>
                <w:sz w:val="24"/>
                <w:szCs w:val="24"/>
              </w:rPr>
            </w:pPr>
            <w:r>
              <w:rPr>
                <w:rFonts w:cs="Times New Roman" w:ascii="Times New Roman" w:hAnsi="Times New Roman"/>
                <w:b/>
                <w:bCs/>
                <w:sz w:val="24"/>
                <w:szCs w:val="24"/>
              </w:rPr>
              <w:t>Ціна за одиницю ,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Загальна вартість , грн.</w:t>
            </w:r>
          </w:p>
        </w:tc>
      </w:tr>
      <w:tr>
        <w:trPr>
          <w:trHeight w:val="932"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Normal"/>
              <w:widowControl w:val="false"/>
              <w:snapToGrid w:val="false"/>
              <w:spacing w:lineRule="auto" w:line="24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 :</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w:t>
            </w:r>
            <w:r>
              <w:rPr>
                <w:rFonts w:eastAsia="Calibri" w:cs="Times New Roman" w:ascii="Times New Roman" w:hAnsi="Times New Roman" w:eastAsiaTheme="minorHAnsi"/>
                <w:color w:val="auto"/>
                <w:kern w:val="0"/>
                <w:sz w:val="24"/>
                <w:szCs w:val="24"/>
                <w:lang w:val="ru-RU" w:eastAsia="en-US" w:bidi="ar-SA"/>
              </w:rPr>
              <w:t>_____________________</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en-US" w:eastAsia="zh-CN" w:bidi="hi-IN"/>
              </w:rPr>
              <w:t>4</w:t>
            </w:r>
            <w:r>
              <w:rPr>
                <w:rFonts w:cs="Times New Roman" w:ascii="Times New Roman" w:hAnsi="Times New Roman"/>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Liberation Mono">
    <w:altName w:val="Courier New"/>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05280202"/>
    </w:sdtPr>
    <w:sdtContent>
      <w:p>
        <w:pPr>
          <w:pStyle w:val="Style28"/>
          <w:jc w:val="center"/>
          <w:rPr/>
        </w:pPr>
        <w:r>
          <w:rPr/>
          <w:fldChar w:fldCharType="begin"/>
        </w:r>
        <w:r>
          <w:rPr/>
          <w:instrText> PAGE </w:instrText>
        </w:r>
        <w:r>
          <w:rPr/>
          <w:fldChar w:fldCharType="separate"/>
        </w:r>
        <w:r>
          <w:rPr/>
          <w:t>4</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7190219"/>
    </w:sdtPr>
    <w:sdtContent>
      <w:p>
        <w:pPr>
          <w:pStyle w:val="Style28"/>
          <w:jc w:val="center"/>
          <w:rPr/>
        </w:pPr>
        <w:r>
          <w:rPr/>
          <w:fldChar w:fldCharType="begin"/>
        </w:r>
        <w:r>
          <w:rPr/>
          <w:instrText> PAGE </w:instrText>
        </w:r>
        <w:r>
          <w:rPr/>
          <w:fldChar w:fldCharType="separate"/>
        </w:r>
        <w:r>
          <w:rPr/>
          <w:t>34</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3685775"/>
    </w:sdtPr>
    <w:sdtContent>
      <w:p>
        <w:pPr>
          <w:pStyle w:val="Style28"/>
          <w:jc w:val="center"/>
          <w:rPr/>
        </w:pPr>
        <w:r>
          <w:rPr/>
          <w:fldChar w:fldCharType="begin"/>
        </w:r>
        <w:r>
          <w:rPr/>
          <w:instrText> PAGE </w:instrText>
        </w:r>
        <w:r>
          <w:rPr/>
          <w:fldChar w:fldCharType="separate"/>
        </w:r>
        <w:r>
          <w:rPr/>
          <w:t>1</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character" w:styleId="22">
    <w:name w:val="Основной текст (2)"/>
    <w:qFormat/>
    <w:rPr>
      <w:rFonts w:ascii="Times New Roman" w:hAnsi="Times New Roman" w:cs="Times New Roman"/>
      <w:color w:val="000000"/>
      <w:spacing w:val="0"/>
      <w:w w:val="100"/>
      <w:sz w:val="24"/>
      <w:szCs w:val="24"/>
      <w:u w:val="none"/>
      <w:lang w:val="uk-UA" w:eastAsia="uk-UA"/>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3"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yle36">
    <w:name w:val="Без інтервалів"/>
    <w:qFormat/>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Style37">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Application>LibreOffice/7.0.3.1$Windows_X86_64 LibreOffice_project/d7547858d014d4cf69878db179d326fc3483e082</Application>
  <Pages>45</Pages>
  <Words>13802</Words>
  <Characters>93524</Characters>
  <CharactersWithSpaces>106827</CharactersWithSpaces>
  <Paragraphs>925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2023-12-28T09:26:48Z</cp:lastPrinted>
  <dcterms:modified xsi:type="dcterms:W3CDTF">2024-03-28T09:33:25Z</dcterms:modified>
  <cp:revision>152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