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FF" w:rsidRPr="00A82932" w:rsidRDefault="00D205FF">
      <w:pPr>
        <w:rPr>
          <w:lang w:val="ru-RU"/>
        </w:rPr>
      </w:pPr>
    </w:p>
    <w:tbl>
      <w:tblPr>
        <w:tblStyle w:val="a3"/>
        <w:tblW w:w="0" w:type="auto"/>
        <w:tblLook w:val="04A0" w:firstRow="1" w:lastRow="0" w:firstColumn="1" w:lastColumn="0" w:noHBand="0" w:noVBand="1"/>
      </w:tblPr>
      <w:tblGrid>
        <w:gridCol w:w="4839"/>
        <w:gridCol w:w="4840"/>
      </w:tblGrid>
      <w:tr w:rsidR="00FB2C1D" w:rsidRPr="002849E2" w:rsidTr="00922C24">
        <w:tc>
          <w:tcPr>
            <w:tcW w:w="4839" w:type="dxa"/>
          </w:tcPr>
          <w:p w:rsidR="00402A73" w:rsidRDefault="00A043F6" w:rsidP="00FB2C1D">
            <w:pPr>
              <w:pStyle w:val="rvps2"/>
              <w:shd w:val="clear" w:color="auto" w:fill="FFFFFF"/>
              <w:spacing w:before="0" w:after="0"/>
              <w:ind w:right="100"/>
              <w:jc w:val="both"/>
              <w:rPr>
                <w:color w:val="000000"/>
                <w:lang w:val="uk-UA"/>
              </w:rPr>
            </w:pPr>
            <w:r w:rsidRPr="00A82932">
              <w:rPr>
                <w:b/>
                <w:bCs/>
                <w:color w:val="000000"/>
                <w:lang w:val="uk-UA"/>
              </w:rPr>
              <w:t>IV. Подання та розкриття тендерних пропозицій</w:t>
            </w:r>
            <w:r w:rsidRPr="00A82932">
              <w:rPr>
                <w:color w:val="000000"/>
                <w:lang w:val="uk-UA"/>
              </w:rPr>
              <w:t> </w:t>
            </w:r>
          </w:p>
          <w:p w:rsidR="00A043F6" w:rsidRDefault="00A043F6" w:rsidP="00FB2C1D">
            <w:pPr>
              <w:pStyle w:val="rvps2"/>
              <w:shd w:val="clear" w:color="auto" w:fill="FFFFFF"/>
              <w:spacing w:before="0" w:after="0"/>
              <w:ind w:right="100"/>
              <w:jc w:val="both"/>
              <w:rPr>
                <w:lang w:val="uk-UA"/>
              </w:rPr>
            </w:pPr>
          </w:p>
          <w:p w:rsidR="00402A73" w:rsidRDefault="00402A73" w:rsidP="00402A73">
            <w:pPr>
              <w:jc w:val="both"/>
              <w:rPr>
                <w:rFonts w:ascii="Times New Roman" w:hAnsi="Times New Roman" w:cs="Times New Roman"/>
                <w:lang w:val="uk-UA"/>
              </w:rPr>
            </w:pPr>
            <w:r>
              <w:rPr>
                <w:rFonts w:ascii="Times New Roman" w:hAnsi="Times New Roman" w:cs="Times New Roman"/>
                <w:lang w:val="uk-UA"/>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rsidR="00411801" w:rsidRDefault="00411801" w:rsidP="00402A73">
            <w:pPr>
              <w:jc w:val="both"/>
              <w:rPr>
                <w:rFonts w:ascii="Times New Roman" w:hAnsi="Times New Roman" w:cs="Times New Roman"/>
                <w:lang w:val="uk-UA"/>
              </w:rPr>
            </w:pPr>
          </w:p>
          <w:p w:rsidR="00402A73" w:rsidRDefault="00402A73" w:rsidP="00402A73">
            <w:pPr>
              <w:jc w:val="both"/>
              <w:rPr>
                <w:rFonts w:ascii="Times New Roman" w:hAnsi="Times New Roman" w:cs="Times New Roman"/>
                <w:lang w:val="uk-UA"/>
              </w:rPr>
            </w:pPr>
            <w:r>
              <w:rPr>
                <w:rFonts w:ascii="Times New Roman" w:hAnsi="Times New Roman" w:cs="Times New Roman"/>
                <w:lang w:val="uk-UA"/>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одразу після завершення електронного аукціону.</w:t>
            </w:r>
          </w:p>
          <w:p w:rsidR="00516F23" w:rsidRDefault="00516F23" w:rsidP="00402A73">
            <w:pPr>
              <w:jc w:val="both"/>
              <w:rPr>
                <w:rFonts w:ascii="Times New Roman" w:hAnsi="Times New Roman" w:cs="Times New Roman"/>
                <w:lang w:val="uk-UA"/>
              </w:rPr>
            </w:pPr>
          </w:p>
          <w:p w:rsidR="00516F23" w:rsidRDefault="00516F23" w:rsidP="00402A73">
            <w:pPr>
              <w:jc w:val="both"/>
              <w:rPr>
                <w:rFonts w:ascii="Times New Roman" w:hAnsi="Times New Roman" w:cs="Times New Roman"/>
                <w:lang w:val="uk-UA"/>
              </w:rPr>
            </w:pPr>
          </w:p>
          <w:p w:rsidR="00516F23" w:rsidRDefault="00516F23" w:rsidP="00402A73">
            <w:pPr>
              <w:jc w:val="both"/>
              <w:rPr>
                <w:rFonts w:ascii="Times New Roman" w:hAnsi="Times New Roman" w:cs="Times New Roman"/>
                <w:lang w:val="uk-UA"/>
              </w:rPr>
            </w:pPr>
          </w:p>
          <w:p w:rsidR="00516F23" w:rsidRDefault="00516F23" w:rsidP="00402A73">
            <w:pPr>
              <w:jc w:val="both"/>
              <w:rPr>
                <w:rFonts w:ascii="Times New Roman" w:hAnsi="Times New Roman" w:cs="Times New Roman"/>
                <w:lang w:val="uk-UA"/>
              </w:rPr>
            </w:pPr>
          </w:p>
          <w:p w:rsidR="00516F23" w:rsidRDefault="00516F23" w:rsidP="00402A73">
            <w:pPr>
              <w:jc w:val="both"/>
              <w:rPr>
                <w:rFonts w:ascii="Times New Roman" w:hAnsi="Times New Roman" w:cs="Times New Roman"/>
                <w:lang w:val="uk-UA"/>
              </w:rPr>
            </w:pPr>
          </w:p>
          <w:p w:rsidR="00843DFA" w:rsidRDefault="00843DFA" w:rsidP="00516F23">
            <w:pPr>
              <w:pStyle w:val="a4"/>
              <w:spacing w:before="0" w:after="0"/>
              <w:ind w:right="100"/>
              <w:jc w:val="both"/>
              <w:rPr>
                <w:shd w:val="clear" w:color="auto" w:fill="FFFFFF"/>
                <w:lang w:val="uk-UA"/>
              </w:rPr>
            </w:pPr>
          </w:p>
          <w:p w:rsidR="00411801" w:rsidRDefault="00411801" w:rsidP="00516F23">
            <w:pPr>
              <w:pStyle w:val="a4"/>
              <w:spacing w:before="0" w:after="0"/>
              <w:ind w:right="100"/>
              <w:jc w:val="both"/>
              <w:rPr>
                <w:shd w:val="clear" w:color="auto" w:fill="FFFFFF"/>
                <w:lang w:val="uk-UA"/>
              </w:rPr>
            </w:pPr>
          </w:p>
          <w:p w:rsidR="00922C24" w:rsidRDefault="00922C24" w:rsidP="00516F23">
            <w:pPr>
              <w:pStyle w:val="a4"/>
              <w:spacing w:before="0" w:after="0"/>
              <w:ind w:right="100"/>
              <w:jc w:val="both"/>
              <w:rPr>
                <w:color w:val="000000"/>
                <w:lang w:val="uk-UA"/>
              </w:rPr>
            </w:pPr>
            <w:r w:rsidRPr="00434FF2">
              <w:rPr>
                <w:b/>
                <w:bCs/>
                <w:color w:val="000000"/>
                <w:lang w:val="uk-UA"/>
              </w:rPr>
              <w:t xml:space="preserve">V. </w:t>
            </w:r>
            <w:r w:rsidRPr="00434FF2">
              <w:rPr>
                <w:b/>
                <w:color w:val="000000"/>
                <w:lang w:val="uk-UA"/>
              </w:rPr>
              <w:t>Оцінка тендерної пропозиції</w:t>
            </w:r>
            <w:r w:rsidRPr="00434FF2">
              <w:rPr>
                <w:color w:val="000000"/>
                <w:lang w:val="uk-UA"/>
              </w:rPr>
              <w:t> </w:t>
            </w:r>
          </w:p>
          <w:p w:rsidR="00922C24" w:rsidRDefault="00922C24" w:rsidP="00516F23">
            <w:pPr>
              <w:pStyle w:val="a4"/>
              <w:spacing w:before="0" w:after="0"/>
              <w:ind w:right="100"/>
              <w:jc w:val="both"/>
              <w:rPr>
                <w:shd w:val="clear" w:color="auto" w:fill="FFFFFF"/>
                <w:lang w:val="uk-UA"/>
              </w:rPr>
            </w:pPr>
            <w:r>
              <w:rPr>
                <w:shd w:val="clear" w:color="auto" w:fill="FFFFFF"/>
                <w:lang w:val="uk-UA"/>
              </w:rPr>
              <w:t xml:space="preserve"> </w:t>
            </w:r>
          </w:p>
          <w:p w:rsidR="00233889" w:rsidRDefault="00233889" w:rsidP="00516F23">
            <w:pPr>
              <w:pStyle w:val="a4"/>
              <w:spacing w:before="0" w:after="0"/>
              <w:ind w:right="100"/>
              <w:jc w:val="both"/>
              <w:rPr>
                <w:shd w:val="clear" w:color="auto" w:fill="FFFFFF"/>
                <w:lang w:val="uk-UA"/>
              </w:rPr>
            </w:pPr>
          </w:p>
          <w:p w:rsidR="00516F23" w:rsidRDefault="00516F23" w:rsidP="00516F23">
            <w:pPr>
              <w:pStyle w:val="a4"/>
              <w:spacing w:before="0" w:after="0"/>
              <w:ind w:right="100"/>
              <w:jc w:val="both"/>
              <w:rPr>
                <w:shd w:val="clear" w:color="auto" w:fill="FFFFFF"/>
                <w:lang w:val="uk-UA"/>
              </w:rPr>
            </w:pPr>
            <w:r>
              <w:rPr>
                <w:shd w:val="clear" w:color="auto" w:fill="FFFFFF"/>
                <w:lang w:val="uk-UA"/>
              </w:rPr>
              <w:t xml:space="preserve">5.1.1. Оцінка тендерних пропозицій проводиться автоматично електронною системою </w:t>
            </w:r>
            <w:proofErr w:type="spellStart"/>
            <w:r>
              <w:rPr>
                <w:shd w:val="clear" w:color="auto" w:fill="FFFFFF"/>
                <w:lang w:val="uk-UA"/>
              </w:rPr>
              <w:t>закупівель</w:t>
            </w:r>
            <w:proofErr w:type="spellEnd"/>
            <w:r>
              <w:rPr>
                <w:shd w:val="clear" w:color="auto" w:fill="FFFFFF"/>
                <w:lang w:val="uk-U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rsidR="00516F23" w:rsidRDefault="00516F23" w:rsidP="00516F23">
            <w:pPr>
              <w:pStyle w:val="a4"/>
              <w:spacing w:before="0" w:after="0"/>
              <w:ind w:right="100"/>
              <w:jc w:val="both"/>
              <w:rPr>
                <w:shd w:val="clear" w:color="auto" w:fill="FFFFFF"/>
                <w:lang w:val="uk-UA"/>
              </w:rPr>
            </w:pPr>
            <w:r>
              <w:rPr>
                <w:shd w:val="clear" w:color="auto" w:fill="FFFFFF"/>
                <w:lang w:val="uk-UA"/>
              </w:rPr>
              <w:t xml:space="preserve">Дата і час електронного аукціону визначаються </w:t>
            </w:r>
            <w:proofErr w:type="spellStart"/>
            <w:r>
              <w:rPr>
                <w:shd w:val="clear" w:color="auto" w:fill="FFFFFF"/>
                <w:lang w:val="uk-UA"/>
              </w:rPr>
              <w:t>електроною</w:t>
            </w:r>
            <w:proofErr w:type="spellEnd"/>
            <w:r>
              <w:rPr>
                <w:shd w:val="clear" w:color="auto" w:fill="FFFFFF"/>
                <w:lang w:val="uk-UA"/>
              </w:rPr>
              <w:t xml:space="preserve"> системою </w:t>
            </w:r>
            <w:proofErr w:type="spellStart"/>
            <w:r>
              <w:rPr>
                <w:shd w:val="clear" w:color="auto" w:fill="FFFFFF"/>
                <w:lang w:val="uk-UA"/>
              </w:rPr>
              <w:t>закупівель</w:t>
            </w:r>
            <w:proofErr w:type="spellEnd"/>
            <w:r>
              <w:rPr>
                <w:shd w:val="clear" w:color="auto" w:fill="FFFFFF"/>
                <w:lang w:val="uk-UA"/>
              </w:rPr>
              <w:t xml:space="preserve"> автоматично.</w:t>
            </w:r>
          </w:p>
          <w:p w:rsidR="00BA11B4" w:rsidRDefault="009C330D" w:rsidP="00BA11B4">
            <w:pPr>
              <w:ind w:right="100"/>
              <w:jc w:val="both"/>
              <w:rPr>
                <w:rFonts w:ascii="Times New Roman" w:hAnsi="Times New Roman" w:cs="Times New Roman"/>
                <w:i/>
                <w:lang w:val="uk-UA"/>
              </w:rPr>
            </w:pPr>
            <w:r>
              <w:rPr>
                <w:rFonts w:ascii="Times New Roman" w:hAnsi="Times New Roman" w:cs="Times New Roman"/>
                <w:shd w:val="clear" w:color="auto" w:fill="FFFFFF"/>
                <w:lang w:val="uk-UA"/>
              </w:rPr>
              <w:t>5</w:t>
            </w:r>
            <w:r w:rsidR="00BA11B4">
              <w:rPr>
                <w:rFonts w:ascii="Times New Roman" w:hAnsi="Times New Roman" w:cs="Times New Roman"/>
                <w:shd w:val="clear" w:color="auto" w:fill="FFFFFF"/>
                <w:lang w:val="uk-UA"/>
              </w:rPr>
              <w:t xml:space="preserve">.1.4. </w:t>
            </w:r>
            <w:r w:rsidR="00BA11B4">
              <w:rPr>
                <w:rFonts w:ascii="Times New Roman" w:hAnsi="Times New Roman" w:cs="Times New Roman"/>
                <w:b/>
                <w:lang w:val="uk-UA"/>
              </w:rPr>
              <w:t>Критерії та методика оцінки:</w:t>
            </w:r>
          </w:p>
          <w:p w:rsidR="00BA11B4" w:rsidRPr="007B7342" w:rsidRDefault="00BA11B4" w:rsidP="00BA11B4">
            <w:pPr>
              <w:ind w:right="100"/>
              <w:jc w:val="both"/>
              <w:rPr>
                <w:rFonts w:ascii="Times New Roman" w:hAnsi="Times New Roman" w:cs="Times New Roman"/>
                <w:i/>
                <w:lang w:val="ru-RU"/>
              </w:rPr>
            </w:pPr>
            <w:r>
              <w:rPr>
                <w:rFonts w:ascii="Times New Roman" w:hAnsi="Times New Roman" w:cs="Times New Roman"/>
                <w:i/>
                <w:lang w:val="uk-UA"/>
              </w:rPr>
              <w:t xml:space="preserve">Єдиним критерієм оцінки згідно даної процедури відкритих торгів є ціна (питома вага критерію – 100%). </w:t>
            </w:r>
            <w:proofErr w:type="spellStart"/>
            <w:r w:rsidRPr="007B7342">
              <w:rPr>
                <w:rFonts w:ascii="Times New Roman" w:hAnsi="Times New Roman" w:cs="Times New Roman"/>
                <w:i/>
                <w:lang w:val="ru-RU"/>
              </w:rPr>
              <w:t>Згідно</w:t>
            </w:r>
            <w:proofErr w:type="spellEnd"/>
            <w:r w:rsidRPr="007B7342">
              <w:rPr>
                <w:rFonts w:ascii="Times New Roman" w:hAnsi="Times New Roman" w:cs="Times New Roman"/>
                <w:i/>
                <w:lang w:val="ru-RU"/>
              </w:rPr>
              <w:t xml:space="preserve"> ч. 1 ст. 2</w:t>
            </w:r>
            <w:r>
              <w:rPr>
                <w:rFonts w:ascii="Times New Roman" w:hAnsi="Times New Roman" w:cs="Times New Roman"/>
                <w:i/>
                <w:lang w:val="uk-UA"/>
              </w:rPr>
              <w:t>9</w:t>
            </w:r>
            <w:r w:rsidRPr="007B7342">
              <w:rPr>
                <w:rFonts w:ascii="Times New Roman" w:hAnsi="Times New Roman" w:cs="Times New Roman"/>
                <w:i/>
                <w:lang w:val="ru-RU"/>
              </w:rPr>
              <w:t xml:space="preserve"> Закону </w:t>
            </w:r>
            <w:proofErr w:type="spellStart"/>
            <w:r w:rsidRPr="007B7342">
              <w:rPr>
                <w:rFonts w:ascii="Times New Roman" w:hAnsi="Times New Roman" w:cs="Times New Roman"/>
                <w:i/>
                <w:lang w:val="ru-RU"/>
              </w:rPr>
              <w:t>оцінка</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тендерних</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пропозицій</w:t>
            </w:r>
            <w:proofErr w:type="spellEnd"/>
            <w:r w:rsidRPr="007B7342">
              <w:rPr>
                <w:rFonts w:ascii="Times New Roman" w:hAnsi="Times New Roman" w:cs="Times New Roman"/>
                <w:i/>
                <w:lang w:val="ru-RU"/>
              </w:rPr>
              <w:t xml:space="preserve"> проводиться автоматично </w:t>
            </w:r>
            <w:proofErr w:type="spellStart"/>
            <w:r w:rsidRPr="007B7342">
              <w:rPr>
                <w:rFonts w:ascii="Times New Roman" w:hAnsi="Times New Roman" w:cs="Times New Roman"/>
                <w:i/>
                <w:lang w:val="ru-RU"/>
              </w:rPr>
              <w:t>електронною</w:t>
            </w:r>
            <w:proofErr w:type="spellEnd"/>
            <w:r w:rsidRPr="007B7342">
              <w:rPr>
                <w:rFonts w:ascii="Times New Roman" w:hAnsi="Times New Roman" w:cs="Times New Roman"/>
                <w:i/>
                <w:lang w:val="ru-RU"/>
              </w:rPr>
              <w:t xml:space="preserve"> системою </w:t>
            </w:r>
            <w:proofErr w:type="spellStart"/>
            <w:r w:rsidRPr="007B7342">
              <w:rPr>
                <w:rFonts w:ascii="Times New Roman" w:hAnsi="Times New Roman" w:cs="Times New Roman"/>
                <w:i/>
                <w:lang w:val="ru-RU"/>
              </w:rPr>
              <w:t>закупівель</w:t>
            </w:r>
            <w:proofErr w:type="spellEnd"/>
            <w:r w:rsidRPr="007B7342">
              <w:rPr>
                <w:rFonts w:ascii="Times New Roman" w:hAnsi="Times New Roman" w:cs="Times New Roman"/>
                <w:i/>
                <w:lang w:val="ru-RU"/>
              </w:rPr>
              <w:t xml:space="preserve"> на </w:t>
            </w:r>
            <w:proofErr w:type="spellStart"/>
            <w:r w:rsidRPr="007B7342">
              <w:rPr>
                <w:rFonts w:ascii="Times New Roman" w:hAnsi="Times New Roman" w:cs="Times New Roman"/>
                <w:i/>
                <w:lang w:val="ru-RU"/>
              </w:rPr>
              <w:t>основі</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критерію</w:t>
            </w:r>
            <w:proofErr w:type="spellEnd"/>
            <w:r w:rsidRPr="007B7342">
              <w:rPr>
                <w:rFonts w:ascii="Times New Roman" w:hAnsi="Times New Roman" w:cs="Times New Roman"/>
                <w:i/>
                <w:lang w:val="ru-RU"/>
              </w:rPr>
              <w:t xml:space="preserve"> і методики </w:t>
            </w:r>
            <w:proofErr w:type="spellStart"/>
            <w:r w:rsidRPr="007B7342">
              <w:rPr>
                <w:rFonts w:ascii="Times New Roman" w:hAnsi="Times New Roman" w:cs="Times New Roman"/>
                <w:i/>
                <w:lang w:val="ru-RU"/>
              </w:rPr>
              <w:t>оцінки</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зазначених</w:t>
            </w:r>
            <w:proofErr w:type="spellEnd"/>
            <w:r w:rsidRPr="007B7342">
              <w:rPr>
                <w:rFonts w:ascii="Times New Roman" w:hAnsi="Times New Roman" w:cs="Times New Roman"/>
                <w:i/>
                <w:lang w:val="ru-RU"/>
              </w:rPr>
              <w:t xml:space="preserve"> у </w:t>
            </w:r>
            <w:proofErr w:type="spellStart"/>
            <w:r w:rsidRPr="007B7342">
              <w:rPr>
                <w:rFonts w:ascii="Times New Roman" w:hAnsi="Times New Roman" w:cs="Times New Roman"/>
                <w:i/>
                <w:lang w:val="ru-RU"/>
              </w:rPr>
              <w:t>цій</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тендерній</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документації</w:t>
            </w:r>
            <w:proofErr w:type="spellEnd"/>
            <w:r w:rsidRPr="007B7342">
              <w:rPr>
                <w:rFonts w:ascii="Times New Roman" w:hAnsi="Times New Roman" w:cs="Times New Roman"/>
                <w:i/>
                <w:lang w:val="ru-RU"/>
              </w:rPr>
              <w:t xml:space="preserve">, та шляхом </w:t>
            </w:r>
            <w:proofErr w:type="spellStart"/>
            <w:r w:rsidRPr="007B7342">
              <w:rPr>
                <w:rFonts w:ascii="Times New Roman" w:hAnsi="Times New Roman" w:cs="Times New Roman"/>
                <w:i/>
                <w:lang w:val="ru-RU"/>
              </w:rPr>
              <w:t>застосування</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електронного</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аукціону</w:t>
            </w:r>
            <w:proofErr w:type="spellEnd"/>
            <w:r>
              <w:rPr>
                <w:rFonts w:ascii="Times New Roman" w:hAnsi="Times New Roman" w:cs="Times New Roman"/>
                <w:i/>
                <w:lang w:val="uk-UA"/>
              </w:rPr>
              <w:t xml:space="preserve"> (у випадку його проведення)</w:t>
            </w:r>
            <w:r w:rsidRPr="007B7342">
              <w:rPr>
                <w:rFonts w:ascii="Times New Roman" w:hAnsi="Times New Roman" w:cs="Times New Roman"/>
                <w:i/>
                <w:lang w:val="ru-RU"/>
              </w:rPr>
              <w:t xml:space="preserve">. </w:t>
            </w:r>
            <w:proofErr w:type="gramStart"/>
            <w:r w:rsidRPr="007B7342">
              <w:rPr>
                <w:rFonts w:ascii="Times New Roman" w:hAnsi="Times New Roman" w:cs="Times New Roman"/>
                <w:i/>
                <w:lang w:val="ru-RU"/>
              </w:rPr>
              <w:t>До початку</w:t>
            </w:r>
            <w:proofErr w:type="gram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проведення</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електронного</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аукціону</w:t>
            </w:r>
            <w:proofErr w:type="spellEnd"/>
            <w:r w:rsidRPr="007B7342">
              <w:rPr>
                <w:rFonts w:ascii="Times New Roman" w:hAnsi="Times New Roman" w:cs="Times New Roman"/>
                <w:i/>
                <w:lang w:val="ru-RU"/>
              </w:rPr>
              <w:t xml:space="preserve"> в </w:t>
            </w:r>
            <w:proofErr w:type="spellStart"/>
            <w:r w:rsidRPr="007B7342">
              <w:rPr>
                <w:rFonts w:ascii="Times New Roman" w:hAnsi="Times New Roman" w:cs="Times New Roman"/>
                <w:i/>
                <w:lang w:val="ru-RU"/>
              </w:rPr>
              <w:t>електронній</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системі</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закупівель</w:t>
            </w:r>
            <w:proofErr w:type="spellEnd"/>
            <w:r w:rsidRPr="007B7342">
              <w:rPr>
                <w:rFonts w:ascii="Times New Roman" w:hAnsi="Times New Roman" w:cs="Times New Roman"/>
                <w:i/>
                <w:lang w:val="ru-RU"/>
              </w:rPr>
              <w:t xml:space="preserve"> автоматично </w:t>
            </w:r>
            <w:proofErr w:type="spellStart"/>
            <w:r w:rsidRPr="007B7342">
              <w:rPr>
                <w:rFonts w:ascii="Times New Roman" w:hAnsi="Times New Roman" w:cs="Times New Roman"/>
                <w:i/>
                <w:lang w:val="ru-RU"/>
              </w:rPr>
              <w:t>розкривається</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lastRenderedPageBreak/>
              <w:t>інформація</w:t>
            </w:r>
            <w:proofErr w:type="spellEnd"/>
            <w:r w:rsidRPr="007B7342">
              <w:rPr>
                <w:rFonts w:ascii="Times New Roman" w:hAnsi="Times New Roman" w:cs="Times New Roman"/>
                <w:i/>
                <w:lang w:val="ru-RU"/>
              </w:rPr>
              <w:t xml:space="preserve"> про </w:t>
            </w:r>
            <w:proofErr w:type="spellStart"/>
            <w:r w:rsidRPr="007B7342">
              <w:rPr>
                <w:rFonts w:ascii="Times New Roman" w:hAnsi="Times New Roman" w:cs="Times New Roman"/>
                <w:i/>
                <w:lang w:val="ru-RU"/>
              </w:rPr>
              <w:t>ціну</w:t>
            </w:r>
            <w:proofErr w:type="spellEnd"/>
            <w:r w:rsidRPr="007B7342">
              <w:rPr>
                <w:rFonts w:ascii="Times New Roman" w:hAnsi="Times New Roman" w:cs="Times New Roman"/>
                <w:i/>
                <w:lang w:val="ru-RU"/>
              </w:rPr>
              <w:t xml:space="preserve"> та </w:t>
            </w:r>
            <w:proofErr w:type="spellStart"/>
            <w:r w:rsidRPr="007B7342">
              <w:rPr>
                <w:rFonts w:ascii="Times New Roman" w:hAnsi="Times New Roman" w:cs="Times New Roman"/>
                <w:i/>
                <w:lang w:val="ru-RU"/>
              </w:rPr>
              <w:t>перелік</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усіх</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цін</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пропозицій</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розміщений</w:t>
            </w:r>
            <w:proofErr w:type="spellEnd"/>
            <w:r w:rsidRPr="007B7342">
              <w:rPr>
                <w:rFonts w:ascii="Times New Roman" w:hAnsi="Times New Roman" w:cs="Times New Roman"/>
                <w:i/>
                <w:lang w:val="ru-RU"/>
              </w:rPr>
              <w:t xml:space="preserve"> у порядку </w:t>
            </w:r>
            <w:proofErr w:type="spellStart"/>
            <w:r w:rsidRPr="007B7342">
              <w:rPr>
                <w:rFonts w:ascii="Times New Roman" w:hAnsi="Times New Roman" w:cs="Times New Roman"/>
                <w:i/>
                <w:lang w:val="ru-RU"/>
              </w:rPr>
              <w:t>від</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найнижчої</w:t>
            </w:r>
            <w:proofErr w:type="spellEnd"/>
            <w:r w:rsidRPr="007B7342">
              <w:rPr>
                <w:rFonts w:ascii="Times New Roman" w:hAnsi="Times New Roman" w:cs="Times New Roman"/>
                <w:i/>
                <w:lang w:val="ru-RU"/>
              </w:rPr>
              <w:t xml:space="preserve"> до </w:t>
            </w:r>
            <w:proofErr w:type="spellStart"/>
            <w:r w:rsidRPr="007B7342">
              <w:rPr>
                <w:rFonts w:ascii="Times New Roman" w:hAnsi="Times New Roman" w:cs="Times New Roman"/>
                <w:i/>
                <w:lang w:val="ru-RU"/>
              </w:rPr>
              <w:t>найвищої</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ціни</w:t>
            </w:r>
            <w:proofErr w:type="spellEnd"/>
            <w:r w:rsidRPr="007B7342">
              <w:rPr>
                <w:rFonts w:ascii="Times New Roman" w:hAnsi="Times New Roman" w:cs="Times New Roman"/>
                <w:i/>
                <w:lang w:val="ru-RU"/>
              </w:rPr>
              <w:t xml:space="preserve"> без </w:t>
            </w:r>
            <w:proofErr w:type="spellStart"/>
            <w:r w:rsidRPr="007B7342">
              <w:rPr>
                <w:rFonts w:ascii="Times New Roman" w:hAnsi="Times New Roman" w:cs="Times New Roman"/>
                <w:i/>
                <w:lang w:val="ru-RU"/>
              </w:rPr>
              <w:t>зазначення</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найменувань</w:t>
            </w:r>
            <w:proofErr w:type="spellEnd"/>
            <w:r w:rsidRPr="007B7342">
              <w:rPr>
                <w:rFonts w:ascii="Times New Roman" w:hAnsi="Times New Roman" w:cs="Times New Roman"/>
                <w:i/>
                <w:lang w:val="ru-RU"/>
              </w:rPr>
              <w:t xml:space="preserve"> та </w:t>
            </w:r>
            <w:proofErr w:type="spellStart"/>
            <w:r w:rsidRPr="007B7342">
              <w:rPr>
                <w:rFonts w:ascii="Times New Roman" w:hAnsi="Times New Roman" w:cs="Times New Roman"/>
                <w:i/>
                <w:lang w:val="ru-RU"/>
              </w:rPr>
              <w:t>інформації</w:t>
            </w:r>
            <w:proofErr w:type="spellEnd"/>
            <w:r w:rsidRPr="007B7342">
              <w:rPr>
                <w:rFonts w:ascii="Times New Roman" w:hAnsi="Times New Roman" w:cs="Times New Roman"/>
                <w:i/>
                <w:lang w:val="ru-RU"/>
              </w:rPr>
              <w:t xml:space="preserve"> про </w:t>
            </w:r>
            <w:proofErr w:type="spellStart"/>
            <w:r w:rsidRPr="007B7342">
              <w:rPr>
                <w:rFonts w:ascii="Times New Roman" w:hAnsi="Times New Roman" w:cs="Times New Roman"/>
                <w:i/>
                <w:lang w:val="ru-RU"/>
              </w:rPr>
              <w:t>учасників</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Під</w:t>
            </w:r>
            <w:proofErr w:type="spellEnd"/>
            <w:r w:rsidRPr="007B7342">
              <w:rPr>
                <w:rFonts w:ascii="Times New Roman" w:hAnsi="Times New Roman" w:cs="Times New Roman"/>
                <w:i/>
                <w:lang w:val="ru-RU"/>
              </w:rPr>
              <w:t xml:space="preserve"> час </w:t>
            </w:r>
            <w:proofErr w:type="spellStart"/>
            <w:r w:rsidRPr="007B7342">
              <w:rPr>
                <w:rFonts w:ascii="Times New Roman" w:hAnsi="Times New Roman" w:cs="Times New Roman"/>
                <w:i/>
                <w:lang w:val="ru-RU"/>
              </w:rPr>
              <w:t>проведення</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електронного</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аукціону</w:t>
            </w:r>
            <w:proofErr w:type="spellEnd"/>
            <w:r w:rsidRPr="007B7342">
              <w:rPr>
                <w:rFonts w:ascii="Times New Roman" w:hAnsi="Times New Roman" w:cs="Times New Roman"/>
                <w:i/>
                <w:lang w:val="ru-RU"/>
              </w:rPr>
              <w:t xml:space="preserve"> в </w:t>
            </w:r>
            <w:proofErr w:type="spellStart"/>
            <w:r w:rsidRPr="007B7342">
              <w:rPr>
                <w:rFonts w:ascii="Times New Roman" w:hAnsi="Times New Roman" w:cs="Times New Roman"/>
                <w:i/>
                <w:lang w:val="ru-RU"/>
              </w:rPr>
              <w:t>електронній</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системі</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закупівель</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відображаються</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значення</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ціни</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тендерної</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пропозиції</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учасника</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Електронний</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аукціон</w:t>
            </w:r>
            <w:proofErr w:type="spellEnd"/>
            <w:r w:rsidRPr="007B7342">
              <w:rPr>
                <w:rFonts w:ascii="Times New Roman" w:hAnsi="Times New Roman" w:cs="Times New Roman"/>
                <w:i/>
                <w:lang w:val="ru-RU"/>
              </w:rPr>
              <w:t xml:space="preserve"> </w:t>
            </w:r>
            <w:proofErr w:type="spellStart"/>
            <w:r w:rsidRPr="007B7342">
              <w:rPr>
                <w:rFonts w:ascii="Times New Roman" w:hAnsi="Times New Roman" w:cs="Times New Roman"/>
                <w:i/>
                <w:lang w:val="ru-RU"/>
              </w:rPr>
              <w:t>здійснюється</w:t>
            </w:r>
            <w:proofErr w:type="spellEnd"/>
            <w:r w:rsidRPr="007B7342">
              <w:rPr>
                <w:rFonts w:ascii="Times New Roman" w:hAnsi="Times New Roman" w:cs="Times New Roman"/>
                <w:i/>
                <w:lang w:val="ru-RU"/>
              </w:rPr>
              <w:t xml:space="preserve"> у </w:t>
            </w:r>
            <w:proofErr w:type="spellStart"/>
            <w:r w:rsidRPr="007B7342">
              <w:rPr>
                <w:rFonts w:ascii="Times New Roman" w:hAnsi="Times New Roman" w:cs="Times New Roman"/>
                <w:i/>
                <w:lang w:val="ru-RU"/>
              </w:rPr>
              <w:t>відповідності</w:t>
            </w:r>
            <w:proofErr w:type="spellEnd"/>
            <w:r w:rsidRPr="007B7342">
              <w:rPr>
                <w:rFonts w:ascii="Times New Roman" w:hAnsi="Times New Roman" w:cs="Times New Roman"/>
                <w:i/>
                <w:lang w:val="ru-RU"/>
              </w:rPr>
              <w:t xml:space="preserve"> з </w:t>
            </w:r>
            <w:proofErr w:type="spellStart"/>
            <w:r w:rsidRPr="007B7342">
              <w:rPr>
                <w:rFonts w:ascii="Times New Roman" w:hAnsi="Times New Roman" w:cs="Times New Roman"/>
                <w:i/>
                <w:lang w:val="ru-RU"/>
              </w:rPr>
              <w:t>положеннями</w:t>
            </w:r>
            <w:proofErr w:type="spellEnd"/>
            <w:r w:rsidRPr="007B7342">
              <w:rPr>
                <w:rFonts w:ascii="Times New Roman" w:hAnsi="Times New Roman" w:cs="Times New Roman"/>
                <w:i/>
                <w:lang w:val="ru-RU"/>
              </w:rPr>
              <w:t xml:space="preserve"> ст. 30 Закону.</w:t>
            </w:r>
            <w:r>
              <w:rPr>
                <w:rFonts w:ascii="Times New Roman" w:hAnsi="Times New Roman" w:cs="Times New Roman"/>
                <w:i/>
                <w:lang w:val="uk-UA"/>
              </w:rPr>
              <w:t xml:space="preserve"> </w:t>
            </w:r>
            <w:r>
              <w:rPr>
                <w:shd w:val="clear" w:color="auto" w:fill="FFFFFF"/>
                <w:lang w:val="uk-UA"/>
              </w:rPr>
              <w:t xml:space="preserve">Якщо була подана одна тендерна пропозиція, електронна система </w:t>
            </w:r>
            <w:proofErr w:type="spellStart"/>
            <w:r>
              <w:rPr>
                <w:shd w:val="clear" w:color="auto" w:fill="FFFFFF"/>
                <w:lang w:val="uk-UA"/>
              </w:rPr>
              <w:t>закупівель</w:t>
            </w:r>
            <w:proofErr w:type="spellEnd"/>
            <w:r>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A11B4" w:rsidRPr="00BA11B4" w:rsidRDefault="00BA11B4" w:rsidP="007B7342">
            <w:pPr>
              <w:ind w:right="100"/>
              <w:jc w:val="both"/>
              <w:rPr>
                <w:rFonts w:ascii="Times New Roman" w:hAnsi="Times New Roman" w:cs="Times New Roman"/>
                <w:shd w:val="clear" w:color="auto" w:fill="FFFFFF"/>
                <w:lang w:val="ru-RU"/>
              </w:rPr>
            </w:pPr>
          </w:p>
          <w:p w:rsidR="00411801" w:rsidRDefault="00411801" w:rsidP="007B7342">
            <w:pPr>
              <w:ind w:right="100"/>
              <w:jc w:val="both"/>
              <w:rPr>
                <w:rFonts w:ascii="Times New Roman" w:hAnsi="Times New Roman" w:cs="Times New Roman"/>
                <w:shd w:val="clear" w:color="auto" w:fill="FFFFFF"/>
                <w:lang w:val="uk-UA"/>
              </w:rPr>
            </w:pPr>
          </w:p>
          <w:p w:rsidR="00411801" w:rsidRDefault="00411801" w:rsidP="007B7342">
            <w:pPr>
              <w:ind w:right="100"/>
              <w:jc w:val="both"/>
              <w:rPr>
                <w:rFonts w:ascii="Times New Roman" w:hAnsi="Times New Roman" w:cs="Times New Roman"/>
                <w:shd w:val="clear" w:color="auto" w:fill="FFFFFF"/>
                <w:lang w:val="uk-UA"/>
              </w:rPr>
            </w:pPr>
          </w:p>
          <w:p w:rsidR="00E36712" w:rsidRDefault="00E36712"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9C330D" w:rsidRDefault="009C330D" w:rsidP="00833777">
            <w:pPr>
              <w:ind w:right="100"/>
              <w:jc w:val="both"/>
              <w:rPr>
                <w:rFonts w:ascii="Times New Roman" w:hAnsi="Times New Roman" w:cs="Times New Roman"/>
                <w:shd w:val="clear" w:color="auto" w:fill="FFFFFF"/>
                <w:lang w:val="uk-UA"/>
              </w:rPr>
            </w:pPr>
          </w:p>
          <w:p w:rsidR="00833777" w:rsidRDefault="00E36712" w:rsidP="00833777">
            <w:pPr>
              <w:ind w:right="10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5.1.6</w:t>
            </w:r>
            <w:r w:rsidR="00833777">
              <w:rPr>
                <w:rFonts w:ascii="Times New Roman" w:hAnsi="Times New Roman" w:cs="Times New Roman"/>
                <w:shd w:val="clear" w:color="auto" w:fill="FFFFFF"/>
                <w:lang w:val="uk-UA"/>
              </w:rPr>
              <w:t xml:space="preserve">.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00833777" w:rsidRPr="00833777">
              <w:rPr>
                <w:shd w:val="clear" w:color="auto" w:fill="FFFFFF"/>
                <w:lang w:val="ru-RU"/>
              </w:rPr>
              <w:t xml:space="preserve">в </w:t>
            </w:r>
            <w:proofErr w:type="spellStart"/>
            <w:r w:rsidR="00833777" w:rsidRPr="00833777">
              <w:rPr>
                <w:shd w:val="clear" w:color="auto" w:fill="FFFFFF"/>
                <w:lang w:val="ru-RU"/>
              </w:rPr>
              <w:t>електронній</w:t>
            </w:r>
            <w:proofErr w:type="spellEnd"/>
            <w:r w:rsidR="00833777" w:rsidRPr="00833777">
              <w:rPr>
                <w:shd w:val="clear" w:color="auto" w:fill="FFFFFF"/>
                <w:lang w:val="ru-RU"/>
              </w:rPr>
              <w:t xml:space="preserve"> </w:t>
            </w:r>
            <w:proofErr w:type="spellStart"/>
            <w:r w:rsidR="00833777" w:rsidRPr="00833777">
              <w:rPr>
                <w:shd w:val="clear" w:color="auto" w:fill="FFFFFF"/>
                <w:lang w:val="ru-RU"/>
              </w:rPr>
              <w:t>системі</w:t>
            </w:r>
            <w:proofErr w:type="spellEnd"/>
            <w:r w:rsidR="00833777" w:rsidRPr="00833777">
              <w:rPr>
                <w:shd w:val="clear" w:color="auto" w:fill="FFFFFF"/>
                <w:lang w:val="ru-RU"/>
              </w:rPr>
              <w:t xml:space="preserve"> </w:t>
            </w:r>
            <w:proofErr w:type="spellStart"/>
            <w:r w:rsidR="00833777" w:rsidRPr="00833777">
              <w:rPr>
                <w:shd w:val="clear" w:color="auto" w:fill="FFFFFF"/>
                <w:lang w:val="ru-RU"/>
              </w:rPr>
              <w:t>закупівель</w:t>
            </w:r>
            <w:proofErr w:type="spellEnd"/>
            <w:r w:rsidR="00833777" w:rsidRPr="00833777">
              <w:rPr>
                <w:shd w:val="clear" w:color="auto" w:fill="FFFFFF"/>
                <w:lang w:val="ru-RU"/>
              </w:rPr>
              <w:t xml:space="preserve"> </w:t>
            </w:r>
            <w:proofErr w:type="spellStart"/>
            <w:r w:rsidR="00833777" w:rsidRPr="00833777">
              <w:rPr>
                <w:shd w:val="clear" w:color="auto" w:fill="FFFFFF"/>
                <w:lang w:val="ru-RU"/>
              </w:rPr>
              <w:lastRenderedPageBreak/>
              <w:t>протягом</w:t>
            </w:r>
            <w:proofErr w:type="spellEnd"/>
            <w:r w:rsidR="00833777" w:rsidRPr="00833777">
              <w:rPr>
                <w:shd w:val="clear" w:color="auto" w:fill="FFFFFF"/>
                <w:lang w:val="ru-RU"/>
              </w:rPr>
              <w:t xml:space="preserve"> одного дня з дня </w:t>
            </w:r>
            <w:proofErr w:type="spellStart"/>
            <w:r w:rsidR="00833777" w:rsidRPr="00833777">
              <w:rPr>
                <w:shd w:val="clear" w:color="auto" w:fill="FFFFFF"/>
                <w:lang w:val="ru-RU"/>
              </w:rPr>
              <w:t>прийняття</w:t>
            </w:r>
            <w:proofErr w:type="spellEnd"/>
            <w:r w:rsidR="00833777" w:rsidRPr="00833777">
              <w:rPr>
                <w:shd w:val="clear" w:color="auto" w:fill="FFFFFF"/>
                <w:lang w:val="ru-RU"/>
              </w:rPr>
              <w:t xml:space="preserve"> </w:t>
            </w:r>
            <w:proofErr w:type="spellStart"/>
            <w:r w:rsidR="00833777" w:rsidRPr="00833777">
              <w:rPr>
                <w:shd w:val="clear" w:color="auto" w:fill="FFFFFF"/>
                <w:lang w:val="ru-RU"/>
              </w:rPr>
              <w:t>відповідного</w:t>
            </w:r>
            <w:proofErr w:type="spellEnd"/>
            <w:r w:rsidR="00833777" w:rsidRPr="00833777">
              <w:rPr>
                <w:shd w:val="clear" w:color="auto" w:fill="FFFFFF"/>
                <w:lang w:val="ru-RU"/>
              </w:rPr>
              <w:t xml:space="preserve"> </w:t>
            </w:r>
            <w:proofErr w:type="spellStart"/>
            <w:r w:rsidR="00833777" w:rsidRPr="00833777">
              <w:rPr>
                <w:shd w:val="clear" w:color="auto" w:fill="FFFFFF"/>
                <w:lang w:val="ru-RU"/>
              </w:rPr>
              <w:t>рішення</w:t>
            </w:r>
            <w:proofErr w:type="spellEnd"/>
            <w:r w:rsidR="00833777">
              <w:rPr>
                <w:rFonts w:ascii="Times New Roman" w:hAnsi="Times New Roman" w:cs="Times New Roman"/>
                <w:shd w:val="clear" w:color="auto" w:fill="FFFFFF"/>
                <w:lang w:val="uk-UA"/>
              </w:rPr>
              <w:t>.</w:t>
            </w:r>
          </w:p>
          <w:p w:rsidR="00AF6CDE" w:rsidRDefault="00AF6CDE" w:rsidP="00833777">
            <w:pPr>
              <w:ind w:right="100"/>
              <w:jc w:val="both"/>
              <w:rPr>
                <w:rFonts w:ascii="Times New Roman" w:hAnsi="Times New Roman" w:cs="Times New Roman"/>
                <w:shd w:val="clear" w:color="auto" w:fill="FFFFFF"/>
                <w:lang w:val="uk-UA"/>
              </w:rPr>
            </w:pPr>
          </w:p>
          <w:p w:rsidR="00AF6CDE" w:rsidRDefault="00AF6CDE" w:rsidP="00AF6CDE">
            <w:pPr>
              <w:ind w:right="10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Pr>
                <w:shd w:val="clear" w:color="auto" w:fill="FFFFFF"/>
                <w:lang w:val="uk-UA"/>
              </w:rPr>
              <w:t>у списку пропозицій</w:t>
            </w:r>
            <w:r>
              <w:rPr>
                <w:rFonts w:ascii="Times New Roman" w:hAnsi="Times New Roman" w:cs="Times New Roman"/>
                <w:shd w:val="clear" w:color="auto" w:fill="FFFFFF"/>
                <w:lang w:val="uk-UA"/>
              </w:rPr>
              <w:t xml:space="preserve">, </w:t>
            </w:r>
            <w:r>
              <w:rPr>
                <w:shd w:val="clear" w:color="auto" w:fill="FFFFFF"/>
                <w:lang w:val="uk-UA"/>
              </w:rPr>
              <w:t>розташованих за результатами їх оцінки, починаючи з найкращої,</w:t>
            </w:r>
            <w:r w:rsidRPr="00AF6CDE">
              <w:rPr>
                <w:color w:val="333333"/>
                <w:shd w:val="clear" w:color="auto" w:fill="FFFFFF"/>
                <w:lang w:val="ru-RU"/>
              </w:rPr>
              <w:t xml:space="preserve"> яка </w:t>
            </w:r>
            <w:proofErr w:type="spellStart"/>
            <w:r w:rsidRPr="00AF6CDE">
              <w:rPr>
                <w:color w:val="333333"/>
                <w:shd w:val="clear" w:color="auto" w:fill="FFFFFF"/>
                <w:lang w:val="ru-RU"/>
              </w:rPr>
              <w:t>вважається</w:t>
            </w:r>
            <w:proofErr w:type="spellEnd"/>
            <w:r w:rsidRPr="00AF6CDE">
              <w:rPr>
                <w:color w:val="333333"/>
                <w:shd w:val="clear" w:color="auto" w:fill="FFFFFF"/>
                <w:lang w:val="ru-RU"/>
              </w:rPr>
              <w:t xml:space="preserve"> в такому </w:t>
            </w:r>
            <w:proofErr w:type="spellStart"/>
            <w:r w:rsidRPr="00AF6CDE">
              <w:rPr>
                <w:color w:val="333333"/>
                <w:shd w:val="clear" w:color="auto" w:fill="FFFFFF"/>
                <w:lang w:val="ru-RU"/>
              </w:rPr>
              <w:t>випадку</w:t>
            </w:r>
            <w:proofErr w:type="spellEnd"/>
            <w:r w:rsidRPr="00AF6CDE">
              <w:rPr>
                <w:color w:val="333333"/>
                <w:shd w:val="clear" w:color="auto" w:fill="FFFFFF"/>
                <w:lang w:val="ru-RU"/>
              </w:rPr>
              <w:t xml:space="preserve"> </w:t>
            </w:r>
            <w:proofErr w:type="spellStart"/>
            <w:r w:rsidRPr="00AF6CDE">
              <w:rPr>
                <w:color w:val="333333"/>
                <w:shd w:val="clear" w:color="auto" w:fill="FFFFFF"/>
                <w:lang w:val="ru-RU"/>
              </w:rPr>
              <w:t>найбільш</w:t>
            </w:r>
            <w:proofErr w:type="spellEnd"/>
            <w:r w:rsidRPr="00AF6CDE">
              <w:rPr>
                <w:color w:val="333333"/>
                <w:shd w:val="clear" w:color="auto" w:fill="FFFFFF"/>
                <w:lang w:val="ru-RU"/>
              </w:rPr>
              <w:t xml:space="preserve"> </w:t>
            </w:r>
            <w:proofErr w:type="spellStart"/>
            <w:r w:rsidRPr="00AF6CDE">
              <w:rPr>
                <w:color w:val="333333"/>
                <w:shd w:val="clear" w:color="auto" w:fill="FFFFFF"/>
                <w:lang w:val="ru-RU"/>
              </w:rPr>
              <w:t>економічно</w:t>
            </w:r>
            <w:proofErr w:type="spellEnd"/>
            <w:r w:rsidRPr="00AF6CDE">
              <w:rPr>
                <w:color w:val="333333"/>
                <w:shd w:val="clear" w:color="auto" w:fill="FFFFFF"/>
                <w:lang w:val="ru-RU"/>
              </w:rPr>
              <w:t xml:space="preserve"> </w:t>
            </w:r>
            <w:proofErr w:type="spellStart"/>
            <w:r w:rsidRPr="00AF6CDE">
              <w:rPr>
                <w:color w:val="333333"/>
                <w:shd w:val="clear" w:color="auto" w:fill="FFFFFF"/>
                <w:lang w:val="ru-RU"/>
              </w:rPr>
              <w:t>вигідною</w:t>
            </w:r>
            <w:proofErr w:type="spellEnd"/>
            <w:r w:rsidRPr="00AF6CDE">
              <w:rPr>
                <w:color w:val="333333"/>
                <w:shd w:val="clear" w:color="auto" w:fill="FFFFFF"/>
                <w:lang w:val="ru-RU"/>
              </w:rPr>
              <w:t>,</w:t>
            </w:r>
            <w:r>
              <w:rPr>
                <w:color w:val="333333"/>
                <w:shd w:val="clear" w:color="auto" w:fill="FFFFFF"/>
              </w:rPr>
              <w:t> </w:t>
            </w:r>
            <w:r>
              <w:rPr>
                <w:shd w:val="clear" w:color="auto" w:fill="FFFFFF"/>
                <w:lang w:val="uk-UA"/>
              </w:rPr>
              <w:t xml:space="preserve"> у порядку та строки, визначені статтею 29 та 33 Закону та Особливостями</w:t>
            </w:r>
            <w:r>
              <w:rPr>
                <w:rFonts w:ascii="Times New Roman" w:hAnsi="Times New Roman" w:cs="Times New Roman"/>
                <w:shd w:val="clear" w:color="auto" w:fill="FFFFFF"/>
                <w:lang w:val="uk-UA"/>
              </w:rPr>
              <w:t>.</w:t>
            </w:r>
          </w:p>
          <w:p w:rsidR="00A70BD7" w:rsidRDefault="00A70BD7" w:rsidP="00AF6CDE">
            <w:pPr>
              <w:ind w:right="100"/>
              <w:jc w:val="both"/>
              <w:rPr>
                <w:rFonts w:ascii="Times New Roman" w:hAnsi="Times New Roman" w:cs="Times New Roman"/>
                <w:shd w:val="clear" w:color="auto" w:fill="FFFFFF"/>
                <w:lang w:val="uk-UA"/>
              </w:rPr>
            </w:pPr>
          </w:p>
          <w:p w:rsidR="00A70BD7" w:rsidRDefault="00A70BD7" w:rsidP="00A70BD7">
            <w:pPr>
              <w:ind w:right="100"/>
              <w:jc w:val="both"/>
              <w:rPr>
                <w:rFonts w:ascii="Times New Roman" w:hAnsi="Times New Roman" w:cs="Times New Roman"/>
                <w:lang w:val="uk-UA"/>
              </w:rPr>
            </w:pPr>
            <w:r>
              <w:rPr>
                <w:lang w:val="uk-UA"/>
              </w:rPr>
              <w:t xml:space="preserve">5.3.1. </w:t>
            </w:r>
            <w:r>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у разі, коли:</w:t>
            </w:r>
          </w:p>
          <w:p w:rsidR="00A70BD7" w:rsidRDefault="00A70BD7" w:rsidP="00A70BD7">
            <w:pPr>
              <w:ind w:right="100"/>
              <w:jc w:val="both"/>
              <w:rPr>
                <w:rFonts w:ascii="Times New Roman" w:hAnsi="Times New Roman" w:cs="Times New Roman"/>
                <w:lang w:val="uk-UA"/>
              </w:rPr>
            </w:pPr>
            <w:r>
              <w:rPr>
                <w:rFonts w:ascii="Times New Roman" w:hAnsi="Times New Roman" w:cs="Times New Roman"/>
                <w:lang w:val="uk-UA"/>
              </w:rPr>
              <w:t>1) учасник процедури закупівлі:</w:t>
            </w:r>
          </w:p>
          <w:p w:rsidR="00A70BD7" w:rsidRDefault="00A70BD7" w:rsidP="00A70BD7">
            <w:pPr>
              <w:widowControl w:val="0"/>
              <w:numPr>
                <w:ilvl w:val="0"/>
                <w:numId w:val="2"/>
              </w:numPr>
              <w:suppressAutoHyphens/>
              <w:autoSpaceDE w:val="0"/>
              <w:ind w:right="100"/>
              <w:jc w:val="both"/>
              <w:rPr>
                <w:rFonts w:ascii="Times New Roman" w:hAnsi="Times New Roman" w:cs="Times New Roman"/>
                <w:lang w:val="uk-UA"/>
              </w:rPr>
            </w:pPr>
            <w:r>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A11B4" w:rsidRDefault="00BA11B4" w:rsidP="00BA11B4">
            <w:pPr>
              <w:widowControl w:val="0"/>
              <w:suppressAutoHyphens/>
              <w:autoSpaceDE w:val="0"/>
              <w:ind w:right="100"/>
              <w:jc w:val="both"/>
              <w:rPr>
                <w:rFonts w:ascii="Times New Roman" w:hAnsi="Times New Roman" w:cs="Times New Roman"/>
                <w:lang w:val="uk-UA"/>
              </w:rPr>
            </w:pPr>
          </w:p>
          <w:p w:rsidR="00BA11B4" w:rsidRPr="00BA11B4" w:rsidRDefault="00BA11B4" w:rsidP="00BA11B4">
            <w:pPr>
              <w:widowControl w:val="0"/>
              <w:suppressAutoHyphens/>
              <w:autoSpaceDE w:val="0"/>
              <w:ind w:right="100"/>
              <w:jc w:val="both"/>
              <w:rPr>
                <w:rFonts w:ascii="Times New Roman" w:hAnsi="Times New Roman" w:cs="Times New Roman"/>
                <w:lang w:val="ru-RU"/>
              </w:rPr>
            </w:pPr>
          </w:p>
          <w:p w:rsidR="00A70BD7" w:rsidRDefault="00A70BD7" w:rsidP="00AF6CDE">
            <w:pPr>
              <w:ind w:right="100"/>
              <w:jc w:val="both"/>
              <w:rPr>
                <w:rFonts w:ascii="Times New Roman" w:hAnsi="Times New Roman" w:cs="Times New Roman"/>
                <w:shd w:val="clear" w:color="auto" w:fill="FFFFFF"/>
                <w:lang w:val="uk-UA"/>
              </w:rPr>
            </w:pPr>
          </w:p>
          <w:p w:rsidR="00A70BD7" w:rsidRDefault="00A70BD7" w:rsidP="00AF6CDE">
            <w:pPr>
              <w:ind w:right="100"/>
              <w:jc w:val="both"/>
              <w:rPr>
                <w:rFonts w:ascii="Times New Roman" w:hAnsi="Times New Roman" w:cs="Times New Roman"/>
                <w:shd w:val="clear" w:color="auto" w:fill="FFFFFF"/>
                <w:lang w:val="uk-UA"/>
              </w:rPr>
            </w:pPr>
          </w:p>
          <w:p w:rsidR="00A70BD7" w:rsidRDefault="00A70BD7" w:rsidP="00AF6CDE">
            <w:pPr>
              <w:ind w:right="100"/>
              <w:jc w:val="both"/>
              <w:rPr>
                <w:rFonts w:ascii="Times New Roman" w:hAnsi="Times New Roman" w:cs="Times New Roman"/>
                <w:shd w:val="clear" w:color="auto" w:fill="FFFFFF"/>
                <w:lang w:val="uk-UA"/>
              </w:rPr>
            </w:pPr>
          </w:p>
          <w:p w:rsidR="00AF6CDE" w:rsidRDefault="00AF6CDE" w:rsidP="00833777">
            <w:pPr>
              <w:ind w:right="100"/>
              <w:jc w:val="both"/>
              <w:rPr>
                <w:rFonts w:ascii="Times New Roman" w:hAnsi="Times New Roman" w:cs="Times New Roman"/>
                <w:shd w:val="clear" w:color="auto" w:fill="FFFFFF"/>
                <w:lang w:val="uk-UA"/>
              </w:rPr>
            </w:pPr>
          </w:p>
          <w:p w:rsidR="00833777" w:rsidRDefault="00833777" w:rsidP="00402A73">
            <w:pPr>
              <w:jc w:val="both"/>
              <w:rPr>
                <w:lang w:val="uk-UA"/>
              </w:rPr>
            </w:pPr>
          </w:p>
          <w:p w:rsidR="00402A73" w:rsidRDefault="00402A73" w:rsidP="00402A73">
            <w:pPr>
              <w:jc w:val="both"/>
              <w:rPr>
                <w:rFonts w:ascii="Times New Roman" w:hAnsi="Times New Roman" w:cs="Times New Roman"/>
                <w:lang w:val="uk-UA"/>
              </w:rPr>
            </w:pPr>
          </w:p>
          <w:p w:rsidR="00402A73" w:rsidRDefault="00402A73" w:rsidP="00FB2C1D">
            <w:pPr>
              <w:pStyle w:val="rvps2"/>
              <w:shd w:val="clear" w:color="auto" w:fill="FFFFFF"/>
              <w:spacing w:before="0" w:after="0"/>
              <w:ind w:right="100"/>
              <w:jc w:val="both"/>
              <w:rPr>
                <w:lang w:val="uk-UA"/>
              </w:rPr>
            </w:pPr>
          </w:p>
          <w:p w:rsidR="00FB2C1D" w:rsidRPr="00FB2C1D" w:rsidRDefault="00FB2C1D">
            <w:pPr>
              <w:rPr>
                <w:lang w:val="uk-UA"/>
              </w:rPr>
            </w:pPr>
          </w:p>
        </w:tc>
        <w:tc>
          <w:tcPr>
            <w:tcW w:w="4840" w:type="dxa"/>
          </w:tcPr>
          <w:p w:rsidR="00FB2C1D" w:rsidRDefault="00A043F6">
            <w:pPr>
              <w:rPr>
                <w:rFonts w:ascii="Times New Roman" w:hAnsi="Times New Roman"/>
                <w:lang w:val="uk-UA"/>
              </w:rPr>
            </w:pPr>
            <w:r w:rsidRPr="00A82932">
              <w:rPr>
                <w:rFonts w:ascii="Times New Roman" w:hAnsi="Times New Roman" w:cs="Times New Roman"/>
                <w:b/>
                <w:bCs/>
                <w:color w:val="000000"/>
                <w:lang w:val="uk-UA"/>
              </w:rPr>
              <w:lastRenderedPageBreak/>
              <w:t>IV. Подання та розкриття тендерних пропозицій</w:t>
            </w:r>
            <w:r w:rsidRPr="00A82932">
              <w:rPr>
                <w:rFonts w:ascii="Times New Roman" w:hAnsi="Times New Roman" w:cs="Times New Roman"/>
                <w:color w:val="000000"/>
                <w:lang w:val="uk-UA"/>
              </w:rPr>
              <w:t> </w:t>
            </w:r>
            <w:r>
              <w:rPr>
                <w:rFonts w:ascii="Times New Roman" w:hAnsi="Times New Roman"/>
                <w:lang w:val="uk-UA"/>
              </w:rPr>
              <w:t xml:space="preserve"> (нова редакція)</w:t>
            </w:r>
          </w:p>
          <w:p w:rsidR="00A043F6" w:rsidRDefault="00A043F6">
            <w:pPr>
              <w:rPr>
                <w:lang w:val="uk-UA"/>
              </w:rPr>
            </w:pPr>
          </w:p>
          <w:p w:rsidR="00402A73" w:rsidRDefault="00402A73" w:rsidP="00402A73">
            <w:pPr>
              <w:contextualSpacing/>
              <w:jc w:val="both"/>
              <w:rPr>
                <w:rFonts w:ascii="Times New Roman" w:hAnsi="Times New Roman" w:cs="Times New Roman"/>
                <w:color w:val="000000"/>
                <w:lang w:val="uk-UA"/>
              </w:rPr>
            </w:pPr>
            <w:r w:rsidRPr="00434FF2">
              <w:rPr>
                <w:rFonts w:ascii="Times New Roman" w:hAnsi="Times New Roman" w:cs="Times New Roman"/>
                <w:color w:val="000000"/>
                <w:lang w:val="uk-UA"/>
              </w:rPr>
              <w:t xml:space="preserve">4.2.1 Дата і час розкриття отриманих тендерних пропозицій визначаються електронною системою </w:t>
            </w:r>
            <w:proofErr w:type="spellStart"/>
            <w:r w:rsidRPr="00434FF2">
              <w:rPr>
                <w:rFonts w:ascii="Times New Roman" w:hAnsi="Times New Roman" w:cs="Times New Roman"/>
                <w:color w:val="000000"/>
                <w:lang w:val="uk-UA"/>
              </w:rPr>
              <w:t>закупівель</w:t>
            </w:r>
            <w:proofErr w:type="spellEnd"/>
            <w:r w:rsidRPr="00434FF2">
              <w:rPr>
                <w:rFonts w:ascii="Times New Roman" w:hAnsi="Times New Roman" w:cs="Times New Roman"/>
                <w:color w:val="000000"/>
                <w:lang w:val="uk-UA"/>
              </w:rPr>
              <w:t xml:space="preserve"> автоматично та зазначаються в оголошенні про проведення конкурентної процедури закупівлі.</w:t>
            </w:r>
          </w:p>
          <w:p w:rsidR="00411801" w:rsidRDefault="00411801" w:rsidP="00402A73">
            <w:pPr>
              <w:contextualSpacing/>
              <w:jc w:val="both"/>
              <w:rPr>
                <w:rFonts w:ascii="Times New Roman" w:hAnsi="Times New Roman" w:cs="Times New Roman"/>
                <w:color w:val="000000"/>
                <w:lang w:val="uk-UA"/>
              </w:rPr>
            </w:pPr>
          </w:p>
          <w:p w:rsidR="00411801" w:rsidRDefault="00411801" w:rsidP="00402A73">
            <w:pPr>
              <w:contextualSpacing/>
              <w:jc w:val="both"/>
              <w:rPr>
                <w:rFonts w:ascii="Times New Roman" w:hAnsi="Times New Roman" w:cs="Times New Roman"/>
                <w:color w:val="000000"/>
                <w:lang w:val="uk-UA"/>
              </w:rPr>
            </w:pPr>
          </w:p>
          <w:p w:rsidR="00402A73" w:rsidRPr="00434FF2" w:rsidRDefault="00402A73" w:rsidP="00402A73">
            <w:pPr>
              <w:contextualSpacing/>
              <w:jc w:val="both"/>
              <w:rPr>
                <w:rFonts w:ascii="Times New Roman" w:hAnsi="Times New Roman" w:cs="Times New Roman"/>
                <w:color w:val="000000"/>
                <w:lang w:val="uk-UA"/>
              </w:rPr>
            </w:pPr>
            <w:r w:rsidRPr="00434FF2">
              <w:rPr>
                <w:rFonts w:ascii="Times New Roman" w:hAnsi="Times New Roman" w:cs="Times New Roman"/>
                <w:color w:val="000000"/>
                <w:lang w:val="uk-UA"/>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34FF2">
              <w:rPr>
                <w:rFonts w:ascii="Times New Roman" w:hAnsi="Times New Roman" w:cs="Times New Roman"/>
                <w:color w:val="000000"/>
                <w:lang w:val="uk-UA"/>
              </w:rPr>
              <w:t>закупівель</w:t>
            </w:r>
            <w:proofErr w:type="spellEnd"/>
            <w:r w:rsidRPr="00434FF2">
              <w:rPr>
                <w:rFonts w:ascii="Times New Roman" w:hAnsi="Times New Roman" w:cs="Times New Roman"/>
                <w:color w:val="000000"/>
                <w:lang w:val="uk-UA"/>
              </w:rPr>
              <w:t xml:space="preserve"> одразу після закінчення строку для подання тендерних пропозицій, визначеного замовником в оголошенні про проведення відкритих торгів.</w:t>
            </w:r>
          </w:p>
          <w:p w:rsidR="00A82932" w:rsidRDefault="00516F23" w:rsidP="009C330D">
            <w:pPr>
              <w:contextualSpacing/>
              <w:jc w:val="both"/>
              <w:rPr>
                <w:rFonts w:ascii="Times New Roman" w:hAnsi="Times New Roman" w:cs="Times New Roman"/>
                <w:color w:val="000000"/>
                <w:lang w:val="uk-UA"/>
              </w:rPr>
            </w:pPr>
            <w:r>
              <w:rPr>
                <w:rFonts w:ascii="Times New Roman" w:hAnsi="Times New Roman" w:cs="Times New Roman"/>
                <w:color w:val="000000"/>
                <w:lang w:val="uk-UA"/>
              </w:rPr>
              <w:t>Н</w:t>
            </w:r>
            <w:r w:rsidR="00402A73" w:rsidRPr="00434FF2">
              <w:rPr>
                <w:rFonts w:ascii="Times New Roman" w:hAnsi="Times New Roman" w:cs="Times New Roman"/>
                <w:color w:val="000000"/>
                <w:lang w:val="uk-UA"/>
              </w:rPr>
              <w:t xml:space="preserve">айбільш економічно вигідною тендерною пропозицією електронна система </w:t>
            </w:r>
            <w:proofErr w:type="spellStart"/>
            <w:r w:rsidR="00402A73" w:rsidRPr="00434FF2">
              <w:rPr>
                <w:rFonts w:ascii="Times New Roman" w:hAnsi="Times New Roman" w:cs="Times New Roman"/>
                <w:color w:val="000000"/>
                <w:lang w:val="uk-UA"/>
              </w:rPr>
              <w:t>закупівель</w:t>
            </w:r>
            <w:proofErr w:type="spellEnd"/>
            <w:r w:rsidR="00402A73" w:rsidRPr="00434FF2">
              <w:rPr>
                <w:rFonts w:ascii="Times New Roman" w:hAnsi="Times New Roman" w:cs="Times New Roman"/>
                <w:color w:val="000000"/>
                <w:lang w:val="uk-UA"/>
              </w:rPr>
              <w:t xml:space="preserve"> визначає тендерну пропозицію, ціна/приведена ціна якої є найнижчою</w:t>
            </w:r>
          </w:p>
          <w:p w:rsidR="009C330D" w:rsidRDefault="009C330D" w:rsidP="009C330D">
            <w:pPr>
              <w:contextualSpacing/>
              <w:jc w:val="both"/>
              <w:rPr>
                <w:rFonts w:ascii="Times New Roman" w:hAnsi="Times New Roman" w:cs="Times New Roman"/>
                <w:color w:val="000000"/>
                <w:lang w:val="uk-UA"/>
              </w:rPr>
            </w:pPr>
          </w:p>
          <w:p w:rsidR="00922C24" w:rsidRDefault="00922C24" w:rsidP="00922C24">
            <w:pPr>
              <w:pStyle w:val="a4"/>
              <w:spacing w:before="0" w:after="0"/>
              <w:ind w:right="100"/>
              <w:jc w:val="both"/>
              <w:rPr>
                <w:lang w:val="uk-UA"/>
              </w:rPr>
            </w:pPr>
            <w:r w:rsidRPr="00434FF2">
              <w:rPr>
                <w:b/>
                <w:bCs/>
                <w:color w:val="000000"/>
                <w:lang w:val="uk-UA"/>
              </w:rPr>
              <w:t xml:space="preserve">V. </w:t>
            </w:r>
            <w:r w:rsidRPr="00434FF2">
              <w:rPr>
                <w:b/>
                <w:color w:val="000000"/>
                <w:lang w:val="uk-UA"/>
              </w:rPr>
              <w:t>Оцінка тендерної пропозиції</w:t>
            </w:r>
            <w:r w:rsidRPr="00434FF2">
              <w:rPr>
                <w:color w:val="000000"/>
                <w:lang w:val="uk-UA"/>
              </w:rPr>
              <w:t> </w:t>
            </w:r>
            <w:r>
              <w:rPr>
                <w:lang w:val="uk-UA"/>
              </w:rPr>
              <w:t>(нова редакція)</w:t>
            </w:r>
          </w:p>
          <w:p w:rsidR="00233889" w:rsidRDefault="00233889" w:rsidP="00922C24">
            <w:pPr>
              <w:pStyle w:val="a4"/>
              <w:spacing w:before="0" w:after="0"/>
              <w:ind w:right="100"/>
              <w:jc w:val="both"/>
              <w:rPr>
                <w:color w:val="000000"/>
                <w:lang w:val="uk-UA"/>
              </w:rPr>
            </w:pPr>
          </w:p>
          <w:p w:rsidR="009C330D" w:rsidRPr="009C330D" w:rsidRDefault="00516F23" w:rsidP="009C330D">
            <w:pPr>
              <w:contextualSpacing/>
              <w:jc w:val="both"/>
              <w:rPr>
                <w:rFonts w:ascii="Times New Roman" w:hAnsi="Times New Roman" w:cs="Times New Roman"/>
                <w:color w:val="000000"/>
                <w:lang w:val="uk-UA"/>
              </w:rPr>
            </w:pPr>
            <w:r w:rsidRPr="00434FF2">
              <w:rPr>
                <w:color w:val="000000"/>
                <w:lang w:val="uk-UA"/>
              </w:rPr>
              <w:t xml:space="preserve">5.1.1. </w:t>
            </w:r>
            <w:r w:rsidR="002849E2" w:rsidRPr="00621615">
              <w:rPr>
                <w:rFonts w:ascii="Times New Roman" w:eastAsia="Times New Roman" w:hAnsi="Times New Roman"/>
                <w:color w:val="000000"/>
                <w:sz w:val="24"/>
                <w:szCs w:val="24"/>
                <w:lang w:val="uk-UA" w:eastAsia="ru-RU"/>
              </w:rPr>
              <w:t xml:space="preserve">Оцінка тендерної пропозиції проводиться електронною системою </w:t>
            </w:r>
            <w:proofErr w:type="spellStart"/>
            <w:r w:rsidR="002849E2" w:rsidRPr="00621615">
              <w:rPr>
                <w:rFonts w:ascii="Times New Roman" w:eastAsia="Times New Roman" w:hAnsi="Times New Roman"/>
                <w:color w:val="000000"/>
                <w:sz w:val="24"/>
                <w:szCs w:val="24"/>
                <w:lang w:val="uk-UA" w:eastAsia="ru-RU"/>
              </w:rPr>
              <w:t>закупівель</w:t>
            </w:r>
            <w:proofErr w:type="spellEnd"/>
            <w:r w:rsidR="002849E2" w:rsidRPr="00621615">
              <w:rPr>
                <w:rFonts w:ascii="Times New Roman" w:eastAsia="Times New Roman" w:hAnsi="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w:t>
            </w:r>
            <w:r w:rsidR="002849E2">
              <w:rPr>
                <w:rFonts w:ascii="Times New Roman" w:eastAsia="Times New Roman" w:hAnsi="Times New Roman"/>
                <w:color w:val="000000"/>
                <w:sz w:val="24"/>
                <w:szCs w:val="24"/>
                <w:lang w:val="uk-UA" w:eastAsia="ru-RU"/>
              </w:rPr>
              <w:t xml:space="preserve"> найбільш економічно вигідною. </w:t>
            </w:r>
            <w:r w:rsidR="002849E2" w:rsidRPr="00621615">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002849E2" w:rsidRPr="00621615">
              <w:rPr>
                <w:rFonts w:ascii="Times New Roman" w:eastAsia="Times New Roman" w:hAnsi="Times New Roman"/>
                <w:sz w:val="24"/>
                <w:szCs w:val="24"/>
                <w:lang w:val="uk-UA" w:eastAsia="ru-RU"/>
              </w:rPr>
              <w:t xml:space="preserve">без ПДВ-у разі, якщо Учасник  не є платником </w:t>
            </w:r>
            <w:proofErr w:type="spellStart"/>
            <w:r w:rsidR="002849E2" w:rsidRPr="00621615">
              <w:rPr>
                <w:rFonts w:ascii="Times New Roman" w:eastAsia="Times New Roman" w:hAnsi="Times New Roman"/>
                <w:sz w:val="24"/>
                <w:szCs w:val="24"/>
                <w:lang w:val="uk-UA" w:eastAsia="ru-RU"/>
              </w:rPr>
              <w:t>ПДВ.Відкриті</w:t>
            </w:r>
            <w:proofErr w:type="spellEnd"/>
            <w:r w:rsidR="002849E2" w:rsidRPr="00621615">
              <w:rPr>
                <w:rFonts w:ascii="Times New Roman" w:eastAsia="Times New Roman" w:hAnsi="Times New Roman"/>
                <w:sz w:val="24"/>
                <w:szCs w:val="24"/>
                <w:lang w:val="uk-UA" w:eastAsia="ru-RU"/>
              </w:rPr>
              <w:t xml:space="preserve"> торги проводяться без застосування електронного </w:t>
            </w:r>
            <w:proofErr w:type="spellStart"/>
            <w:r w:rsidR="002849E2" w:rsidRPr="00621615">
              <w:rPr>
                <w:rFonts w:ascii="Times New Roman" w:eastAsia="Times New Roman" w:hAnsi="Times New Roman"/>
                <w:sz w:val="24"/>
                <w:szCs w:val="24"/>
                <w:lang w:val="uk-UA" w:eastAsia="ru-RU"/>
              </w:rPr>
              <w:t>аукціону.</w:t>
            </w:r>
            <w:r w:rsidR="009C330D" w:rsidRPr="00621615">
              <w:rPr>
                <w:rFonts w:ascii="Times New Roman" w:eastAsia="Times New Roman" w:hAnsi="Times New Roman"/>
                <w:sz w:val="24"/>
                <w:szCs w:val="24"/>
                <w:lang w:val="uk-UA" w:eastAsia="ru-RU"/>
              </w:rPr>
              <w:t>Електронною</w:t>
            </w:r>
            <w:proofErr w:type="spellEnd"/>
            <w:r w:rsidR="009C330D" w:rsidRPr="00621615">
              <w:rPr>
                <w:rFonts w:ascii="Times New Roman" w:eastAsia="Times New Roman" w:hAnsi="Times New Roman"/>
                <w:sz w:val="24"/>
                <w:szCs w:val="24"/>
                <w:lang w:val="uk-UA" w:eastAsia="ru-RU"/>
              </w:rPr>
              <w:t xml:space="preserve"> системою </w:t>
            </w:r>
            <w:proofErr w:type="spellStart"/>
            <w:r w:rsidR="009C330D" w:rsidRPr="00621615">
              <w:rPr>
                <w:rFonts w:ascii="Times New Roman" w:eastAsia="Times New Roman" w:hAnsi="Times New Roman"/>
                <w:sz w:val="24"/>
                <w:szCs w:val="24"/>
                <w:lang w:val="uk-UA" w:eastAsia="ru-RU"/>
              </w:rPr>
              <w:t>закупівель</w:t>
            </w:r>
            <w:proofErr w:type="spellEnd"/>
            <w:r w:rsidR="009C330D" w:rsidRPr="00621615">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009C330D" w:rsidRPr="00621615">
              <w:rPr>
                <w:rFonts w:ascii="Times New Roman" w:eastAsia="Times New Roman" w:hAnsi="Times New Roman"/>
                <w:sz w:val="24"/>
                <w:szCs w:val="24"/>
                <w:lang w:val="uk-UA" w:eastAsia="ru-RU"/>
              </w:rPr>
              <w:lastRenderedPageBreak/>
              <w:t>інформація про ціну/приведену ціну тендерної пропозиції (тендерних пропозицій).</w:t>
            </w:r>
          </w:p>
          <w:p w:rsidR="009C330D" w:rsidRPr="00621615" w:rsidRDefault="009C330D" w:rsidP="009C330D">
            <w:pPr>
              <w:keepNext/>
              <w:keepLines/>
              <w:contextualSpacing/>
              <w:jc w:val="both"/>
              <w:rPr>
                <w:rFonts w:ascii="Times New Roman" w:hAnsi="Times New Roman"/>
                <w:sz w:val="24"/>
                <w:szCs w:val="24"/>
                <w:lang w:val="uk-UA"/>
              </w:rPr>
            </w:pPr>
            <w:r w:rsidRPr="00621615">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21615">
              <w:rPr>
                <w:rFonts w:ascii="Times New Roman" w:eastAsia="Times New Roman" w:hAnsi="Times New Roman"/>
                <w:sz w:val="24"/>
                <w:szCs w:val="24"/>
                <w:lang w:val="uk-UA" w:eastAsia="ru-RU"/>
              </w:rPr>
              <w:t>Держаудитслужба</w:t>
            </w:r>
            <w:proofErr w:type="spellEnd"/>
            <w:r w:rsidRPr="00621615">
              <w:rPr>
                <w:rFonts w:ascii="Times New Roman" w:eastAsia="Times New Roman" w:hAnsi="Times New Roman"/>
                <w:sz w:val="24"/>
                <w:szCs w:val="24"/>
                <w:lang w:val="uk-UA" w:eastAsia="ru-RU"/>
              </w:rPr>
              <w:t xml:space="preserve"> мають доступ в електронній системі </w:t>
            </w:r>
            <w:proofErr w:type="spellStart"/>
            <w:r w:rsidRPr="00621615">
              <w:rPr>
                <w:rFonts w:ascii="Times New Roman" w:eastAsia="Times New Roman" w:hAnsi="Times New Roman"/>
                <w:sz w:val="24"/>
                <w:szCs w:val="24"/>
                <w:lang w:val="uk-UA" w:eastAsia="ru-RU"/>
              </w:rPr>
              <w:t>закупівель</w:t>
            </w:r>
            <w:proofErr w:type="spellEnd"/>
            <w:r w:rsidRPr="00621615">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rsidR="009C330D" w:rsidRPr="00621615" w:rsidRDefault="009C330D" w:rsidP="009C330D">
            <w:pPr>
              <w:jc w:val="both"/>
              <w:rPr>
                <w:rFonts w:ascii="Times New Roman" w:hAnsi="Times New Roman"/>
                <w:sz w:val="24"/>
                <w:szCs w:val="24"/>
                <w:lang w:val="uk-UA"/>
              </w:rPr>
            </w:pPr>
            <w:r w:rsidRPr="00621615">
              <w:rPr>
                <w:rFonts w:ascii="Times New Roman" w:hAnsi="Times New Roman"/>
                <w:sz w:val="24"/>
                <w:szCs w:val="24"/>
                <w:lang w:val="uk-UA"/>
              </w:rPr>
              <w:t xml:space="preserve">Учасник визначає ціни на </w:t>
            </w:r>
            <w:r w:rsidRPr="00621615">
              <w:rPr>
                <w:rFonts w:ascii="Times New Roman" w:hAnsi="Times New Roman"/>
                <w:bCs/>
                <w:sz w:val="24"/>
                <w:szCs w:val="24"/>
                <w:lang w:val="uk-UA"/>
              </w:rPr>
              <w:t>товар</w:t>
            </w:r>
            <w:r w:rsidRPr="00621615">
              <w:rPr>
                <w:rFonts w:ascii="Times New Roman" w:hAnsi="Times New Roman"/>
                <w:sz w:val="24"/>
                <w:szCs w:val="24"/>
                <w:lang w:val="uk-UA"/>
              </w:rPr>
              <w:t xml:space="preserve">, що він пропонує </w:t>
            </w:r>
            <w:r w:rsidRPr="00621615">
              <w:rPr>
                <w:rFonts w:ascii="Times New Roman" w:hAnsi="Times New Roman"/>
                <w:bCs/>
                <w:sz w:val="24"/>
                <w:szCs w:val="24"/>
                <w:lang w:val="uk-UA"/>
              </w:rPr>
              <w:t>поставити</w:t>
            </w:r>
            <w:r w:rsidRPr="00621615">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21615">
              <w:rPr>
                <w:rFonts w:ascii="Times New Roman" w:hAnsi="Times New Roman"/>
                <w:bCs/>
                <w:sz w:val="24"/>
                <w:szCs w:val="24"/>
                <w:lang w:val="uk-UA"/>
              </w:rPr>
              <w:t>товару</w:t>
            </w:r>
            <w:r w:rsidRPr="00621615">
              <w:rPr>
                <w:rFonts w:ascii="Times New Roman" w:hAnsi="Times New Roman"/>
                <w:sz w:val="24"/>
                <w:szCs w:val="24"/>
                <w:lang w:val="uk-UA"/>
              </w:rPr>
              <w:t xml:space="preserve"> даного виду.</w:t>
            </w:r>
          </w:p>
          <w:p w:rsidR="009C330D" w:rsidRPr="00621615" w:rsidRDefault="009C330D" w:rsidP="002849E2">
            <w:pPr>
              <w:keepNext/>
              <w:keepLines/>
              <w:contextualSpacing/>
              <w:jc w:val="both"/>
              <w:rPr>
                <w:rFonts w:ascii="Times New Roman" w:eastAsia="Times New Roman" w:hAnsi="Times New Roman"/>
                <w:sz w:val="24"/>
                <w:szCs w:val="24"/>
                <w:lang w:val="uk-UA" w:eastAsia="ru-RU"/>
              </w:rPr>
            </w:pPr>
          </w:p>
          <w:p w:rsidR="00A82932" w:rsidRDefault="00A82932" w:rsidP="00833777">
            <w:pPr>
              <w:ind w:right="100"/>
              <w:contextualSpacing/>
              <w:jc w:val="both"/>
              <w:rPr>
                <w:rFonts w:ascii="Times New Roman" w:hAnsi="Times New Roman" w:cs="Times New Roman"/>
                <w:color w:val="000000"/>
                <w:shd w:val="clear" w:color="auto" w:fill="FFFFFF"/>
                <w:lang w:val="uk-UA"/>
              </w:rPr>
            </w:pPr>
          </w:p>
          <w:p w:rsidR="00833777" w:rsidRPr="00434FF2" w:rsidRDefault="00E36712" w:rsidP="00833777">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5.1.6</w:t>
            </w:r>
            <w:r w:rsidR="00833777" w:rsidRPr="00434FF2">
              <w:rPr>
                <w:rFonts w:ascii="Times New Roman" w:hAnsi="Times New Roman" w:cs="Times New Roman"/>
                <w:color w:val="000000"/>
                <w:shd w:val="clear" w:color="auto" w:fill="FFFFFF"/>
                <w:lang w:val="uk-UA"/>
              </w:rPr>
              <w:t xml:space="preserve">. Після оцінки пропозицій Замовник розглядає тендерні/тендерну пропозицію відповідно до вимог пункту 37 Особливостей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00833777" w:rsidRPr="00434FF2">
              <w:rPr>
                <w:color w:val="000000"/>
                <w:shd w:val="clear" w:color="auto" w:fill="FFFFFF"/>
                <w:lang w:val="uk-UA"/>
              </w:rPr>
              <w:t xml:space="preserve">в електронній системі </w:t>
            </w:r>
            <w:proofErr w:type="spellStart"/>
            <w:r w:rsidR="00833777" w:rsidRPr="00434FF2">
              <w:rPr>
                <w:color w:val="000000"/>
                <w:shd w:val="clear" w:color="auto" w:fill="FFFFFF"/>
                <w:lang w:val="uk-UA"/>
              </w:rPr>
              <w:t>закупівель</w:t>
            </w:r>
            <w:proofErr w:type="spellEnd"/>
            <w:r w:rsidR="00833777" w:rsidRPr="00434FF2">
              <w:rPr>
                <w:color w:val="000000"/>
                <w:shd w:val="clear" w:color="auto" w:fill="FFFFFF"/>
                <w:lang w:val="uk-UA"/>
              </w:rPr>
              <w:t xml:space="preserve"> </w:t>
            </w:r>
            <w:r w:rsidR="00833777" w:rsidRPr="00434FF2">
              <w:rPr>
                <w:color w:val="000000"/>
                <w:shd w:val="clear" w:color="auto" w:fill="FFFFFF"/>
                <w:lang w:val="uk-UA"/>
              </w:rPr>
              <w:lastRenderedPageBreak/>
              <w:t>протягом одного дня з дня прийняття відповідного рішення</w:t>
            </w:r>
            <w:r w:rsidR="00833777" w:rsidRPr="00434FF2">
              <w:rPr>
                <w:rFonts w:ascii="Times New Roman" w:hAnsi="Times New Roman" w:cs="Times New Roman"/>
                <w:color w:val="000000"/>
                <w:shd w:val="clear" w:color="auto" w:fill="FFFFFF"/>
                <w:lang w:val="uk-UA"/>
              </w:rPr>
              <w:t>.</w:t>
            </w:r>
          </w:p>
          <w:p w:rsidR="00833777" w:rsidRDefault="00833777">
            <w:pPr>
              <w:rPr>
                <w:lang w:val="uk-UA"/>
              </w:rPr>
            </w:pPr>
          </w:p>
          <w:p w:rsidR="00AF6CDE" w:rsidRPr="00434FF2" w:rsidRDefault="00AF6CDE" w:rsidP="00AF6CDE">
            <w:pPr>
              <w:ind w:right="100"/>
              <w:contextualSpacing/>
              <w:jc w:val="both"/>
              <w:rPr>
                <w:rFonts w:ascii="Times New Roman" w:hAnsi="Times New Roman" w:cs="Times New Roman"/>
                <w:color w:val="000000"/>
                <w:shd w:val="clear" w:color="auto" w:fill="FFFFFF"/>
                <w:lang w:val="uk-UA"/>
              </w:rPr>
            </w:pPr>
            <w:bookmarkStart w:id="0" w:name="_GoBack"/>
            <w:bookmarkEnd w:id="0"/>
            <w:r>
              <w:rPr>
                <w:rFonts w:ascii="Times New Roman" w:hAnsi="Times New Roman" w:cs="Times New Roman"/>
                <w:color w:val="000000"/>
                <w:shd w:val="clear" w:color="auto" w:fill="FFFFFF"/>
                <w:lang w:val="uk-UA"/>
              </w:rPr>
              <w:t>5.1.7</w:t>
            </w:r>
            <w:r w:rsidRPr="00434FF2">
              <w:rPr>
                <w:rFonts w:ascii="Times New Roman" w:hAnsi="Times New Roman" w:cs="Times New Roman"/>
                <w:color w:val="000000"/>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434FF2">
              <w:rPr>
                <w:color w:val="000000"/>
                <w:shd w:val="clear" w:color="auto" w:fill="FFFFFF"/>
                <w:lang w:val="uk-UA"/>
              </w:rPr>
              <w:t>у списку пропозицій</w:t>
            </w:r>
            <w:r w:rsidRPr="00434FF2">
              <w:rPr>
                <w:rFonts w:ascii="Times New Roman" w:hAnsi="Times New Roman" w:cs="Times New Roman"/>
                <w:color w:val="000000"/>
                <w:shd w:val="clear" w:color="auto" w:fill="FFFFFF"/>
                <w:lang w:val="uk-UA"/>
              </w:rPr>
              <w:t xml:space="preserve">, </w:t>
            </w:r>
            <w:r w:rsidRPr="00434FF2">
              <w:rPr>
                <w:color w:val="000000"/>
                <w:shd w:val="clear" w:color="auto" w:fill="FFFFFF"/>
                <w:lang w:val="uk-UA"/>
              </w:rPr>
              <w:t>розташованих за результатами їх оцінки, починаючи з найкращої, у порядку та строки, визначені пунктом 38 Особливостей</w:t>
            </w:r>
            <w:r w:rsidRPr="00434FF2">
              <w:rPr>
                <w:rFonts w:ascii="Times New Roman" w:hAnsi="Times New Roman" w:cs="Times New Roman"/>
                <w:color w:val="000000"/>
                <w:shd w:val="clear" w:color="auto" w:fill="FFFFFF"/>
                <w:lang w:val="uk-UA"/>
              </w:rPr>
              <w:t>.</w:t>
            </w:r>
          </w:p>
          <w:p w:rsidR="00AF6CDE" w:rsidRDefault="00AF6CDE">
            <w:pPr>
              <w:rPr>
                <w:lang w:val="uk-UA"/>
              </w:rPr>
            </w:pPr>
          </w:p>
          <w:p w:rsidR="00A70BD7" w:rsidRDefault="00A70BD7">
            <w:pPr>
              <w:rPr>
                <w:lang w:val="uk-UA"/>
              </w:rPr>
            </w:pPr>
          </w:p>
          <w:p w:rsidR="00A70BD7" w:rsidRDefault="00A70BD7" w:rsidP="00A70BD7">
            <w:pPr>
              <w:ind w:right="100"/>
              <w:contextualSpacing/>
              <w:jc w:val="both"/>
              <w:rPr>
                <w:color w:val="000000"/>
                <w:lang w:val="uk-UA"/>
              </w:rPr>
            </w:pPr>
          </w:p>
          <w:p w:rsidR="00886AA9" w:rsidRPr="00434FF2" w:rsidRDefault="00886AA9" w:rsidP="00886AA9">
            <w:pPr>
              <w:ind w:right="100"/>
              <w:contextualSpacing/>
              <w:jc w:val="both"/>
              <w:rPr>
                <w:rFonts w:ascii="Times New Roman" w:hAnsi="Times New Roman"/>
                <w:color w:val="000000"/>
                <w:lang w:val="uk-UA" w:eastAsia="uk-UA"/>
              </w:rPr>
            </w:pPr>
            <w:r w:rsidRPr="00434FF2">
              <w:rPr>
                <w:color w:val="000000"/>
                <w:lang w:val="uk-UA"/>
              </w:rPr>
              <w:t xml:space="preserve">5.3.1. </w:t>
            </w:r>
            <w:r w:rsidRPr="00434FF2">
              <w:rPr>
                <w:rFonts w:ascii="Times New Roman" w:hAnsi="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434FF2">
              <w:rPr>
                <w:rFonts w:ascii="Times New Roman" w:hAnsi="Times New Roman"/>
                <w:color w:val="000000"/>
                <w:lang w:val="uk-UA" w:eastAsia="uk-UA"/>
              </w:rPr>
              <w:t>закупівель</w:t>
            </w:r>
            <w:proofErr w:type="spellEnd"/>
            <w:r w:rsidRPr="00434FF2">
              <w:rPr>
                <w:rFonts w:ascii="Times New Roman" w:hAnsi="Times New Roman"/>
                <w:color w:val="000000"/>
                <w:lang w:val="uk-UA" w:eastAsia="uk-UA"/>
              </w:rPr>
              <w:t xml:space="preserve"> у разі, коли:</w:t>
            </w:r>
          </w:p>
          <w:p w:rsidR="00886AA9" w:rsidRPr="00434FF2" w:rsidRDefault="00886AA9" w:rsidP="00886AA9">
            <w:pPr>
              <w:ind w:right="100"/>
              <w:contextualSpacing/>
              <w:jc w:val="both"/>
              <w:rPr>
                <w:rFonts w:ascii="Times New Roman" w:hAnsi="Times New Roman"/>
                <w:color w:val="000000"/>
                <w:lang w:val="uk-UA" w:eastAsia="uk-UA"/>
              </w:rPr>
            </w:pPr>
            <w:r w:rsidRPr="00434FF2">
              <w:rPr>
                <w:rFonts w:ascii="Times New Roman" w:hAnsi="Times New Roman"/>
                <w:color w:val="000000"/>
                <w:lang w:val="uk-UA" w:eastAsia="uk-UA"/>
              </w:rPr>
              <w:t>1) учасник процедури закупівлі:</w:t>
            </w:r>
          </w:p>
          <w:p w:rsidR="00886AA9" w:rsidRPr="00434FF2" w:rsidRDefault="00886AA9" w:rsidP="00886AA9">
            <w:pPr>
              <w:widowControl w:val="0"/>
              <w:numPr>
                <w:ilvl w:val="0"/>
                <w:numId w:val="1"/>
              </w:numPr>
              <w:suppressAutoHyphens/>
              <w:autoSpaceDE w:val="0"/>
              <w:ind w:left="0" w:right="100" w:firstLine="0"/>
              <w:contextualSpacing/>
              <w:jc w:val="both"/>
              <w:rPr>
                <w:rFonts w:ascii="Times New Roman" w:hAnsi="Times New Roman"/>
                <w:color w:val="000000"/>
                <w:lang w:val="uk-UA" w:eastAsia="uk-UA"/>
              </w:rPr>
            </w:pPr>
            <w:r w:rsidRPr="00434FF2">
              <w:rPr>
                <w:rFonts w:ascii="Times New Roman" w:hAnsi="Times New Roman"/>
                <w:color w:val="000000"/>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434FF2">
              <w:rPr>
                <w:rFonts w:ascii="Times New Roman" w:hAnsi="Times New Roman"/>
                <w:color w:val="000000"/>
                <w:lang w:val="uk-UA"/>
              </w:rPr>
              <w:t>пункту 39 цих Особливостей</w:t>
            </w:r>
            <w:r w:rsidRPr="00434FF2">
              <w:rPr>
                <w:rFonts w:ascii="Times New Roman" w:hAnsi="Times New Roman"/>
                <w:color w:val="000000"/>
                <w:lang w:val="uk-UA" w:eastAsia="uk-UA"/>
              </w:rPr>
              <w:t>;</w:t>
            </w: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886AA9" w:rsidRDefault="00886AA9" w:rsidP="00886AA9">
            <w:pPr>
              <w:ind w:right="100"/>
              <w:jc w:val="both"/>
              <w:rPr>
                <w:rFonts w:ascii="Times New Roman" w:hAnsi="Times New Roman" w:cs="Times New Roman"/>
                <w:shd w:val="clear" w:color="auto" w:fill="FFFFFF"/>
                <w:lang w:val="uk-UA"/>
              </w:rPr>
            </w:pPr>
          </w:p>
          <w:p w:rsidR="00E36712" w:rsidRPr="00886AA9" w:rsidRDefault="00E36712" w:rsidP="00A70BD7">
            <w:pPr>
              <w:ind w:right="100"/>
              <w:contextualSpacing/>
              <w:jc w:val="both"/>
              <w:rPr>
                <w:color w:val="000000"/>
                <w:lang w:val="ru-RU"/>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E36712" w:rsidRDefault="00E36712" w:rsidP="00A70BD7">
            <w:pPr>
              <w:ind w:right="100"/>
              <w:contextualSpacing/>
              <w:jc w:val="both"/>
              <w:rPr>
                <w:color w:val="000000"/>
                <w:lang w:val="uk-UA"/>
              </w:rPr>
            </w:pPr>
          </w:p>
          <w:p w:rsidR="00A70BD7" w:rsidRPr="00FB2C1D" w:rsidRDefault="00A70BD7" w:rsidP="003E193C">
            <w:pPr>
              <w:widowControl w:val="0"/>
              <w:numPr>
                <w:ilvl w:val="0"/>
                <w:numId w:val="1"/>
              </w:numPr>
              <w:suppressAutoHyphens/>
              <w:autoSpaceDE w:val="0"/>
              <w:ind w:left="0" w:right="100" w:firstLine="0"/>
              <w:contextualSpacing/>
              <w:jc w:val="both"/>
              <w:rPr>
                <w:lang w:val="uk-UA"/>
              </w:rPr>
            </w:pPr>
          </w:p>
        </w:tc>
      </w:tr>
    </w:tbl>
    <w:p w:rsidR="00C27D42" w:rsidRPr="00FB2C1D" w:rsidRDefault="00C27D42">
      <w:pPr>
        <w:rPr>
          <w:lang w:val="uk-UA"/>
        </w:rPr>
      </w:pPr>
    </w:p>
    <w:sectPr w:rsidR="00C27D42" w:rsidRPr="00FB2C1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2"/>
      <w:numFmt w:val="bullet"/>
      <w:lvlText w:val="-"/>
      <w:lvlJc w:val="left"/>
      <w:pPr>
        <w:tabs>
          <w:tab w:val="num" w:pos="0"/>
        </w:tabs>
        <w:ind w:left="720" w:hanging="360"/>
      </w:pPr>
      <w:rPr>
        <w:rFonts w:ascii="Arial" w:hAnsi="Arial" w:cs="Times New Roman" w:hint="default"/>
        <w:lang w:val="uk-UA"/>
      </w:rPr>
    </w:lvl>
  </w:abstractNum>
  <w:abstractNum w:abstractNumId="1"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1D"/>
    <w:rsid w:val="00233889"/>
    <w:rsid w:val="00245AD8"/>
    <w:rsid w:val="00270249"/>
    <w:rsid w:val="002849E2"/>
    <w:rsid w:val="00312071"/>
    <w:rsid w:val="003A49B7"/>
    <w:rsid w:val="003E193C"/>
    <w:rsid w:val="00402A73"/>
    <w:rsid w:val="00411801"/>
    <w:rsid w:val="00516F23"/>
    <w:rsid w:val="00680CF2"/>
    <w:rsid w:val="007B7342"/>
    <w:rsid w:val="007F2424"/>
    <w:rsid w:val="00833777"/>
    <w:rsid w:val="00843DFA"/>
    <w:rsid w:val="00886AA9"/>
    <w:rsid w:val="00922C24"/>
    <w:rsid w:val="009C330D"/>
    <w:rsid w:val="00A043F6"/>
    <w:rsid w:val="00A70BD7"/>
    <w:rsid w:val="00A82932"/>
    <w:rsid w:val="00AF6CDE"/>
    <w:rsid w:val="00BA11B4"/>
    <w:rsid w:val="00C27D42"/>
    <w:rsid w:val="00C44AA5"/>
    <w:rsid w:val="00D205FF"/>
    <w:rsid w:val="00E36712"/>
    <w:rsid w:val="00FB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6BAE"/>
  <w15:chartTrackingRefBased/>
  <w15:docId w15:val="{0ACF86A9-CC90-44DC-AD67-DDF4959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FB2C1D"/>
    <w:pPr>
      <w:suppressAutoHyphens/>
      <w:spacing w:after="120" w:line="480" w:lineRule="auto"/>
      <w:ind w:left="283"/>
    </w:pPr>
    <w:rPr>
      <w:rFonts w:ascii="Calibri" w:eastAsia="Times New Roman" w:hAnsi="Calibri" w:cs="Times New Roman"/>
      <w:lang w:val="ru-RU" w:eastAsia="ar-SA"/>
    </w:rPr>
  </w:style>
  <w:style w:type="paragraph" w:customStyle="1" w:styleId="rvps2">
    <w:name w:val="rvps2"/>
    <w:basedOn w:val="a"/>
    <w:rsid w:val="00FB2C1D"/>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5"/>
    <w:qFormat/>
    <w:rsid w:val="00516F2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516F23"/>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680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0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29</cp:revision>
  <cp:lastPrinted>2023-02-09T14:23:00Z</cp:lastPrinted>
  <dcterms:created xsi:type="dcterms:W3CDTF">2023-02-09T12:52:00Z</dcterms:created>
  <dcterms:modified xsi:type="dcterms:W3CDTF">2023-02-09T14:34:00Z</dcterms:modified>
</cp:coreProperties>
</file>