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39" w:rsidRPr="00291CFF" w:rsidRDefault="00576739" w:rsidP="006C285A">
      <w:pPr>
        <w:shd w:val="clear" w:color="auto" w:fill="FFFFFF"/>
        <w:tabs>
          <w:tab w:val="left" w:pos="284"/>
        </w:tabs>
        <w:ind w:firstLine="567"/>
        <w:jc w:val="center"/>
        <w:rPr>
          <w:b/>
          <w:lang w:val="uk-UA"/>
        </w:rPr>
      </w:pPr>
      <w:r w:rsidRPr="00291CFF">
        <w:rPr>
          <w:b/>
          <w:lang w:val="uk-UA"/>
        </w:rPr>
        <w:t xml:space="preserve">ПЕРЕЛІК ЗМІН, ЩО ВНОСЯТЬСЯ ДО ТЕНДЕРНОЇ ДОКУМЕНТАЦІЇ </w:t>
      </w:r>
    </w:p>
    <w:p w:rsidR="000D2633" w:rsidRPr="00291CFF" w:rsidRDefault="00576739" w:rsidP="006C285A">
      <w:pPr>
        <w:shd w:val="clear" w:color="auto" w:fill="FFFFFF"/>
        <w:tabs>
          <w:tab w:val="left" w:pos="284"/>
        </w:tabs>
        <w:ind w:firstLine="567"/>
        <w:jc w:val="center"/>
        <w:rPr>
          <w:b/>
          <w:lang w:val="uk-UA"/>
        </w:rPr>
      </w:pPr>
      <w:r w:rsidRPr="00291CFF">
        <w:rPr>
          <w:b/>
          <w:lang w:val="uk-UA"/>
        </w:rPr>
        <w:t xml:space="preserve">з предмету закупівлі: </w:t>
      </w:r>
    </w:p>
    <w:p w:rsidR="00576739" w:rsidRPr="00834580" w:rsidRDefault="00F91342" w:rsidP="00E51B67">
      <w:pPr>
        <w:keepLines/>
        <w:autoSpaceDE w:val="0"/>
        <w:autoSpaceDN w:val="0"/>
        <w:jc w:val="center"/>
        <w:rPr>
          <w:b/>
          <w:lang w:val="uk-UA"/>
        </w:rPr>
      </w:pPr>
      <w:r w:rsidRPr="00834580">
        <w:rPr>
          <w:b/>
          <w:lang w:val="uk-UA"/>
        </w:rPr>
        <w:t>«</w:t>
      </w:r>
      <w:r w:rsidR="00E51B67" w:rsidRPr="00E51B67">
        <w:rPr>
          <w:b/>
          <w:lang w:val="uk-UA"/>
        </w:rPr>
        <w:t xml:space="preserve">Капітальний ремонт автомобільної дороги загального користування місцевого значення О251509 Прилуки – </w:t>
      </w:r>
      <w:proofErr w:type="spellStart"/>
      <w:r w:rsidR="00E51B67" w:rsidRPr="00E51B67">
        <w:rPr>
          <w:b/>
          <w:lang w:val="uk-UA"/>
        </w:rPr>
        <w:t>Сергіївка</w:t>
      </w:r>
      <w:proofErr w:type="spellEnd"/>
      <w:r w:rsidR="00E51B67" w:rsidRPr="00E51B67">
        <w:rPr>
          <w:b/>
          <w:lang w:val="uk-UA"/>
        </w:rPr>
        <w:t xml:space="preserve"> – </w:t>
      </w:r>
      <w:proofErr w:type="spellStart"/>
      <w:r w:rsidR="00E51B67" w:rsidRPr="00E51B67">
        <w:rPr>
          <w:b/>
          <w:lang w:val="uk-UA"/>
        </w:rPr>
        <w:t>Білошапки</w:t>
      </w:r>
      <w:proofErr w:type="spellEnd"/>
      <w:r w:rsidR="00E51B67" w:rsidRPr="00E51B67">
        <w:rPr>
          <w:b/>
          <w:lang w:val="uk-UA"/>
        </w:rPr>
        <w:t xml:space="preserve"> – </w:t>
      </w:r>
      <w:proofErr w:type="spellStart"/>
      <w:r w:rsidR="00E51B67" w:rsidRPr="00E51B67">
        <w:rPr>
          <w:b/>
          <w:lang w:val="uk-UA"/>
        </w:rPr>
        <w:t>Линовиця</w:t>
      </w:r>
      <w:proofErr w:type="spellEnd"/>
      <w:r w:rsidR="00E51B67" w:rsidRPr="00E51B67">
        <w:rPr>
          <w:b/>
          <w:lang w:val="uk-UA"/>
        </w:rPr>
        <w:t xml:space="preserve"> на ділянці км 49+475 – км 55+275 (код за </w:t>
      </w:r>
      <w:proofErr w:type="spellStart"/>
      <w:r w:rsidR="00E51B67" w:rsidRPr="00E51B67">
        <w:rPr>
          <w:b/>
          <w:lang w:val="uk-UA"/>
        </w:rPr>
        <w:t>ДК</w:t>
      </w:r>
      <w:proofErr w:type="spellEnd"/>
      <w:r w:rsidR="00E51B67" w:rsidRPr="00E51B67">
        <w:rPr>
          <w:b/>
          <w:lang w:val="uk-UA"/>
        </w:rPr>
        <w:t xml:space="preserve"> 021:2015 - 45233000-9 «Будівництво, влаштовування фундаменту та покриття шосе, доріг»)</w:t>
      </w:r>
      <w:r w:rsidRPr="00834580">
        <w:rPr>
          <w:b/>
          <w:lang w:val="uk-UA"/>
        </w:rPr>
        <w:t>»</w:t>
      </w:r>
    </w:p>
    <w:p w:rsidR="00BB7012" w:rsidRPr="00291CFF" w:rsidRDefault="00BB7012" w:rsidP="006C285A">
      <w:pPr>
        <w:tabs>
          <w:tab w:val="left" w:pos="284"/>
          <w:tab w:val="num" w:pos="709"/>
        </w:tabs>
        <w:ind w:firstLine="567"/>
        <w:jc w:val="center"/>
        <w:rPr>
          <w:bCs/>
          <w:lang w:val="uk-UA"/>
        </w:rPr>
      </w:pPr>
    </w:p>
    <w:p w:rsidR="00576739" w:rsidRPr="00E74903" w:rsidRDefault="0054054E" w:rsidP="00F52C2E">
      <w:pPr>
        <w:keepLines/>
        <w:autoSpaceDE w:val="0"/>
        <w:autoSpaceDN w:val="0"/>
        <w:ind w:firstLine="567"/>
        <w:rPr>
          <w:lang w:val="uk-UA"/>
        </w:rPr>
      </w:pPr>
      <w:r>
        <w:rPr>
          <w:bCs/>
          <w:lang w:val="uk-UA"/>
        </w:rPr>
        <w:t>Відповідно до протоколу</w:t>
      </w:r>
      <w:r w:rsidR="00834580">
        <w:rPr>
          <w:bCs/>
          <w:lang w:val="uk-UA"/>
        </w:rPr>
        <w:t xml:space="preserve"> уповноваженої особи Державного підприємства «Агентство місцевих доріг Чернігівської області»</w:t>
      </w:r>
      <w:r>
        <w:rPr>
          <w:bCs/>
          <w:lang w:val="uk-UA"/>
        </w:rPr>
        <w:t xml:space="preserve"> </w:t>
      </w:r>
      <w:r w:rsidR="00E74903" w:rsidRPr="00842014">
        <w:rPr>
          <w:bCs/>
          <w:lang w:val="uk-UA"/>
        </w:rPr>
        <w:t xml:space="preserve">від </w:t>
      </w:r>
      <w:r w:rsidR="008606E7">
        <w:rPr>
          <w:bCs/>
          <w:lang w:val="uk-UA"/>
        </w:rPr>
        <w:t>0</w:t>
      </w:r>
      <w:r w:rsidR="00700FC8">
        <w:rPr>
          <w:bCs/>
          <w:lang w:val="uk-UA"/>
        </w:rPr>
        <w:t>8.</w:t>
      </w:r>
      <w:r w:rsidR="008606E7">
        <w:rPr>
          <w:bCs/>
          <w:lang w:val="uk-UA"/>
        </w:rPr>
        <w:t>08</w:t>
      </w:r>
      <w:r w:rsidR="00834580">
        <w:rPr>
          <w:bCs/>
          <w:lang w:val="uk-UA"/>
        </w:rPr>
        <w:t>.2023</w:t>
      </w:r>
      <w:r w:rsidR="00E74903" w:rsidRPr="00B96C00">
        <w:rPr>
          <w:bCs/>
          <w:lang w:val="uk-UA"/>
        </w:rPr>
        <w:t xml:space="preserve"> №</w:t>
      </w:r>
      <w:r w:rsidR="00700FC8">
        <w:rPr>
          <w:bCs/>
          <w:lang w:val="uk-UA"/>
        </w:rPr>
        <w:t>62</w:t>
      </w:r>
      <w:r w:rsidR="00E74903" w:rsidRPr="00B96C00">
        <w:rPr>
          <w:bCs/>
          <w:lang w:val="uk-UA"/>
        </w:rPr>
        <w:t xml:space="preserve"> </w:t>
      </w:r>
      <w:r w:rsidR="00576739" w:rsidRPr="00B96C00">
        <w:rPr>
          <w:bCs/>
          <w:lang w:val="uk-UA"/>
        </w:rPr>
        <w:t>внесен</w:t>
      </w:r>
      <w:r w:rsidR="00E74903">
        <w:rPr>
          <w:bCs/>
          <w:lang w:val="uk-UA"/>
        </w:rPr>
        <w:t>о</w:t>
      </w:r>
      <w:r w:rsidR="00576739" w:rsidRPr="00B96C00">
        <w:rPr>
          <w:bCs/>
          <w:lang w:val="uk-UA"/>
        </w:rPr>
        <w:t xml:space="preserve"> змін</w:t>
      </w:r>
      <w:r w:rsidR="00E74903">
        <w:rPr>
          <w:bCs/>
          <w:lang w:val="uk-UA"/>
        </w:rPr>
        <w:t>и</w:t>
      </w:r>
      <w:r w:rsidR="00576739" w:rsidRPr="00B96C00">
        <w:rPr>
          <w:bCs/>
          <w:lang w:val="uk-UA"/>
        </w:rPr>
        <w:t xml:space="preserve"> до </w:t>
      </w:r>
      <w:r w:rsidR="00576739" w:rsidRPr="00B96C00">
        <w:rPr>
          <w:lang w:val="uk-UA"/>
        </w:rPr>
        <w:t xml:space="preserve">тендерної документації з предмету </w:t>
      </w:r>
      <w:r w:rsidR="00576739" w:rsidRPr="003D7A40">
        <w:rPr>
          <w:lang w:val="uk-UA"/>
        </w:rPr>
        <w:t xml:space="preserve">закупівлі: </w:t>
      </w:r>
      <w:r w:rsidR="004061E0" w:rsidRPr="00E74903">
        <w:rPr>
          <w:lang w:val="uk-UA"/>
        </w:rPr>
        <w:t>«</w:t>
      </w:r>
      <w:r w:rsidR="00E51B67" w:rsidRPr="005763A7">
        <w:rPr>
          <w:lang w:val="uk-UA"/>
        </w:rPr>
        <w:t xml:space="preserve">Капітальний ремонт автомобільної дороги загального користування місцевого значення О251509 Прилуки – </w:t>
      </w:r>
      <w:proofErr w:type="spellStart"/>
      <w:r w:rsidR="00E51B67" w:rsidRPr="005763A7">
        <w:rPr>
          <w:lang w:val="uk-UA"/>
        </w:rPr>
        <w:t>Сергіївка</w:t>
      </w:r>
      <w:proofErr w:type="spellEnd"/>
      <w:r w:rsidR="00E51B67" w:rsidRPr="005763A7">
        <w:rPr>
          <w:lang w:val="uk-UA"/>
        </w:rPr>
        <w:t xml:space="preserve"> – </w:t>
      </w:r>
      <w:proofErr w:type="spellStart"/>
      <w:r w:rsidR="00E51B67" w:rsidRPr="005763A7">
        <w:rPr>
          <w:lang w:val="uk-UA"/>
        </w:rPr>
        <w:t>Білошапки</w:t>
      </w:r>
      <w:proofErr w:type="spellEnd"/>
      <w:r w:rsidR="00E51B67" w:rsidRPr="005763A7">
        <w:rPr>
          <w:lang w:val="uk-UA"/>
        </w:rPr>
        <w:t xml:space="preserve"> – </w:t>
      </w:r>
      <w:proofErr w:type="spellStart"/>
      <w:r w:rsidR="00E51B67" w:rsidRPr="005763A7">
        <w:rPr>
          <w:lang w:val="uk-UA"/>
        </w:rPr>
        <w:t>Линовиця</w:t>
      </w:r>
      <w:proofErr w:type="spellEnd"/>
      <w:r w:rsidR="00E51B67" w:rsidRPr="005763A7">
        <w:rPr>
          <w:lang w:val="uk-UA"/>
        </w:rPr>
        <w:t xml:space="preserve"> на ділянці км 49+475 – км 55+275 (код за </w:t>
      </w:r>
      <w:proofErr w:type="spellStart"/>
      <w:r w:rsidR="00E51B67" w:rsidRPr="005763A7">
        <w:rPr>
          <w:lang w:val="uk-UA"/>
        </w:rPr>
        <w:t>ДК</w:t>
      </w:r>
      <w:proofErr w:type="spellEnd"/>
      <w:r w:rsidR="00E51B67" w:rsidRPr="005763A7">
        <w:rPr>
          <w:lang w:val="uk-UA"/>
        </w:rPr>
        <w:t xml:space="preserve"> 021:2015 - 45233000-9 «Будівництво, влаштовування фундаменту та покриття шосе, доріг»)</w:t>
      </w:r>
      <w:r w:rsidR="004061E0" w:rsidRPr="00E74903">
        <w:rPr>
          <w:lang w:val="uk-UA"/>
        </w:rPr>
        <w:t>»</w:t>
      </w:r>
      <w:r w:rsidR="00567718" w:rsidRPr="00E74903">
        <w:rPr>
          <w:lang w:val="uk-UA"/>
        </w:rPr>
        <w:t>,  а саме</w:t>
      </w:r>
      <w:r w:rsidR="00576739" w:rsidRPr="00E74903">
        <w:rPr>
          <w:lang w:val="uk-UA"/>
        </w:rPr>
        <w:t>:</w:t>
      </w:r>
    </w:p>
    <w:p w:rsidR="00F91342" w:rsidRPr="00AD75AF" w:rsidRDefault="00F91342" w:rsidP="006C285A">
      <w:pPr>
        <w:tabs>
          <w:tab w:val="left" w:pos="284"/>
          <w:tab w:val="left" w:pos="360"/>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rsidR="00700FC8" w:rsidRDefault="00700FC8" w:rsidP="00700FC8">
      <w:pPr>
        <w:suppressAutoHyphens/>
        <w:ind w:firstLine="567"/>
        <w:rPr>
          <w:lang w:val="uk-UA"/>
        </w:rPr>
      </w:pPr>
      <w:r>
        <w:rPr>
          <w:lang w:val="uk-UA"/>
        </w:rPr>
        <w:t>1. Внесено зміни до розділу тендерної документації «Результат торгів та укладання договору про закупівлю» та пункт 5 «Забезпечення виконання договору про закупівлю» викладено у новій редакції:</w:t>
      </w:r>
    </w:p>
    <w:p w:rsidR="00700FC8" w:rsidRPr="00CF4796" w:rsidRDefault="00700FC8" w:rsidP="00700FC8">
      <w:pPr>
        <w:tabs>
          <w:tab w:val="left" w:pos="5878"/>
          <w:tab w:val="left" w:pos="10381"/>
        </w:tabs>
        <w:ind w:firstLine="567"/>
        <w:rPr>
          <w:lang w:val="uk-UA"/>
        </w:rPr>
      </w:pPr>
      <w:r>
        <w:rPr>
          <w:lang w:val="uk-UA"/>
        </w:rPr>
        <w:t>«</w:t>
      </w:r>
      <w:r w:rsidRPr="00CF4796">
        <w:rPr>
          <w:lang w:val="uk-UA"/>
        </w:rPr>
        <w:t>Учасник-переможець не пізніше дати укладання договору про закупівлю вносить забезпечення виконання такого договору.</w:t>
      </w:r>
    </w:p>
    <w:p w:rsidR="00700FC8" w:rsidRPr="00CF4796" w:rsidRDefault="00700FC8" w:rsidP="00700FC8">
      <w:pPr>
        <w:tabs>
          <w:tab w:val="left" w:pos="5878"/>
          <w:tab w:val="left" w:pos="10381"/>
        </w:tabs>
        <w:spacing w:line="240" w:lineRule="auto"/>
        <w:ind w:firstLine="567"/>
        <w:jc w:val="left"/>
        <w:rPr>
          <w:lang w:val="uk-UA"/>
        </w:rPr>
      </w:pPr>
      <w:r w:rsidRPr="00CF4796">
        <w:rPr>
          <w:b/>
          <w:lang w:val="uk-UA"/>
        </w:rPr>
        <w:t>Розмір -</w:t>
      </w:r>
      <w:r w:rsidRPr="00CF4796">
        <w:rPr>
          <w:lang w:val="uk-UA"/>
        </w:rPr>
        <w:t xml:space="preserve"> 1% вартості договору про закупівлю.</w:t>
      </w:r>
    </w:p>
    <w:p w:rsidR="00700FC8" w:rsidRPr="00CF4796" w:rsidRDefault="00700FC8" w:rsidP="00700FC8">
      <w:pPr>
        <w:tabs>
          <w:tab w:val="left" w:pos="5488"/>
        </w:tabs>
        <w:spacing w:line="240" w:lineRule="auto"/>
        <w:ind w:firstLine="567"/>
        <w:jc w:val="left"/>
        <w:rPr>
          <w:b/>
          <w:lang w:val="uk-UA"/>
        </w:rPr>
      </w:pPr>
      <w:r w:rsidRPr="00CF4796">
        <w:rPr>
          <w:b/>
          <w:lang w:val="uk-UA"/>
        </w:rPr>
        <w:t xml:space="preserve">Вид – </w:t>
      </w:r>
      <w:r w:rsidRPr="00CF4796">
        <w:rPr>
          <w:lang w:val="uk-UA"/>
        </w:rPr>
        <w:t>банківська гарантія.</w:t>
      </w:r>
    </w:p>
    <w:p w:rsidR="00700FC8" w:rsidRPr="00CF4796" w:rsidRDefault="00700FC8" w:rsidP="00700FC8">
      <w:pPr>
        <w:tabs>
          <w:tab w:val="left" w:pos="5488"/>
        </w:tabs>
        <w:spacing w:line="240" w:lineRule="auto"/>
        <w:ind w:firstLine="567"/>
        <w:rPr>
          <w:b/>
          <w:lang w:val="uk-UA"/>
        </w:rPr>
      </w:pPr>
      <w:r w:rsidRPr="00CF4796">
        <w:rPr>
          <w:b/>
          <w:lang w:val="uk-UA"/>
        </w:rPr>
        <w:t xml:space="preserve">Строк надання – </w:t>
      </w:r>
      <w:r w:rsidRPr="00CF4796">
        <w:rPr>
          <w:lang w:val="uk-UA" w:eastAsia="uk-UA"/>
        </w:rPr>
        <w:t>не пізніше дати укладення договору</w:t>
      </w:r>
      <w:r w:rsidRPr="00CF4796">
        <w:rPr>
          <w:lang w:val="uk-UA"/>
        </w:rPr>
        <w:t xml:space="preserve"> про закупівлю та до повного виконання зобов’язань Учасником-переможцем такого договору.</w:t>
      </w:r>
    </w:p>
    <w:p w:rsidR="00700FC8" w:rsidRPr="00CF4796" w:rsidRDefault="00700FC8" w:rsidP="00700FC8">
      <w:pPr>
        <w:tabs>
          <w:tab w:val="left" w:pos="5488"/>
        </w:tabs>
        <w:spacing w:line="240" w:lineRule="auto"/>
        <w:ind w:firstLine="567"/>
        <w:rPr>
          <w:lang w:val="uk-UA"/>
        </w:rPr>
      </w:pPr>
      <w:r w:rsidRPr="00CF4796">
        <w:rPr>
          <w:b/>
          <w:lang w:val="uk-UA"/>
        </w:rPr>
        <w:t>Умови надання:</w:t>
      </w:r>
      <w:r w:rsidRPr="00CF4796">
        <w:rPr>
          <w:lang w:val="uk-UA"/>
        </w:rPr>
        <w:t xml:space="preserve"> </w:t>
      </w:r>
    </w:p>
    <w:p w:rsidR="00700FC8" w:rsidRPr="00CF4796" w:rsidRDefault="00700FC8" w:rsidP="00700FC8">
      <w:pPr>
        <w:tabs>
          <w:tab w:val="left" w:pos="5488"/>
        </w:tabs>
        <w:spacing w:line="240" w:lineRule="auto"/>
        <w:ind w:firstLine="567"/>
        <w:rPr>
          <w:lang w:val="uk-UA"/>
        </w:rPr>
      </w:pPr>
      <w:r w:rsidRPr="00CF4796">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700FC8" w:rsidRPr="00CF4796" w:rsidRDefault="00700FC8" w:rsidP="00700FC8">
      <w:pPr>
        <w:spacing w:line="240" w:lineRule="auto"/>
        <w:ind w:firstLine="567"/>
        <w:contextualSpacing/>
        <w:rPr>
          <w:lang w:val="uk-UA"/>
        </w:rPr>
      </w:pPr>
      <w:r w:rsidRPr="00CF4796">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700FC8" w:rsidRPr="00CF4796" w:rsidRDefault="00700FC8" w:rsidP="00700FC8">
      <w:pPr>
        <w:adjustRightInd w:val="0"/>
        <w:spacing w:line="240" w:lineRule="auto"/>
        <w:ind w:firstLine="567"/>
        <w:rPr>
          <w:lang w:val="uk-UA" w:eastAsia="uk-UA"/>
        </w:rPr>
      </w:pPr>
      <w:r w:rsidRPr="00CF4796">
        <w:rPr>
          <w:lang w:val="uk-UA"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700FC8" w:rsidRPr="00CF4796" w:rsidRDefault="00700FC8" w:rsidP="00700FC8">
      <w:pPr>
        <w:widowControl w:val="0"/>
        <w:tabs>
          <w:tab w:val="left" w:pos="5888"/>
        </w:tabs>
        <w:spacing w:line="240" w:lineRule="auto"/>
        <w:ind w:firstLine="567"/>
        <w:contextualSpacing/>
        <w:rPr>
          <w:rFonts w:eastAsia="Arial"/>
          <w:lang w:val="uk-UA" w:eastAsia="uk-UA"/>
        </w:rPr>
      </w:pPr>
      <w:r w:rsidRPr="00CF4796">
        <w:rPr>
          <w:rFonts w:eastAsia="Arial"/>
          <w:lang w:val="uk-UA"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700FC8" w:rsidRPr="00CF4796" w:rsidRDefault="00700FC8" w:rsidP="00700FC8">
      <w:pPr>
        <w:tabs>
          <w:tab w:val="left" w:pos="5488"/>
        </w:tabs>
        <w:spacing w:line="240" w:lineRule="auto"/>
        <w:ind w:firstLine="567"/>
        <w:rPr>
          <w:shd w:val="clear" w:color="auto" w:fill="FFFFFF"/>
          <w:lang w:val="uk-UA"/>
        </w:rPr>
      </w:pPr>
      <w:r w:rsidRPr="00CF4796">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700FC8" w:rsidRPr="00CF4796" w:rsidRDefault="00700FC8" w:rsidP="00700FC8">
      <w:pPr>
        <w:tabs>
          <w:tab w:val="left" w:pos="5878"/>
          <w:tab w:val="left" w:pos="10381"/>
        </w:tabs>
        <w:spacing w:line="240" w:lineRule="auto"/>
        <w:ind w:left="426" w:firstLine="141"/>
        <w:rPr>
          <w:lang w:val="uk-UA"/>
        </w:rPr>
      </w:pPr>
      <w:r w:rsidRPr="00CF4796">
        <w:rPr>
          <w:lang w:val="uk-UA"/>
        </w:rPr>
        <w:t>1) невиконання або неналежного виконання Виконавцем своїх зобов’язань за Договором;</w:t>
      </w:r>
    </w:p>
    <w:p w:rsidR="00700FC8" w:rsidRPr="00CF4796" w:rsidRDefault="00700FC8" w:rsidP="00700FC8">
      <w:pPr>
        <w:tabs>
          <w:tab w:val="left" w:pos="5878"/>
          <w:tab w:val="left" w:pos="10381"/>
        </w:tabs>
        <w:spacing w:line="240" w:lineRule="auto"/>
        <w:ind w:firstLine="567"/>
        <w:rPr>
          <w:lang w:val="uk-UA"/>
        </w:rPr>
      </w:pPr>
      <w:r w:rsidRPr="00CF4796">
        <w:rPr>
          <w:lang w:val="uk-UA"/>
        </w:rPr>
        <w:t>2) дострокового розірвання Замовником Договору у випадку, якщо Виконавець не виконує свої зобов’язання за Договором.</w:t>
      </w:r>
    </w:p>
    <w:p w:rsidR="00700FC8" w:rsidRPr="00CF4796" w:rsidRDefault="00700FC8" w:rsidP="00700FC8">
      <w:pPr>
        <w:tabs>
          <w:tab w:val="left" w:pos="5488"/>
        </w:tabs>
        <w:spacing w:line="240" w:lineRule="auto"/>
        <w:ind w:firstLine="567"/>
        <w:rPr>
          <w:shd w:val="clear" w:color="auto" w:fill="FFFFFF"/>
          <w:lang w:val="uk-UA"/>
        </w:rPr>
      </w:pPr>
      <w:r w:rsidRPr="00CF4796">
        <w:rPr>
          <w:b/>
          <w:lang w:val="uk-UA"/>
        </w:rPr>
        <w:t xml:space="preserve">Умови повернення: </w:t>
      </w:r>
      <w:r w:rsidRPr="00CF4796">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700FC8" w:rsidRPr="00CF4796" w:rsidRDefault="00700FC8" w:rsidP="00700FC8">
      <w:pPr>
        <w:spacing w:line="240" w:lineRule="auto"/>
        <w:ind w:firstLine="567"/>
        <w:rPr>
          <w:lang w:val="uk-UA"/>
        </w:rPr>
      </w:pPr>
      <w:r w:rsidRPr="00CF4796">
        <w:rPr>
          <w:lang w:val="uk-UA"/>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700FC8" w:rsidRPr="00CF4796" w:rsidRDefault="00700FC8" w:rsidP="00700FC8">
      <w:pPr>
        <w:spacing w:line="240" w:lineRule="auto"/>
        <w:ind w:firstLine="567"/>
        <w:rPr>
          <w:lang w:val="uk-UA"/>
        </w:rPr>
      </w:pPr>
      <w:r w:rsidRPr="00CF4796">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700FC8" w:rsidRPr="00CF4796" w:rsidRDefault="00700FC8" w:rsidP="00700FC8">
      <w:pPr>
        <w:spacing w:line="240" w:lineRule="auto"/>
        <w:ind w:firstLine="567"/>
        <w:rPr>
          <w:lang w:val="uk-UA"/>
        </w:rPr>
      </w:pPr>
      <w:r w:rsidRPr="00CF4796">
        <w:rPr>
          <w:lang w:val="uk-UA"/>
        </w:rPr>
        <w:t>3) у випадках, передбачених п. 21 Особливостей.</w:t>
      </w:r>
    </w:p>
    <w:p w:rsidR="00700FC8" w:rsidRPr="00CF4796" w:rsidRDefault="00700FC8" w:rsidP="00700FC8">
      <w:pPr>
        <w:spacing w:line="240" w:lineRule="auto"/>
        <w:ind w:firstLine="567"/>
        <w:rPr>
          <w:lang w:val="uk-UA"/>
        </w:rPr>
      </w:pPr>
      <w:r w:rsidRPr="00CF4796">
        <w:rPr>
          <w:lang w:val="uk-UA"/>
        </w:rPr>
        <w:lastRenderedPageBreak/>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700FC8" w:rsidRPr="00CF4796" w:rsidRDefault="00700FC8" w:rsidP="00700FC8">
      <w:pPr>
        <w:spacing w:line="240" w:lineRule="auto"/>
        <w:ind w:firstLine="567"/>
        <w:rPr>
          <w:lang w:val="uk-UA"/>
        </w:rPr>
      </w:pPr>
      <w:r w:rsidRPr="00CF4796">
        <w:rPr>
          <w:lang w:val="uk-UA"/>
        </w:rPr>
        <w:t xml:space="preserve">а) подання банку-гаранту письмового повідомлення про звільнення його від обов'язків за гарантією, або </w:t>
      </w:r>
    </w:p>
    <w:p w:rsidR="00700FC8" w:rsidRPr="00CF4796" w:rsidRDefault="00700FC8" w:rsidP="00700FC8">
      <w:pPr>
        <w:tabs>
          <w:tab w:val="left" w:pos="5878"/>
          <w:tab w:val="left" w:pos="10381"/>
        </w:tabs>
        <w:spacing w:line="240" w:lineRule="auto"/>
        <w:ind w:firstLine="567"/>
        <w:rPr>
          <w:lang w:val="uk-UA"/>
        </w:rPr>
      </w:pPr>
      <w:r w:rsidRPr="00CF4796">
        <w:rPr>
          <w:lang w:val="uk-UA"/>
        </w:rPr>
        <w:t>б) відмови від своїх прав за гарантією шляхом повернення її оригіналу до банку-гаранта.</w:t>
      </w:r>
    </w:p>
    <w:p w:rsidR="00700FC8" w:rsidRPr="00CF4796" w:rsidRDefault="00700FC8" w:rsidP="00700FC8">
      <w:pPr>
        <w:spacing w:line="240" w:lineRule="auto"/>
        <w:ind w:firstLine="567"/>
        <w:rPr>
          <w:lang w:val="uk-UA"/>
        </w:rPr>
      </w:pPr>
      <w:r w:rsidRPr="00CF4796">
        <w:rPr>
          <w:b/>
          <w:lang w:val="uk-UA"/>
        </w:rPr>
        <w:t>Умови неповернення:</w:t>
      </w:r>
      <w:r w:rsidRPr="00CF4796">
        <w:rPr>
          <w:lang w:val="uk-UA"/>
        </w:rPr>
        <w:t xml:space="preserve"> Замовник не повертає забезпечення договору та отримує право вимагати від банку-гаранта платіж за гарантією у разі:</w:t>
      </w:r>
    </w:p>
    <w:p w:rsidR="00700FC8" w:rsidRPr="00CF4796" w:rsidRDefault="00700FC8" w:rsidP="00700FC8">
      <w:pPr>
        <w:spacing w:line="240" w:lineRule="auto"/>
        <w:ind w:firstLine="567"/>
        <w:rPr>
          <w:lang w:val="uk-UA"/>
        </w:rPr>
      </w:pPr>
      <w:r w:rsidRPr="00CF4796">
        <w:rPr>
          <w:lang w:val="uk-UA"/>
        </w:rPr>
        <w:t>1) невиконання або неналежного виконання Виконавцем своїх зобов’язань за Договором;</w:t>
      </w:r>
    </w:p>
    <w:p w:rsidR="00700FC8" w:rsidRPr="00CF4796" w:rsidRDefault="00700FC8" w:rsidP="00700FC8">
      <w:pPr>
        <w:spacing w:line="240" w:lineRule="auto"/>
        <w:ind w:firstLine="567"/>
        <w:rPr>
          <w:lang w:val="uk-UA"/>
        </w:rPr>
      </w:pPr>
      <w:r w:rsidRPr="00CF4796">
        <w:rPr>
          <w:lang w:val="uk-UA"/>
        </w:rPr>
        <w:t>2) дострокового розірвання Замовником Договору у випадку, якщо Виконавець не виконує свої зобов’язання за Договором.</w:t>
      </w:r>
    </w:p>
    <w:p w:rsidR="00700FC8" w:rsidRPr="00CF4796" w:rsidRDefault="00700FC8" w:rsidP="00700FC8">
      <w:pPr>
        <w:tabs>
          <w:tab w:val="left" w:pos="5878"/>
          <w:tab w:val="left" w:pos="10381"/>
        </w:tabs>
        <w:spacing w:line="240" w:lineRule="auto"/>
        <w:ind w:firstLine="567"/>
        <w:rPr>
          <w:lang w:val="uk-UA"/>
        </w:rPr>
      </w:pPr>
      <w:r w:rsidRPr="00CF4796">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700FC8" w:rsidRPr="00CF4796" w:rsidRDefault="00700FC8" w:rsidP="00700FC8">
      <w:pPr>
        <w:widowControl w:val="0"/>
        <w:tabs>
          <w:tab w:val="left" w:pos="5888"/>
        </w:tabs>
        <w:spacing w:line="240" w:lineRule="auto"/>
        <w:ind w:firstLine="567"/>
        <w:contextualSpacing/>
        <w:rPr>
          <w:lang w:val="uk-UA"/>
        </w:rPr>
      </w:pPr>
      <w:r w:rsidRPr="00CF4796">
        <w:rPr>
          <w:lang w:val="uk-UA"/>
        </w:rPr>
        <w:t>Реквізити для оформлення забезпечення виконання договору:</w:t>
      </w:r>
    </w:p>
    <w:p w:rsidR="00700FC8" w:rsidRPr="00CF4796" w:rsidRDefault="00700FC8" w:rsidP="00700FC8">
      <w:pPr>
        <w:widowControl w:val="0"/>
        <w:tabs>
          <w:tab w:val="left" w:pos="5888"/>
        </w:tabs>
        <w:spacing w:line="240" w:lineRule="auto"/>
        <w:ind w:firstLine="567"/>
        <w:contextualSpacing/>
        <w:rPr>
          <w:lang w:val="uk-UA"/>
        </w:rPr>
      </w:pPr>
      <w:r w:rsidRPr="00CF4796">
        <w:rPr>
          <w:lang w:val="uk-UA"/>
        </w:rPr>
        <w:t>Код ЄДРПОУ: 44998350;</w:t>
      </w:r>
    </w:p>
    <w:p w:rsidR="00700FC8" w:rsidRDefault="00700FC8" w:rsidP="00700FC8">
      <w:pPr>
        <w:suppressAutoHyphens/>
        <w:ind w:firstLine="567"/>
        <w:rPr>
          <w:lang w:val="uk-UA"/>
        </w:rPr>
      </w:pPr>
      <w:r w:rsidRPr="00CF4796">
        <w:rPr>
          <w:lang w:val="uk-UA"/>
        </w:rPr>
        <w:t>р/р UA348201720355119002000010669 в Державній казначейській службі України, м. Київ.</w:t>
      </w:r>
      <w:r>
        <w:rPr>
          <w:lang w:val="uk-UA"/>
        </w:rPr>
        <w:t>».</w:t>
      </w:r>
    </w:p>
    <w:p w:rsidR="00700FC8" w:rsidRDefault="00700FC8" w:rsidP="00700FC8">
      <w:pPr>
        <w:suppressAutoHyphens/>
        <w:ind w:firstLine="567"/>
        <w:rPr>
          <w:lang w:val="uk-UA"/>
        </w:rPr>
      </w:pPr>
    </w:p>
    <w:p w:rsidR="00700FC8" w:rsidRDefault="00700FC8" w:rsidP="00700FC8">
      <w:pPr>
        <w:suppressAutoHyphens/>
        <w:ind w:firstLine="567"/>
        <w:rPr>
          <w:bCs/>
          <w:lang w:val="uk-UA"/>
        </w:rPr>
      </w:pPr>
      <w:r>
        <w:rPr>
          <w:lang w:val="uk-UA"/>
        </w:rPr>
        <w:t xml:space="preserve">2. </w:t>
      </w:r>
      <w:r w:rsidRPr="0058611A">
        <w:rPr>
          <w:lang w:val="uk-UA"/>
        </w:rPr>
        <w:t xml:space="preserve">Внесено зміни </w:t>
      </w:r>
      <w:r>
        <w:rPr>
          <w:rFonts w:eastAsia="Courier New"/>
          <w:lang w:val="uk-UA"/>
        </w:rPr>
        <w:t xml:space="preserve">у </w:t>
      </w:r>
      <w:r w:rsidRPr="007941C1">
        <w:rPr>
          <w:rFonts w:eastAsia="Courier New"/>
          <w:lang w:val="uk-UA"/>
        </w:rPr>
        <w:t xml:space="preserve">ДОДАТОК </w:t>
      </w:r>
      <w:r>
        <w:rPr>
          <w:rFonts w:eastAsia="Courier New"/>
          <w:lang w:val="uk-UA"/>
        </w:rPr>
        <w:t>5</w:t>
      </w:r>
      <w:r w:rsidRPr="007941C1">
        <w:rPr>
          <w:rFonts w:eastAsia="Courier New"/>
          <w:lang w:val="uk-UA"/>
        </w:rPr>
        <w:t xml:space="preserve"> «</w:t>
      </w:r>
      <w:proofErr w:type="spellStart"/>
      <w:r w:rsidRPr="008F7819">
        <w:rPr>
          <w:rFonts w:eastAsia="Courier New"/>
          <w:lang w:val="uk-UA"/>
        </w:rPr>
        <w:t>Проєкт</w:t>
      </w:r>
      <w:proofErr w:type="spellEnd"/>
      <w:r w:rsidRPr="008F7819">
        <w:rPr>
          <w:rFonts w:eastAsia="Courier New"/>
          <w:lang w:val="uk-UA"/>
        </w:rPr>
        <w:t xml:space="preserve"> договору про закупівлю</w:t>
      </w:r>
      <w:r w:rsidRPr="009F4910">
        <w:rPr>
          <w:rFonts w:eastAsia="Courier New"/>
          <w:lang w:val="uk-UA"/>
        </w:rPr>
        <w:t xml:space="preserve">» </w:t>
      </w:r>
      <w:r w:rsidRPr="009F4910">
        <w:rPr>
          <w:lang w:val="uk-UA"/>
        </w:rPr>
        <w:t xml:space="preserve">та </w:t>
      </w:r>
      <w:r>
        <w:rPr>
          <w:lang w:val="uk-UA"/>
        </w:rPr>
        <w:t>підпункти 11.18.1, 11.18.2, 11.18.3 пункту 11.18 розділу 11 «Інші умови» викладено у новій редакції</w:t>
      </w:r>
      <w:r>
        <w:rPr>
          <w:bCs/>
          <w:lang w:val="uk-UA"/>
        </w:rPr>
        <w:t>:</w:t>
      </w:r>
    </w:p>
    <w:p w:rsidR="00700FC8" w:rsidRPr="00CC2666" w:rsidRDefault="00700FC8" w:rsidP="00700FC8">
      <w:pPr>
        <w:tabs>
          <w:tab w:val="left" w:pos="5488"/>
        </w:tabs>
        <w:ind w:firstLine="567"/>
        <w:rPr>
          <w:lang w:val="uk-UA"/>
        </w:rPr>
      </w:pPr>
      <w:r>
        <w:rPr>
          <w:bCs/>
          <w:lang w:val="uk-UA"/>
        </w:rPr>
        <w:t>«</w:t>
      </w:r>
      <w:r w:rsidRPr="00CC2666">
        <w:rPr>
          <w:lang w:val="uk-UA"/>
        </w:rPr>
        <w:t xml:space="preserve">11.18.1. Умови надання забезпечення виконання договору: </w:t>
      </w:r>
    </w:p>
    <w:p w:rsidR="00700FC8" w:rsidRPr="00CC2666" w:rsidRDefault="00700FC8" w:rsidP="00700FC8">
      <w:pPr>
        <w:tabs>
          <w:tab w:val="left" w:pos="5488"/>
        </w:tabs>
        <w:suppressAutoHyphens/>
        <w:spacing w:line="240" w:lineRule="auto"/>
        <w:ind w:firstLine="567"/>
        <w:rPr>
          <w:kern w:val="1"/>
          <w:lang w:val="uk-UA" w:eastAsia="zh-CN"/>
        </w:rPr>
      </w:pPr>
      <w:r w:rsidRPr="00CC2666">
        <w:rPr>
          <w:kern w:val="1"/>
          <w:lang w:val="uk-UA" w:eastAsia="zh-CN"/>
        </w:rPr>
        <w:t>Вид забезпечення виконання договору – банківська гарантія.</w:t>
      </w:r>
    </w:p>
    <w:p w:rsidR="00700FC8" w:rsidRPr="00CC2666" w:rsidRDefault="00700FC8" w:rsidP="00700FC8">
      <w:pPr>
        <w:tabs>
          <w:tab w:val="left" w:pos="5488"/>
        </w:tabs>
        <w:suppressAutoHyphens/>
        <w:spacing w:line="240" w:lineRule="auto"/>
        <w:ind w:firstLine="567"/>
        <w:rPr>
          <w:kern w:val="1"/>
          <w:lang w:val="uk-UA" w:eastAsia="zh-CN"/>
        </w:rPr>
      </w:pPr>
      <w:r w:rsidRPr="00CC2666">
        <w:rPr>
          <w:kern w:val="1"/>
          <w:lang w:val="uk-UA" w:eastAsia="zh-CN"/>
        </w:rPr>
        <w:t>Розмір - 1 (один) відсоток від загальної вартості Договору, що складає _________________.</w:t>
      </w:r>
    </w:p>
    <w:p w:rsidR="00700FC8" w:rsidRPr="00CC2666" w:rsidRDefault="00700FC8" w:rsidP="00700FC8">
      <w:pPr>
        <w:tabs>
          <w:tab w:val="left" w:pos="5488"/>
        </w:tabs>
        <w:suppressAutoHyphens/>
        <w:spacing w:line="240" w:lineRule="auto"/>
        <w:ind w:firstLine="567"/>
        <w:rPr>
          <w:kern w:val="1"/>
          <w:lang w:val="uk-UA" w:eastAsia="zh-CN"/>
        </w:rPr>
      </w:pPr>
      <w:r w:rsidRPr="00CC2666">
        <w:rPr>
          <w:kern w:val="1"/>
          <w:lang w:val="uk-UA" w:eastAsia="zh-CN"/>
        </w:rPr>
        <w:t xml:space="preserve">Забезпечення виконання договору надається в національній валюті України. </w:t>
      </w:r>
    </w:p>
    <w:p w:rsidR="00700FC8" w:rsidRPr="00CC2666" w:rsidRDefault="00700FC8" w:rsidP="00700FC8">
      <w:pPr>
        <w:tabs>
          <w:tab w:val="left" w:pos="5488"/>
        </w:tabs>
        <w:suppressAutoHyphens/>
        <w:spacing w:line="240" w:lineRule="auto"/>
        <w:ind w:firstLine="567"/>
        <w:rPr>
          <w:kern w:val="1"/>
          <w:lang w:val="uk-UA" w:eastAsia="zh-CN"/>
        </w:rPr>
      </w:pPr>
      <w:r w:rsidRPr="00CC2666">
        <w:rPr>
          <w:kern w:val="1"/>
          <w:lang w:val="uk-UA" w:eastAsia="zh-CN"/>
        </w:rPr>
        <w:t xml:space="preserve">Строк надання – </w:t>
      </w:r>
      <w:r w:rsidRPr="00CC2666">
        <w:rPr>
          <w:kern w:val="1"/>
          <w:lang w:val="uk-UA" w:eastAsia="uk-UA"/>
        </w:rPr>
        <w:t>не пізніше дати укладення Договору</w:t>
      </w:r>
      <w:r w:rsidRPr="00CC2666">
        <w:rPr>
          <w:kern w:val="1"/>
          <w:lang w:val="uk-UA" w:eastAsia="zh-CN"/>
        </w:rPr>
        <w:t xml:space="preserve"> та до повного виконання Виконавцем зобов’язань за Договором. </w:t>
      </w:r>
    </w:p>
    <w:p w:rsidR="00700FC8" w:rsidRPr="00CC2666" w:rsidRDefault="00700FC8" w:rsidP="00700FC8">
      <w:pPr>
        <w:tabs>
          <w:tab w:val="left" w:pos="5488"/>
        </w:tabs>
        <w:suppressAutoHyphens/>
        <w:spacing w:line="240" w:lineRule="auto"/>
        <w:ind w:firstLine="567"/>
        <w:rPr>
          <w:kern w:val="1"/>
          <w:lang w:val="uk-UA" w:eastAsia="zh-CN"/>
        </w:rPr>
      </w:pPr>
      <w:r w:rsidRPr="00CC2666">
        <w:rPr>
          <w:kern w:val="1"/>
          <w:lang w:val="uk-UA" w:eastAsia="zh-CN"/>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700FC8" w:rsidRPr="00CC2666" w:rsidRDefault="00700FC8" w:rsidP="00700FC8">
      <w:pPr>
        <w:suppressAutoHyphens/>
        <w:spacing w:line="240" w:lineRule="auto"/>
        <w:ind w:firstLine="567"/>
        <w:contextualSpacing/>
        <w:rPr>
          <w:kern w:val="1"/>
          <w:lang w:val="uk-UA" w:eastAsia="zh-CN"/>
        </w:rPr>
      </w:pPr>
      <w:r w:rsidRPr="00CC2666">
        <w:rPr>
          <w:kern w:val="1"/>
          <w:lang w:val="uk-UA" w:eastAsia="zh-CN"/>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700FC8" w:rsidRPr="00CC2666" w:rsidRDefault="00700FC8" w:rsidP="00700FC8">
      <w:pPr>
        <w:suppressAutoHyphens/>
        <w:adjustRightInd w:val="0"/>
        <w:spacing w:line="240" w:lineRule="auto"/>
        <w:ind w:firstLine="567"/>
        <w:rPr>
          <w:kern w:val="1"/>
          <w:lang w:val="uk-UA" w:eastAsia="uk-UA"/>
        </w:rPr>
      </w:pPr>
      <w:r w:rsidRPr="00CC2666">
        <w:rPr>
          <w:kern w:val="1"/>
          <w:lang w:val="uk-UA"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700FC8" w:rsidRPr="00CC2666" w:rsidRDefault="00700FC8" w:rsidP="00700FC8">
      <w:pPr>
        <w:tabs>
          <w:tab w:val="left" w:pos="5488"/>
        </w:tabs>
        <w:suppressAutoHyphens/>
        <w:spacing w:line="240" w:lineRule="auto"/>
        <w:ind w:firstLine="567"/>
        <w:rPr>
          <w:kern w:val="1"/>
          <w:lang w:val="uk-UA" w:eastAsia="zh-CN"/>
        </w:rPr>
      </w:pPr>
      <w:r w:rsidRPr="00CC2666">
        <w:rPr>
          <w:kern w:val="1"/>
          <w:lang w:val="uk-UA"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700FC8" w:rsidRPr="00CC2666" w:rsidRDefault="00700FC8" w:rsidP="00700FC8">
      <w:pPr>
        <w:tabs>
          <w:tab w:val="left" w:pos="5488"/>
        </w:tabs>
        <w:suppressAutoHyphens/>
        <w:spacing w:line="240" w:lineRule="auto"/>
        <w:ind w:firstLine="567"/>
        <w:rPr>
          <w:kern w:val="1"/>
          <w:shd w:val="clear" w:color="auto" w:fill="FFFFFF"/>
          <w:lang w:val="uk-UA" w:eastAsia="zh-CN"/>
        </w:rPr>
      </w:pPr>
      <w:r w:rsidRPr="00CC2666">
        <w:rPr>
          <w:kern w:val="1"/>
          <w:shd w:val="clear" w:color="auto" w:fill="FFFFFF"/>
          <w:lang w:val="uk-UA" w:eastAsia="zh-CN"/>
        </w:rPr>
        <w:t>Банківська гарантія повинна обов’язково містити умову, що право вимагати платіж за гарантією надається у випадках та на умовах:</w:t>
      </w:r>
    </w:p>
    <w:p w:rsidR="00700FC8" w:rsidRPr="00CC2666" w:rsidRDefault="00700FC8" w:rsidP="00700FC8">
      <w:pPr>
        <w:tabs>
          <w:tab w:val="left" w:pos="5488"/>
        </w:tabs>
        <w:suppressAutoHyphens/>
        <w:spacing w:line="240" w:lineRule="auto"/>
        <w:ind w:firstLine="567"/>
        <w:rPr>
          <w:kern w:val="1"/>
          <w:shd w:val="clear" w:color="auto" w:fill="FFFFFF"/>
          <w:lang w:val="uk-UA" w:eastAsia="zh-CN"/>
        </w:rPr>
      </w:pPr>
      <w:r w:rsidRPr="00CC2666">
        <w:rPr>
          <w:kern w:val="1"/>
          <w:lang w:val="uk-UA" w:eastAsia="zh-CN"/>
        </w:rPr>
        <w:t>1) невиконання або неналежного виконання Виконавцем своїх зобов’язань за Договором;</w:t>
      </w:r>
    </w:p>
    <w:p w:rsidR="00700FC8" w:rsidRPr="00CC2666" w:rsidRDefault="00700FC8" w:rsidP="00700FC8">
      <w:pPr>
        <w:tabs>
          <w:tab w:val="left" w:pos="5488"/>
        </w:tabs>
        <w:spacing w:line="240" w:lineRule="auto"/>
        <w:ind w:firstLine="567"/>
        <w:rPr>
          <w:kern w:val="1"/>
          <w:lang w:val="uk-UA" w:eastAsia="zh-CN"/>
        </w:rPr>
      </w:pPr>
      <w:r w:rsidRPr="00CC2666">
        <w:rPr>
          <w:kern w:val="1"/>
          <w:lang w:val="uk-UA" w:eastAsia="zh-CN"/>
        </w:rPr>
        <w:t>2) дострокового розірвання Замовником Договору у випадку, якщо Виконавець не виконує свої зобов’язання за Договором.</w:t>
      </w:r>
    </w:p>
    <w:p w:rsidR="00700FC8" w:rsidRPr="00CC2666" w:rsidRDefault="00700FC8" w:rsidP="00700FC8">
      <w:pPr>
        <w:tabs>
          <w:tab w:val="left" w:pos="709"/>
          <w:tab w:val="left" w:pos="5488"/>
        </w:tabs>
        <w:spacing w:line="240" w:lineRule="auto"/>
        <w:ind w:firstLine="567"/>
        <w:jc w:val="left"/>
        <w:rPr>
          <w:kern w:val="1"/>
          <w:lang w:val="uk-UA" w:eastAsia="zh-CN"/>
        </w:rPr>
      </w:pPr>
      <w:r w:rsidRPr="00CC2666">
        <w:rPr>
          <w:lang w:val="uk-UA"/>
        </w:rPr>
        <w:t xml:space="preserve">11.18.2. </w:t>
      </w:r>
      <w:r w:rsidRPr="00CC2666">
        <w:rPr>
          <w:kern w:val="1"/>
          <w:lang w:val="uk-UA" w:eastAsia="zh-CN"/>
        </w:rPr>
        <w:t>Замовник повертає забезпечення виконання договору не пізніше ніж протягом п’яти банківських днів з дня настання зазначених обставин:</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t>1) після виконання переможцем процедури закупівлі договору про закупівлю (підписання останнього акту форми № КБ-2в (акт приймання виконаних дорожніх робіт та/або наданих послуг робіт));</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lastRenderedPageBreak/>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t>3) у випадках, передбачених пунктом 21 особливостей, затверджених Постановою.</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t xml:space="preserve">а) подання банку-гаранту письмового повідомлення про звільнення його від обов'язків за гарантією, або </w:t>
      </w:r>
    </w:p>
    <w:p w:rsidR="00700FC8" w:rsidRPr="00CC2666" w:rsidRDefault="00700FC8" w:rsidP="00700FC8">
      <w:pPr>
        <w:tabs>
          <w:tab w:val="left" w:pos="5488"/>
        </w:tabs>
        <w:spacing w:line="240" w:lineRule="auto"/>
        <w:ind w:firstLine="567"/>
        <w:rPr>
          <w:kern w:val="1"/>
          <w:lang w:val="uk-UA" w:eastAsia="zh-CN"/>
        </w:rPr>
      </w:pPr>
      <w:r w:rsidRPr="00CC2666">
        <w:rPr>
          <w:kern w:val="1"/>
          <w:lang w:val="uk-UA" w:eastAsia="zh-CN"/>
        </w:rPr>
        <w:t>б) відмови від своїх прав за гарантією шляхом повернення її оригіналу до банку-гаранта.</w:t>
      </w:r>
    </w:p>
    <w:p w:rsidR="00700FC8" w:rsidRPr="00CC2666" w:rsidRDefault="00700FC8" w:rsidP="00700FC8">
      <w:pPr>
        <w:tabs>
          <w:tab w:val="left" w:pos="5488"/>
        </w:tabs>
        <w:spacing w:line="240" w:lineRule="auto"/>
        <w:ind w:firstLine="567"/>
        <w:jc w:val="left"/>
        <w:rPr>
          <w:spacing w:val="-3"/>
          <w:kern w:val="1"/>
          <w:lang w:val="uk-UA" w:eastAsia="zh-CN"/>
        </w:rPr>
      </w:pPr>
      <w:r w:rsidRPr="00CC2666">
        <w:rPr>
          <w:lang w:val="uk-UA"/>
        </w:rPr>
        <w:t xml:space="preserve">11.18.3. </w:t>
      </w:r>
      <w:r w:rsidRPr="00CC2666">
        <w:rPr>
          <w:kern w:val="1"/>
          <w:lang w:val="uk-UA" w:eastAsia="zh-CN"/>
        </w:rPr>
        <w:t xml:space="preserve">Замовник не повертає забезпечення виконання договору та </w:t>
      </w:r>
      <w:r w:rsidRPr="00CC2666">
        <w:rPr>
          <w:kern w:val="1"/>
          <w:shd w:val="clear" w:color="auto" w:fill="FFFFFF"/>
          <w:lang w:val="uk-UA" w:eastAsia="zh-CN"/>
        </w:rPr>
        <w:t>отримує право вимагати від банку-гаранта платіж за гарантією</w:t>
      </w:r>
      <w:r w:rsidRPr="00CC2666">
        <w:rPr>
          <w:kern w:val="1"/>
          <w:lang w:val="uk-UA" w:eastAsia="zh-CN"/>
        </w:rPr>
        <w:t xml:space="preserve"> у разі:</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t>1) невиконання або неналежного виконання Виконавцем своїх зобов’язань за Договором;</w:t>
      </w:r>
    </w:p>
    <w:p w:rsidR="00700FC8" w:rsidRPr="00CC2666" w:rsidRDefault="00700FC8" w:rsidP="00700FC8">
      <w:pPr>
        <w:suppressAutoHyphens/>
        <w:spacing w:line="240" w:lineRule="auto"/>
        <w:ind w:firstLine="567"/>
        <w:rPr>
          <w:kern w:val="1"/>
          <w:lang w:val="uk-UA" w:eastAsia="zh-CN"/>
        </w:rPr>
      </w:pPr>
      <w:r w:rsidRPr="00CC2666">
        <w:rPr>
          <w:kern w:val="1"/>
          <w:lang w:val="uk-UA" w:eastAsia="zh-CN"/>
        </w:rPr>
        <w:t>2) дострокового розірвання Замовником Договору у випадку, якщо Виконавець не виконує свої зобов’язання за Договором.</w:t>
      </w:r>
    </w:p>
    <w:p w:rsidR="00700FC8" w:rsidRDefault="00700FC8" w:rsidP="00700FC8">
      <w:pPr>
        <w:suppressAutoHyphens/>
        <w:ind w:firstLine="567"/>
        <w:rPr>
          <w:bCs/>
          <w:lang w:val="uk-UA"/>
        </w:rPr>
      </w:pPr>
      <w:r w:rsidRPr="00CC2666">
        <w:rPr>
          <w:kern w:val="1"/>
          <w:lang w:val="uk-UA" w:eastAsia="zh-CN"/>
        </w:rPr>
        <w:t>Гарантія виплачується банком, який виступає гарантом, Замовнику на його письмову вимогу в разі порушення Виконавцем своїх зобов’язань.</w:t>
      </w:r>
      <w:r>
        <w:rPr>
          <w:bCs/>
          <w:lang w:val="uk-UA"/>
        </w:rPr>
        <w:t>».</w:t>
      </w:r>
    </w:p>
    <w:p w:rsidR="00700FC8" w:rsidRDefault="00700FC8" w:rsidP="00700FC8">
      <w:pPr>
        <w:tabs>
          <w:tab w:val="left" w:pos="284"/>
          <w:tab w:val="num" w:pos="709"/>
        </w:tabs>
        <w:ind w:firstLine="567"/>
        <w:rPr>
          <w:bCs/>
          <w:lang w:val="uk-UA"/>
        </w:rPr>
      </w:pPr>
      <w:r>
        <w:rPr>
          <w:bCs/>
          <w:lang w:val="uk-UA"/>
        </w:rPr>
        <w:t>Інший текст у ДОДАТКУ залишено без змін</w:t>
      </w:r>
    </w:p>
    <w:p w:rsidR="00700FC8" w:rsidRDefault="00700FC8" w:rsidP="00700FC8">
      <w:pPr>
        <w:tabs>
          <w:tab w:val="left" w:pos="284"/>
          <w:tab w:val="num" w:pos="709"/>
        </w:tabs>
        <w:ind w:firstLine="567"/>
        <w:rPr>
          <w:b/>
          <w:bCs/>
          <w:lang w:val="uk-UA"/>
        </w:rPr>
      </w:pPr>
    </w:p>
    <w:p w:rsidR="00700FC8" w:rsidRDefault="00700FC8" w:rsidP="00700FC8">
      <w:pPr>
        <w:pStyle w:val="a5"/>
        <w:tabs>
          <w:tab w:val="left" w:pos="426"/>
        </w:tabs>
        <w:spacing w:after="0"/>
        <w:ind w:firstLine="567"/>
        <w:rPr>
          <w:bCs/>
          <w:lang w:val="uk-UA"/>
        </w:rPr>
      </w:pPr>
      <w:r>
        <w:rPr>
          <w:bCs/>
          <w:lang w:val="uk-UA"/>
        </w:rPr>
        <w:t>3</w:t>
      </w:r>
      <w:r w:rsidRPr="00B77C97">
        <w:rPr>
          <w:bCs/>
          <w:lang w:val="uk-UA"/>
        </w:rPr>
        <w:t xml:space="preserve">. </w:t>
      </w:r>
      <w:r>
        <w:rPr>
          <w:lang w:val="uk-UA"/>
        </w:rPr>
        <w:t>В</w:t>
      </w:r>
      <w:r>
        <w:rPr>
          <w:bCs/>
          <w:lang w:val="uk-UA"/>
        </w:rPr>
        <w:t>несено зміни до розділу тендерної документації «Подання та розкриття тендерної пропозиції» та абзац перший пункту 1 «Кінцевий строк подання тендерної пропозиції» викладено у новій редакції:</w:t>
      </w:r>
    </w:p>
    <w:p w:rsidR="00700FC8" w:rsidRDefault="00700FC8" w:rsidP="00700FC8">
      <w:pPr>
        <w:pStyle w:val="normal"/>
        <w:widowControl w:val="0"/>
        <w:shd w:val="clear" w:color="auto" w:fill="FFFFFF"/>
        <w:spacing w:before="48" w:line="240" w:lineRule="auto"/>
        <w:ind w:left="34" w:right="113" w:firstLine="501"/>
        <w:jc w:val="both"/>
        <w:rPr>
          <w:rFonts w:ascii="Times New Roman" w:hAnsi="Times New Roman" w:cs="Times New Roman"/>
          <w:bCs/>
          <w:color w:val="auto"/>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 </w:t>
      </w:r>
      <w:r>
        <w:rPr>
          <w:rFonts w:ascii="Times New Roman" w:eastAsia="Times New Roman" w:hAnsi="Times New Roman" w:cs="Times New Roman"/>
          <w:b/>
          <w:color w:val="auto"/>
          <w:sz w:val="24"/>
          <w:szCs w:val="24"/>
          <w:lang w:val="uk-UA"/>
        </w:rPr>
        <w:t>13.08.2023 до 20:00 години</w:t>
      </w:r>
      <w:r>
        <w:rPr>
          <w:rFonts w:ascii="Times New Roman" w:hAnsi="Times New Roman" w:cs="Times New Roman"/>
          <w:bCs/>
          <w:color w:val="auto"/>
          <w:lang w:val="uk-UA"/>
        </w:rPr>
        <w:t>».</w:t>
      </w:r>
    </w:p>
    <w:p w:rsidR="00700FC8" w:rsidRDefault="00700FC8" w:rsidP="00700FC8">
      <w:pPr>
        <w:tabs>
          <w:tab w:val="num" w:pos="709"/>
        </w:tabs>
        <w:ind w:firstLine="539"/>
        <w:rPr>
          <w:bCs/>
          <w:lang w:val="uk-UA"/>
        </w:rPr>
      </w:pPr>
      <w:r>
        <w:rPr>
          <w:bCs/>
          <w:lang w:val="uk-UA"/>
        </w:rPr>
        <w:t>Інший текст у пункті залишено без змін.</w:t>
      </w:r>
    </w:p>
    <w:p w:rsidR="00700FC8" w:rsidRDefault="00700FC8" w:rsidP="00700FC8">
      <w:pPr>
        <w:tabs>
          <w:tab w:val="left" w:pos="284"/>
          <w:tab w:val="num" w:pos="709"/>
        </w:tabs>
        <w:ind w:firstLine="567"/>
        <w:rPr>
          <w:b/>
          <w:bCs/>
          <w:lang w:val="uk-UA"/>
        </w:rPr>
      </w:pPr>
    </w:p>
    <w:p w:rsidR="00262A95" w:rsidRDefault="00700FC8" w:rsidP="00700FC8">
      <w:pPr>
        <w:tabs>
          <w:tab w:val="left" w:pos="284"/>
          <w:tab w:val="num" w:pos="709"/>
        </w:tabs>
        <w:ind w:firstLine="567"/>
        <w:rPr>
          <w:bCs/>
          <w:lang w:val="uk-UA"/>
        </w:rPr>
      </w:pPr>
      <w:r w:rsidRPr="00C41E0D">
        <w:rPr>
          <w:b/>
          <w:bCs/>
          <w:lang w:val="uk-UA"/>
        </w:rPr>
        <w:t>Увага!  Тендерну документацію викладено з урахуванням змін.</w:t>
      </w:r>
    </w:p>
    <w:p w:rsidR="00D92224" w:rsidRDefault="00D92224" w:rsidP="001C274B">
      <w:pPr>
        <w:tabs>
          <w:tab w:val="left" w:pos="284"/>
          <w:tab w:val="num" w:pos="709"/>
        </w:tabs>
        <w:ind w:firstLine="567"/>
        <w:rPr>
          <w:b/>
          <w:bCs/>
          <w:lang w:val="uk-UA"/>
        </w:rPr>
      </w:pPr>
    </w:p>
    <w:sectPr w:rsidR="00D92224" w:rsidSect="003C5D3A">
      <w:pgSz w:w="12240" w:h="15840"/>
      <w:pgMar w:top="567" w:right="616"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2">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4">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14"/>
  </w:num>
  <w:num w:numId="5">
    <w:abstractNumId w:val="13"/>
  </w:num>
  <w:num w:numId="6">
    <w:abstractNumId w:val="9"/>
  </w:num>
  <w:num w:numId="7">
    <w:abstractNumId w:val="12"/>
  </w:num>
  <w:num w:numId="8">
    <w:abstractNumId w:val="7"/>
  </w:num>
  <w:num w:numId="9">
    <w:abstractNumId w:val="5"/>
  </w:num>
  <w:num w:numId="10">
    <w:abstractNumId w:val="1"/>
  </w:num>
  <w:num w:numId="11">
    <w:abstractNumId w:val="4"/>
  </w:num>
  <w:num w:numId="12">
    <w:abstractNumId w:val="6"/>
  </w:num>
  <w:num w:numId="13">
    <w:abstractNumId w:val="15"/>
  </w:num>
  <w:num w:numId="14">
    <w:abstractNumId w:val="8"/>
  </w:num>
  <w:num w:numId="15">
    <w:abstractNumId w:val="1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76739"/>
    <w:rsid w:val="000039DC"/>
    <w:rsid w:val="00011FE6"/>
    <w:rsid w:val="00031A7E"/>
    <w:rsid w:val="0004476F"/>
    <w:rsid w:val="00044DE3"/>
    <w:rsid w:val="00045927"/>
    <w:rsid w:val="00055BF6"/>
    <w:rsid w:val="000659BF"/>
    <w:rsid w:val="00073184"/>
    <w:rsid w:val="0008315D"/>
    <w:rsid w:val="00083C1C"/>
    <w:rsid w:val="000A6FE8"/>
    <w:rsid w:val="000A7B0D"/>
    <w:rsid w:val="000D2633"/>
    <w:rsid w:val="000D4BE9"/>
    <w:rsid w:val="000E58DE"/>
    <w:rsid w:val="000F45E1"/>
    <w:rsid w:val="000F5113"/>
    <w:rsid w:val="001161AF"/>
    <w:rsid w:val="00116750"/>
    <w:rsid w:val="00122004"/>
    <w:rsid w:val="00126760"/>
    <w:rsid w:val="00153B05"/>
    <w:rsid w:val="00162E81"/>
    <w:rsid w:val="00173955"/>
    <w:rsid w:val="001927C1"/>
    <w:rsid w:val="001A2CF4"/>
    <w:rsid w:val="001C274B"/>
    <w:rsid w:val="001D7E38"/>
    <w:rsid w:val="001E56F5"/>
    <w:rsid w:val="001F2D18"/>
    <w:rsid w:val="001F6CAA"/>
    <w:rsid w:val="00207ADC"/>
    <w:rsid w:val="0021104C"/>
    <w:rsid w:val="00212FAA"/>
    <w:rsid w:val="00213E48"/>
    <w:rsid w:val="00226408"/>
    <w:rsid w:val="0022640A"/>
    <w:rsid w:val="002317BA"/>
    <w:rsid w:val="00231D07"/>
    <w:rsid w:val="002332B0"/>
    <w:rsid w:val="00235CE6"/>
    <w:rsid w:val="0024206F"/>
    <w:rsid w:val="00246F3B"/>
    <w:rsid w:val="00262A95"/>
    <w:rsid w:val="002870D6"/>
    <w:rsid w:val="00291CFF"/>
    <w:rsid w:val="00295A00"/>
    <w:rsid w:val="002967B3"/>
    <w:rsid w:val="002C62D9"/>
    <w:rsid w:val="002E0C0E"/>
    <w:rsid w:val="002E56FF"/>
    <w:rsid w:val="00303231"/>
    <w:rsid w:val="00315578"/>
    <w:rsid w:val="0033781A"/>
    <w:rsid w:val="003440CF"/>
    <w:rsid w:val="00345215"/>
    <w:rsid w:val="00347731"/>
    <w:rsid w:val="003610AE"/>
    <w:rsid w:val="00361155"/>
    <w:rsid w:val="0039176D"/>
    <w:rsid w:val="00394D62"/>
    <w:rsid w:val="003A0905"/>
    <w:rsid w:val="003B09C8"/>
    <w:rsid w:val="003B1E2D"/>
    <w:rsid w:val="003C4A0D"/>
    <w:rsid w:val="003C552C"/>
    <w:rsid w:val="003C5D3A"/>
    <w:rsid w:val="003C6E32"/>
    <w:rsid w:val="003D7A40"/>
    <w:rsid w:val="003E0721"/>
    <w:rsid w:val="003F0853"/>
    <w:rsid w:val="004061E0"/>
    <w:rsid w:val="00413E8E"/>
    <w:rsid w:val="004204EB"/>
    <w:rsid w:val="0042638C"/>
    <w:rsid w:val="00436190"/>
    <w:rsid w:val="00463DD0"/>
    <w:rsid w:val="00470BB8"/>
    <w:rsid w:val="00474C34"/>
    <w:rsid w:val="00481AEB"/>
    <w:rsid w:val="00484DA0"/>
    <w:rsid w:val="00490BE0"/>
    <w:rsid w:val="004A00CB"/>
    <w:rsid w:val="004B5C05"/>
    <w:rsid w:val="004C2642"/>
    <w:rsid w:val="004C2A40"/>
    <w:rsid w:val="004D0176"/>
    <w:rsid w:val="004D2529"/>
    <w:rsid w:val="005028B4"/>
    <w:rsid w:val="00502B4A"/>
    <w:rsid w:val="005057E1"/>
    <w:rsid w:val="00531AA1"/>
    <w:rsid w:val="0054054E"/>
    <w:rsid w:val="005454C5"/>
    <w:rsid w:val="005542E1"/>
    <w:rsid w:val="00554584"/>
    <w:rsid w:val="0055667E"/>
    <w:rsid w:val="00567718"/>
    <w:rsid w:val="0056774C"/>
    <w:rsid w:val="005702D8"/>
    <w:rsid w:val="00570885"/>
    <w:rsid w:val="00576739"/>
    <w:rsid w:val="0058611A"/>
    <w:rsid w:val="005A5070"/>
    <w:rsid w:val="005B00A3"/>
    <w:rsid w:val="005B390E"/>
    <w:rsid w:val="005C0843"/>
    <w:rsid w:val="005C5B3C"/>
    <w:rsid w:val="005D42A2"/>
    <w:rsid w:val="00617861"/>
    <w:rsid w:val="006357BF"/>
    <w:rsid w:val="00653FAA"/>
    <w:rsid w:val="00660E1E"/>
    <w:rsid w:val="00672D2B"/>
    <w:rsid w:val="00676D4B"/>
    <w:rsid w:val="006814B0"/>
    <w:rsid w:val="00691134"/>
    <w:rsid w:val="00692B04"/>
    <w:rsid w:val="006A051F"/>
    <w:rsid w:val="006C285A"/>
    <w:rsid w:val="006C48CD"/>
    <w:rsid w:val="006F1E0D"/>
    <w:rsid w:val="006F29A5"/>
    <w:rsid w:val="00700FC8"/>
    <w:rsid w:val="00716312"/>
    <w:rsid w:val="0071781B"/>
    <w:rsid w:val="0072155C"/>
    <w:rsid w:val="00736D36"/>
    <w:rsid w:val="00740856"/>
    <w:rsid w:val="00755EA4"/>
    <w:rsid w:val="00757B0A"/>
    <w:rsid w:val="00761CD4"/>
    <w:rsid w:val="00770F35"/>
    <w:rsid w:val="00784D1B"/>
    <w:rsid w:val="007941C1"/>
    <w:rsid w:val="00796349"/>
    <w:rsid w:val="00796F37"/>
    <w:rsid w:val="007970BD"/>
    <w:rsid w:val="007974F7"/>
    <w:rsid w:val="007A1E95"/>
    <w:rsid w:val="007B7961"/>
    <w:rsid w:val="007D563A"/>
    <w:rsid w:val="007E13DF"/>
    <w:rsid w:val="007E1708"/>
    <w:rsid w:val="007E5511"/>
    <w:rsid w:val="0080682A"/>
    <w:rsid w:val="008152CD"/>
    <w:rsid w:val="00816A3C"/>
    <w:rsid w:val="008208E5"/>
    <w:rsid w:val="00827332"/>
    <w:rsid w:val="00834580"/>
    <w:rsid w:val="00842014"/>
    <w:rsid w:val="0084378A"/>
    <w:rsid w:val="00853F5A"/>
    <w:rsid w:val="00860084"/>
    <w:rsid w:val="008606E7"/>
    <w:rsid w:val="008654FE"/>
    <w:rsid w:val="008700D2"/>
    <w:rsid w:val="008739B9"/>
    <w:rsid w:val="008772CA"/>
    <w:rsid w:val="00897E47"/>
    <w:rsid w:val="008A4C9F"/>
    <w:rsid w:val="008A4D1A"/>
    <w:rsid w:val="008A5D7C"/>
    <w:rsid w:val="008C3E32"/>
    <w:rsid w:val="008D0E54"/>
    <w:rsid w:val="008F7819"/>
    <w:rsid w:val="00915875"/>
    <w:rsid w:val="009826FE"/>
    <w:rsid w:val="009922B9"/>
    <w:rsid w:val="00994E55"/>
    <w:rsid w:val="00995485"/>
    <w:rsid w:val="00995B57"/>
    <w:rsid w:val="009A3E50"/>
    <w:rsid w:val="009A4C31"/>
    <w:rsid w:val="009B1C03"/>
    <w:rsid w:val="009C19CB"/>
    <w:rsid w:val="009D2D8B"/>
    <w:rsid w:val="009D628A"/>
    <w:rsid w:val="009E0E3D"/>
    <w:rsid w:val="009F4910"/>
    <w:rsid w:val="00A0016A"/>
    <w:rsid w:val="00A10D7B"/>
    <w:rsid w:val="00A22141"/>
    <w:rsid w:val="00A42107"/>
    <w:rsid w:val="00A478DC"/>
    <w:rsid w:val="00A51A0B"/>
    <w:rsid w:val="00A57B4B"/>
    <w:rsid w:val="00A60972"/>
    <w:rsid w:val="00A628A3"/>
    <w:rsid w:val="00A63A25"/>
    <w:rsid w:val="00A733A8"/>
    <w:rsid w:val="00AB16D3"/>
    <w:rsid w:val="00AC3881"/>
    <w:rsid w:val="00AD75AF"/>
    <w:rsid w:val="00AE54EC"/>
    <w:rsid w:val="00AF0BF0"/>
    <w:rsid w:val="00AF180B"/>
    <w:rsid w:val="00AF7A45"/>
    <w:rsid w:val="00B10153"/>
    <w:rsid w:val="00B101E2"/>
    <w:rsid w:val="00B151BD"/>
    <w:rsid w:val="00B20ADB"/>
    <w:rsid w:val="00B272D6"/>
    <w:rsid w:val="00B446B5"/>
    <w:rsid w:val="00B459FD"/>
    <w:rsid w:val="00B51002"/>
    <w:rsid w:val="00B75633"/>
    <w:rsid w:val="00B77B40"/>
    <w:rsid w:val="00B77C97"/>
    <w:rsid w:val="00B96C00"/>
    <w:rsid w:val="00BB09CF"/>
    <w:rsid w:val="00BB4666"/>
    <w:rsid w:val="00BB7012"/>
    <w:rsid w:val="00BC7776"/>
    <w:rsid w:val="00C0497A"/>
    <w:rsid w:val="00C067BE"/>
    <w:rsid w:val="00C1477D"/>
    <w:rsid w:val="00C20E41"/>
    <w:rsid w:val="00C41E0D"/>
    <w:rsid w:val="00C606A9"/>
    <w:rsid w:val="00C9046D"/>
    <w:rsid w:val="00CA29C4"/>
    <w:rsid w:val="00CA3DF1"/>
    <w:rsid w:val="00CA415F"/>
    <w:rsid w:val="00CD039C"/>
    <w:rsid w:val="00CD188F"/>
    <w:rsid w:val="00CD45FF"/>
    <w:rsid w:val="00CE2566"/>
    <w:rsid w:val="00CE2926"/>
    <w:rsid w:val="00D00116"/>
    <w:rsid w:val="00D204E3"/>
    <w:rsid w:val="00D317FA"/>
    <w:rsid w:val="00D36F1B"/>
    <w:rsid w:val="00D45948"/>
    <w:rsid w:val="00D63AF5"/>
    <w:rsid w:val="00D65EFE"/>
    <w:rsid w:val="00D74B7E"/>
    <w:rsid w:val="00D92224"/>
    <w:rsid w:val="00D96948"/>
    <w:rsid w:val="00D96BDC"/>
    <w:rsid w:val="00DA2E49"/>
    <w:rsid w:val="00DA6795"/>
    <w:rsid w:val="00DB0F07"/>
    <w:rsid w:val="00DB3CE6"/>
    <w:rsid w:val="00DB6AD3"/>
    <w:rsid w:val="00DE11BA"/>
    <w:rsid w:val="00DE36F8"/>
    <w:rsid w:val="00E003BD"/>
    <w:rsid w:val="00E04D7F"/>
    <w:rsid w:val="00E11F3E"/>
    <w:rsid w:val="00E13A74"/>
    <w:rsid w:val="00E15269"/>
    <w:rsid w:val="00E16D74"/>
    <w:rsid w:val="00E43844"/>
    <w:rsid w:val="00E44680"/>
    <w:rsid w:val="00E450A8"/>
    <w:rsid w:val="00E5185B"/>
    <w:rsid w:val="00E51B67"/>
    <w:rsid w:val="00E536F3"/>
    <w:rsid w:val="00E644BB"/>
    <w:rsid w:val="00E74903"/>
    <w:rsid w:val="00EC0DBF"/>
    <w:rsid w:val="00EC57FA"/>
    <w:rsid w:val="00EC5F70"/>
    <w:rsid w:val="00ED36AE"/>
    <w:rsid w:val="00EE31A5"/>
    <w:rsid w:val="00EF07FD"/>
    <w:rsid w:val="00EF481E"/>
    <w:rsid w:val="00EF7BF6"/>
    <w:rsid w:val="00F04283"/>
    <w:rsid w:val="00F100C0"/>
    <w:rsid w:val="00F133F5"/>
    <w:rsid w:val="00F141B2"/>
    <w:rsid w:val="00F26EEE"/>
    <w:rsid w:val="00F33267"/>
    <w:rsid w:val="00F469CF"/>
    <w:rsid w:val="00F46F49"/>
    <w:rsid w:val="00F50870"/>
    <w:rsid w:val="00F52C2E"/>
    <w:rsid w:val="00F60619"/>
    <w:rsid w:val="00F67C12"/>
    <w:rsid w:val="00F87BBF"/>
    <w:rsid w:val="00F91342"/>
    <w:rsid w:val="00F95C89"/>
    <w:rsid w:val="00F97572"/>
    <w:rsid w:val="00FA1DF8"/>
    <w:rsid w:val="00FA4F21"/>
    <w:rsid w:val="00FB1717"/>
    <w:rsid w:val="00FB7680"/>
    <w:rsid w:val="00FF1A45"/>
    <w:rsid w:val="00FF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uiPriority w:val="34"/>
    <w:qFormat/>
    <w:rsid w:val="00D204E3"/>
    <w:pPr>
      <w:spacing w:line="240" w:lineRule="auto"/>
      <w:ind w:left="708"/>
      <w:jc w:val="left"/>
    </w:pPr>
    <w:rPr>
      <w:lang w:val="uk-UA"/>
    </w:rPr>
  </w:style>
  <w:style w:type="character" w:styleId="a4">
    <w:name w:val="Hyperlink"/>
    <w:uiPriority w:val="99"/>
    <w:rsid w:val="00D204E3"/>
    <w:rPr>
      <w:rFonts w:cs="Times New Roman"/>
      <w:color w:val="0000FF"/>
      <w:u w:val="single"/>
    </w:rPr>
  </w:style>
  <w:style w:type="paragraph" w:styleId="a5">
    <w:name w:val="Body Text"/>
    <w:basedOn w:val="a"/>
    <w:link w:val="a6"/>
    <w:rsid w:val="00045927"/>
    <w:pPr>
      <w:spacing w:after="120"/>
    </w:pPr>
  </w:style>
  <w:style w:type="character" w:customStyle="1" w:styleId="a6">
    <w:name w:val="Основной текст Знак"/>
    <w:basedOn w:val="a0"/>
    <w:link w:val="a5"/>
    <w:rsid w:val="00045927"/>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481AEB"/>
    <w:pPr>
      <w:spacing w:before="100" w:beforeAutospacing="1" w:after="100" w:afterAutospacing="1" w:line="240" w:lineRule="auto"/>
      <w:jc w:val="left"/>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normal">
    <w:name w:val="normal"/>
    <w:rsid w:val="005B00A3"/>
    <w:pPr>
      <w:spacing w:line="276" w:lineRule="auto"/>
      <w:jc w:val="left"/>
    </w:pPr>
    <w:rPr>
      <w:rFonts w:ascii="Arial" w:eastAsia="Arial" w:hAnsi="Arial" w:cs="Arial"/>
      <w:color w:val="000000"/>
      <w:lang w:val="ru-RU" w:eastAsia="ru-RU"/>
    </w:rPr>
  </w:style>
  <w:style w:type="paragraph" w:customStyle="1" w:styleId="a9">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1">
    <w:name w:val="Обычный1"/>
    <w:qFormat/>
    <w:rsid w:val="00A63A25"/>
    <w:pPr>
      <w:spacing w:line="276" w:lineRule="auto"/>
      <w:jc w:val="left"/>
    </w:pPr>
    <w:rPr>
      <w:rFonts w:ascii="Arial" w:eastAsia="Arial" w:hAnsi="Arial" w:cs="Arial"/>
      <w:color w:val="000000"/>
      <w:lang w:val="ru-RU" w:eastAsia="ru-RU"/>
    </w:rPr>
  </w:style>
  <w:style w:type="paragraph" w:styleId="aa">
    <w:name w:val="Body Text Indent"/>
    <w:basedOn w:val="a"/>
    <w:link w:val="ab"/>
    <w:uiPriority w:val="99"/>
    <w:semiHidden/>
    <w:unhideWhenUsed/>
    <w:rsid w:val="00116750"/>
    <w:pPr>
      <w:spacing w:after="120"/>
      <w:ind w:left="283"/>
    </w:pPr>
  </w:style>
  <w:style w:type="character" w:customStyle="1" w:styleId="ab">
    <w:name w:val="Основной текст с отступом Знак"/>
    <w:basedOn w:val="a0"/>
    <w:link w:val="aa"/>
    <w:uiPriority w:val="99"/>
    <w:semiHidden/>
    <w:rsid w:val="00116750"/>
    <w:rPr>
      <w:rFonts w:ascii="Times New Roman" w:eastAsia="Times New Roman" w:hAnsi="Times New Roman" w:cs="Times New Roman"/>
      <w:sz w:val="24"/>
      <w:szCs w:val="24"/>
      <w:lang w:val="ru-RU" w:eastAsia="ru-RU"/>
    </w:rPr>
  </w:style>
  <w:style w:type="paragraph" w:styleId="ac">
    <w:name w:val="No Spacing"/>
    <w:uiPriority w:val="99"/>
    <w:qFormat/>
    <w:rsid w:val="00617861"/>
    <w:pPr>
      <w:spacing w:line="240" w:lineRule="auto"/>
      <w:jc w:val="left"/>
    </w:pPr>
    <w:rPr>
      <w:rFonts w:ascii="Calibri" w:eastAsia="Calibri" w:hAnsi="Calibri" w:cs="Times New Roman"/>
    </w:rPr>
  </w:style>
  <w:style w:type="paragraph" w:styleId="ad">
    <w:name w:val="Balloon Text"/>
    <w:basedOn w:val="a"/>
    <w:link w:val="ae"/>
    <w:uiPriority w:val="99"/>
    <w:semiHidden/>
    <w:rsid w:val="00DA6795"/>
    <w:pPr>
      <w:spacing w:line="240" w:lineRule="auto"/>
      <w:jc w:val="left"/>
    </w:pPr>
    <w:rPr>
      <w:rFonts w:ascii="Tahoma" w:hAnsi="Tahoma"/>
      <w:sz w:val="16"/>
      <w:szCs w:val="20"/>
    </w:rPr>
  </w:style>
  <w:style w:type="character" w:customStyle="1" w:styleId="ae">
    <w:name w:val="Текст выноски Знак"/>
    <w:basedOn w:val="a0"/>
    <w:link w:val="ad"/>
    <w:uiPriority w:val="99"/>
    <w:semiHidden/>
    <w:rsid w:val="00DA6795"/>
    <w:rPr>
      <w:rFonts w:ascii="Tahoma" w:eastAsia="Times New Roman" w:hAnsi="Tahoma" w:cs="Times New Roman"/>
      <w:sz w:val="16"/>
      <w:szCs w:val="20"/>
      <w:lang w:val="ru-RU" w:eastAsia="ru-RU"/>
    </w:rPr>
  </w:style>
  <w:style w:type="paragraph" w:styleId="af">
    <w:name w:val="footer"/>
    <w:basedOn w:val="a"/>
    <w:link w:val="af0"/>
    <w:uiPriority w:val="99"/>
    <w:rsid w:val="005454C5"/>
    <w:pPr>
      <w:tabs>
        <w:tab w:val="center" w:pos="4677"/>
        <w:tab w:val="right" w:pos="9355"/>
      </w:tabs>
      <w:spacing w:line="240" w:lineRule="auto"/>
      <w:jc w:val="left"/>
    </w:pPr>
    <w:rPr>
      <w:szCs w:val="20"/>
    </w:rPr>
  </w:style>
  <w:style w:type="character" w:customStyle="1" w:styleId="af0">
    <w:name w:val="Нижний колонтитул Знак"/>
    <w:basedOn w:val="a0"/>
    <w:link w:val="af"/>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7665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BED-2798-4AB2-AD0D-F71D98BB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PLAN_1</cp:lastModifiedBy>
  <cp:revision>2</cp:revision>
  <cp:lastPrinted>2023-08-07T13:43:00Z</cp:lastPrinted>
  <dcterms:created xsi:type="dcterms:W3CDTF">2023-08-08T09:36:00Z</dcterms:created>
  <dcterms:modified xsi:type="dcterms:W3CDTF">2023-08-08T09:36:00Z</dcterms:modified>
</cp:coreProperties>
</file>