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16377" w:rsidRDefault="00416377" w:rsidP="00416377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377" w:rsidRDefault="00416377" w:rsidP="004163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Керуючись пунктом 54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 та/або оголошення про проведення відкритих торгів. У разі внесення змін до тендерної документації та/або оголошення про проведення відкритих торгів строк для подання тендерних пропозицій продовжується замовником в електронній системі закупівель, а саме - в оголошенні про проведення відкритих торгів таким чином, щоб з моменту внесення змін до тендерної документації та/або оголошення про проведення відкритих торгів до закінчення кінцевого строку подання тендерних пропозицій залишалося не менше чотирьох днів.</w:t>
      </w:r>
    </w:p>
    <w:p w:rsidR="00416377" w:rsidRDefault="00416377" w:rsidP="00416377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Перелік змін, що вносяться до Тендерної документації на закупівлю ДК 021:2015: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70220000-9 - Послуги з надання в оренду чи лізингу нежитлової нерухомості Послуги з оренди промислового дата-центру шляхом розміщення обладнання:</w:t>
      </w:r>
    </w:p>
    <w:p w:rsidR="00416377" w:rsidRDefault="00416377" w:rsidP="004163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Зміни до Тендерної документації</w:t>
      </w: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2"/>
        <w:gridCol w:w="7283"/>
      </w:tblGrid>
      <w:tr w:rsidR="00416377" w:rsidTr="00416377">
        <w:trPr>
          <w:trHeight w:val="261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77" w:rsidRDefault="004163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 редакція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77" w:rsidRDefault="004163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 редакція</w:t>
            </w:r>
          </w:p>
        </w:tc>
      </w:tr>
      <w:tr w:rsidR="00416377" w:rsidTr="00416377">
        <w:trPr>
          <w:trHeight w:val="261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16377" w:rsidRDefault="00416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ТЕНДЕРНА ДОКУМЕНТАЦІЯ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16377" w:rsidRDefault="00416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ТЕНДЕРНА ДОКУМЕНТАЦІЯ</w:t>
            </w:r>
          </w:p>
        </w:tc>
      </w:tr>
      <w:tr w:rsidR="00416377" w:rsidTr="00416377">
        <w:trPr>
          <w:trHeight w:val="261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377" w:rsidRDefault="004163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 та розкриття тендерної пропозиції п.1.</w:t>
            </w:r>
          </w:p>
          <w:p w:rsidR="00416377" w:rsidRDefault="004163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Кінцевий строк подання тендерних пропозицій: 24.04.2024 р. 00:00.</w:t>
            </w:r>
          </w:p>
          <w:p w:rsidR="00416377" w:rsidRDefault="004163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416377" w:rsidRDefault="004163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77" w:rsidRDefault="004163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 та розкриття тендерної пропозиції п.1.</w:t>
            </w:r>
          </w:p>
          <w:p w:rsidR="00416377" w:rsidRDefault="004163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Кінцевий строк подання тендерних пропозицій: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.05.2024 р. 00:00.</w:t>
            </w:r>
          </w:p>
          <w:p w:rsidR="00416377" w:rsidRDefault="004163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416377" w:rsidRDefault="004163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6377" w:rsidTr="00416377">
        <w:trPr>
          <w:trHeight w:val="840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16377" w:rsidRDefault="0041637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ДОДАТОК 2</w:t>
            </w:r>
          </w:p>
          <w:p w:rsidR="00416377" w:rsidRDefault="004163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ТЕХНІЧНІ ВИМОГИ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377" w:rsidRDefault="004163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416377" w:rsidRDefault="00416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ПОСЛУГИ З ОРЕНДИ ПРОМИСЛОВОГО ДАТА-ЦЕНТРУ ШЛЯХОМ РОЗМІЩЕННЯ ОБЛАДНАННЯ ЗА КОДОМ ДК 021:2015 «70220000-9 - ПОСЛУГИ З НАДАННЯ В ОРЕНДУ ЧИ ЛІЗИНГУ НЕЖИТЛОВОЇ НЕРУХОМОСТІ»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» ДО ТЕНДЕРНОЇ ДОКУМЕНТАЦІЇ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16377" w:rsidRDefault="0041637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ДОДАТОК 2</w:t>
            </w:r>
          </w:p>
          <w:p w:rsidR="00416377" w:rsidRDefault="0041637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«ТЕХНІЧНІ ВИМОГИ </w:t>
            </w:r>
          </w:p>
          <w:p w:rsidR="00416377" w:rsidRDefault="0041637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416377" w:rsidRDefault="004163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 З ОРЕНДИ ПРОМИСЛОВОГО ДАТА-ЦЕНТРУ ШЛЯХОМ РОЗМІЩЕННЯ ОБЛАДНАННЯ ЗА КОДОМ ДК 021:2015 «70220000-9 - ПОСЛУГИ З НАДАННЯ В ОРЕНДУ ЧИ ЛІЗИНГУ НЕЖИТЛОВОЇ НЕРУХОМОСТІ»» ДО ТЕНДЕРНОЇ ДОКУМЕНТАЦІЇ</w:t>
            </w:r>
          </w:p>
        </w:tc>
      </w:tr>
      <w:tr w:rsidR="00416377" w:rsidRPr="00416377" w:rsidTr="00416377">
        <w:trPr>
          <w:trHeight w:val="840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Вимоги до предмету закупівлі: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 Орієнтовний щомісячний об’єм споживання "Послуги з оренди промислового дата-центру шляхом розміщення обладнання" Замовником для розрахунку учасником ціни своєї тендерної пропозиції.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параметру; одиниця виміру; кількість: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Доступ до мережі інтернет (ЗВІД) на швидкості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/c та виділення /27 мережу публічних IP адрес*; послуга; 1. Примітка: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*Доступ до мережі Інтернет здійснюється через захищений вузол інтернет доступу (ЗВІД).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 Вимоги до розміщення Обладнання Замовника</w:t>
            </w:r>
            <w:r w:rsidR="006B2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Виконавець забезпечує Замовнику необхідні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розміщення та експлуатації Обладнання Замовника, умови на технологічному майданчику в ЦОД.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 Основні вимоги до ЦОД, де буде розміщуватися серверне обладнання Замовника, зокрема: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 Вимоги до ЗВІД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1.8.1. Доступ до глобальної мережі Інтернет повинен здійснюватися через власний ЗВІД Виконавця із забезпеченням моніторингу та протидії інцидентам з інформаційної безпеки;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1.8.6. Доступ до глобальної мережі Інтернет повинен здійснюватися через власний ЗВІД Виконавця із забезпеченням моніторингу та протидії інцидентам з інформаційної безпеки.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Вимоги до предмету закупівлі: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 Орієнтовний щомісячний об’єм споживання "Послуги з оренди промислового дата-центру шляхом розміщення обладнання" Замовником для розрахунку учасником ціни своєї тендерної пропозиції.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параметру; одиниця виміру; кількість: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Доступ до мережі інтернет (ЗВІД) на швидкості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/c та виділення /27 мережу публічних IP адрес*; послуга; 1. Примітка: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*Доступ до мережі Інтернет здійснюється через захищений вузол інтернет доступу (ЗВІД).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Вимоги до розміщення Обладнання Замовника Виконавець забезпечує Замовнику необхідні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розміщення та експлуатації Обладнання Замовника, умови на технологічному майданчику в ЦОД.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 Основні вимоги до ЦОД, де буде розміщуватися серверне обладнання Замовника, зокрема: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 Вимоги до ЗВІД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1.8.1. Доступ до глобальної мережі Інтернет повинен здійснюватися через ЗВІД Виконавця із забезпеченням моніторингу та протидії інцидентам з інформаційної безпеки;</w:t>
            </w:r>
          </w:p>
          <w:p w:rsidR="00416377" w:rsidRDefault="00416377">
            <w:pPr>
              <w:widowControl w:val="0"/>
              <w:tabs>
                <w:tab w:val="left" w:pos="851"/>
              </w:tabs>
              <w:suppressAutoHyphens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1.8.6. Доступ до глобальної мережі Інтернет повинен здійснюватися через ЗВІД Виконавця із забезпеченням моніторингу та протидії інцидентам з інформаційної безпеки.</w:t>
            </w:r>
          </w:p>
        </w:tc>
      </w:tr>
    </w:tbl>
    <w:p w:rsidR="00832CB0" w:rsidRDefault="00832CB0"/>
    <w:sectPr w:rsidR="00832CB0" w:rsidSect="003C60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7"/>
    <w:rsid w:val="003C6075"/>
    <w:rsid w:val="00416377"/>
    <w:rsid w:val="006B2765"/>
    <w:rsid w:val="00832CB0"/>
    <w:rsid w:val="00D3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47F1"/>
  <w15:chartTrackingRefBased/>
  <w15:docId w15:val="{E2FA58F1-32B8-4697-B320-6678B3E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77"/>
    <w:pPr>
      <w:spacing w:after="200" w:line="276" w:lineRule="auto"/>
    </w:pPr>
    <w:rPr>
      <w:rFonts w:ascii="Calibri" w:eastAsia="Calibri" w:hAnsi="Calibri" w:cs="Calibri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 Тетяна В’ячеславівна</dc:creator>
  <cp:keywords/>
  <dc:description/>
  <cp:lastModifiedBy>Скрипник Тетяна В’ячеславівна</cp:lastModifiedBy>
  <cp:revision>2</cp:revision>
  <dcterms:created xsi:type="dcterms:W3CDTF">2024-05-07T12:28:00Z</dcterms:created>
  <dcterms:modified xsi:type="dcterms:W3CDTF">2024-05-07T12:31:00Z</dcterms:modified>
</cp:coreProperties>
</file>