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8D7B3" w14:textId="5BE06D93" w:rsidR="00F917D7" w:rsidRPr="00F917D7" w:rsidRDefault="009974B9" w:rsidP="009974B9">
      <w:pPr>
        <w:widowControl w:val="0"/>
        <w:suppressAutoHyphens/>
        <w:spacing w:after="0" w:line="240" w:lineRule="auto"/>
        <w:rPr>
          <w:rFonts w:ascii="Times New Roman" w:eastAsia="Times New Roman" w:hAnsi="Times New Roman" w:cs="Times New Roman"/>
          <w:kern w:val="2"/>
          <w:sz w:val="32"/>
          <w:szCs w:val="32"/>
          <w:lang w:eastAsia="ar-SA"/>
        </w:rPr>
      </w:pPr>
      <w:r>
        <w:rPr>
          <w:rFonts w:ascii="Times New Roman" w:hAnsi="Times New Roman" w:cs="Times New Roman"/>
          <w:b/>
          <w:color w:val="333333"/>
          <w:sz w:val="24"/>
          <w:szCs w:val="24"/>
          <w:lang w:eastAsia="en-US"/>
        </w:rPr>
        <w:t xml:space="preserve">      </w:t>
      </w:r>
      <w:r w:rsidR="00F917D7" w:rsidRPr="00F917D7">
        <w:rPr>
          <w:rFonts w:ascii="Times New Roman" w:hAnsi="Times New Roman" w:cs="Times New Roman"/>
          <w:b/>
          <w:kern w:val="2"/>
          <w:sz w:val="32"/>
          <w:szCs w:val="32"/>
          <w:lang w:eastAsia="uk-UA"/>
        </w:rPr>
        <w:t xml:space="preserve">Відділ освіти виконкому </w:t>
      </w:r>
      <w:r>
        <w:rPr>
          <w:rFonts w:ascii="Times New Roman" w:hAnsi="Times New Roman" w:cs="Times New Roman"/>
          <w:b/>
          <w:kern w:val="2"/>
          <w:sz w:val="32"/>
          <w:szCs w:val="32"/>
          <w:lang w:eastAsia="uk-UA"/>
        </w:rPr>
        <w:t>Металургійної</w:t>
      </w:r>
      <w:r w:rsidR="00F917D7" w:rsidRPr="00F917D7">
        <w:rPr>
          <w:rFonts w:ascii="Times New Roman" w:hAnsi="Times New Roman" w:cs="Times New Roman"/>
          <w:b/>
          <w:kern w:val="2"/>
          <w:sz w:val="32"/>
          <w:szCs w:val="32"/>
          <w:lang w:eastAsia="uk-UA"/>
        </w:rPr>
        <w:t xml:space="preserve"> районної </w:t>
      </w:r>
      <w:r>
        <w:rPr>
          <w:rFonts w:ascii="Times New Roman" w:hAnsi="Times New Roman" w:cs="Times New Roman"/>
          <w:b/>
          <w:kern w:val="2"/>
          <w:sz w:val="32"/>
          <w:szCs w:val="32"/>
          <w:lang w:eastAsia="uk-UA"/>
        </w:rPr>
        <w:t>у</w:t>
      </w:r>
      <w:r w:rsidR="00F917D7" w:rsidRPr="00F917D7">
        <w:rPr>
          <w:rFonts w:ascii="Times New Roman" w:hAnsi="Times New Roman" w:cs="Times New Roman"/>
          <w:b/>
          <w:kern w:val="2"/>
          <w:sz w:val="32"/>
          <w:szCs w:val="32"/>
          <w:lang w:eastAsia="uk-UA"/>
        </w:rPr>
        <w:t xml:space="preserve"> місті ради</w:t>
      </w:r>
    </w:p>
    <w:p w14:paraId="4017E7B6" w14:textId="77777777" w:rsidR="00F917D7" w:rsidRPr="00F917D7" w:rsidRDefault="00F917D7" w:rsidP="00F917D7">
      <w:pPr>
        <w:suppressAutoHyphens/>
        <w:spacing w:after="0" w:line="240" w:lineRule="auto"/>
        <w:jc w:val="center"/>
        <w:rPr>
          <w:rFonts w:ascii="Times New Roman" w:eastAsia="Times New Roman" w:hAnsi="Times New Roman" w:cs="Times New Roman"/>
          <w:kern w:val="2"/>
          <w:sz w:val="32"/>
          <w:szCs w:val="32"/>
          <w:lang w:eastAsia="ar-SA"/>
        </w:rPr>
      </w:pPr>
    </w:p>
    <w:p w14:paraId="70210A5B" w14:textId="77777777" w:rsidR="00F917D7" w:rsidRPr="00F917D7" w:rsidRDefault="00F917D7" w:rsidP="00F917D7">
      <w:pPr>
        <w:spacing w:after="200" w:line="276" w:lineRule="auto"/>
        <w:jc w:val="center"/>
        <w:rPr>
          <w:rFonts w:ascii="Times New Roman" w:hAnsi="Times New Roman" w:cs="Times New Roman"/>
          <w:b/>
          <w:bCs/>
          <w:sz w:val="24"/>
          <w:szCs w:val="24"/>
          <w:lang w:eastAsia="en-US"/>
        </w:rPr>
      </w:pPr>
      <w:r w:rsidRPr="00F917D7">
        <w:rPr>
          <w:rFonts w:ascii="Times New Roman" w:hAnsi="Times New Roman" w:cs="Times New Roman"/>
          <w:color w:val="FFFFFF"/>
          <w:sz w:val="16"/>
          <w:szCs w:val="16"/>
          <w:lang w:eastAsia="en-US"/>
        </w:rPr>
        <w:t>Товари</w:t>
      </w:r>
      <w:r w:rsidRPr="00F917D7">
        <w:rPr>
          <w:rFonts w:ascii="Times New Roman" w:hAnsi="Times New Roman" w:cs="Times New Roman"/>
          <w:sz w:val="16"/>
          <w:szCs w:val="16"/>
          <w:lang w:eastAsia="en-US"/>
        </w:rPr>
        <w:t xml:space="preserve"> </w:t>
      </w:r>
    </w:p>
    <w:tbl>
      <w:tblPr>
        <w:tblW w:w="9989"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4"/>
        <w:gridCol w:w="4885"/>
      </w:tblGrid>
      <w:tr w:rsidR="00F917D7" w:rsidRPr="00F917D7" w14:paraId="40F41881" w14:textId="77777777" w:rsidTr="00562399">
        <w:trPr>
          <w:trHeight w:val="327"/>
        </w:trPr>
        <w:tc>
          <w:tcPr>
            <w:tcW w:w="5104" w:type="dxa"/>
            <w:tcBorders>
              <w:top w:val="nil"/>
              <w:left w:val="nil"/>
              <w:bottom w:val="nil"/>
              <w:right w:val="nil"/>
            </w:tcBorders>
          </w:tcPr>
          <w:p w14:paraId="3E972BB6"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4874B943" w14:textId="77777777" w:rsidR="00F917D7" w:rsidRPr="00F917D7" w:rsidRDefault="00F917D7" w:rsidP="00F917D7">
            <w:pPr>
              <w:spacing w:after="0" w:line="240" w:lineRule="auto"/>
              <w:contextualSpacing/>
              <w:rPr>
                <w:rFonts w:ascii="Times New Roman" w:hAnsi="Times New Roman" w:cs="Times New Roman"/>
                <w:b/>
                <w:bCs/>
                <w:noProof/>
                <w:sz w:val="24"/>
                <w:szCs w:val="24"/>
                <w:lang w:eastAsia="en-US"/>
              </w:rPr>
            </w:pPr>
            <w:r w:rsidRPr="00F917D7">
              <w:rPr>
                <w:rFonts w:ascii="Times New Roman" w:hAnsi="Times New Roman" w:cs="Times New Roman"/>
                <w:b/>
                <w:bCs/>
                <w:noProof/>
                <w:sz w:val="24"/>
                <w:szCs w:val="24"/>
                <w:lang w:eastAsia="en-US"/>
              </w:rPr>
              <w:t>ЗАТВЕРДЖЕНО:</w:t>
            </w:r>
          </w:p>
        </w:tc>
      </w:tr>
      <w:tr w:rsidR="00F917D7" w:rsidRPr="00F917D7" w14:paraId="19D8D7AD" w14:textId="77777777" w:rsidTr="00562399">
        <w:trPr>
          <w:trHeight w:val="275"/>
        </w:trPr>
        <w:tc>
          <w:tcPr>
            <w:tcW w:w="5104" w:type="dxa"/>
            <w:tcBorders>
              <w:top w:val="nil"/>
              <w:left w:val="nil"/>
              <w:bottom w:val="nil"/>
              <w:right w:val="nil"/>
            </w:tcBorders>
          </w:tcPr>
          <w:p w14:paraId="6F5CEC8B" w14:textId="77777777" w:rsidR="00F917D7" w:rsidRPr="00F917D7" w:rsidRDefault="00F917D7" w:rsidP="00F917D7">
            <w:pPr>
              <w:spacing w:after="0" w:line="276" w:lineRule="auto"/>
              <w:rPr>
                <w:rFonts w:ascii="Times New Roman" w:hAnsi="Times New Roman" w:cs="Times New Roman"/>
                <w:bCs/>
                <w:sz w:val="24"/>
                <w:szCs w:val="24"/>
                <w:lang w:val="en-GB" w:eastAsia="en-US"/>
              </w:rPr>
            </w:pPr>
          </w:p>
        </w:tc>
        <w:tc>
          <w:tcPr>
            <w:tcW w:w="4885" w:type="dxa"/>
            <w:tcBorders>
              <w:top w:val="nil"/>
              <w:left w:val="nil"/>
              <w:bottom w:val="nil"/>
              <w:right w:val="nil"/>
            </w:tcBorders>
          </w:tcPr>
          <w:p w14:paraId="5AEB8EF9"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p>
        </w:tc>
      </w:tr>
      <w:tr w:rsidR="00F917D7" w:rsidRPr="00F917D7" w14:paraId="414A1C59" w14:textId="77777777" w:rsidTr="00562399">
        <w:trPr>
          <w:trHeight w:val="327"/>
        </w:trPr>
        <w:tc>
          <w:tcPr>
            <w:tcW w:w="5104" w:type="dxa"/>
            <w:tcBorders>
              <w:top w:val="nil"/>
              <w:left w:val="nil"/>
              <w:bottom w:val="nil"/>
              <w:right w:val="nil"/>
            </w:tcBorders>
          </w:tcPr>
          <w:p w14:paraId="2ED6CCEF"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0180B270" w14:textId="441CC378" w:rsidR="00F917D7" w:rsidRPr="008812FB" w:rsidRDefault="008812FB" w:rsidP="008812FB">
            <w:pPr>
              <w:spacing w:after="0" w:line="240" w:lineRule="auto"/>
              <w:contextualSpacing/>
              <w:rPr>
                <w:rFonts w:ascii="Times New Roman" w:hAnsi="Times New Roman" w:cs="Times New Roman"/>
                <w:b/>
                <w:bCs/>
                <w:i/>
                <w:sz w:val="24"/>
                <w:szCs w:val="24"/>
                <w:lang w:val="ru-RU" w:eastAsia="en-US"/>
              </w:rPr>
            </w:pPr>
            <w:r w:rsidRPr="008812FB">
              <w:rPr>
                <w:rFonts w:ascii="Times New Roman" w:hAnsi="Times New Roman" w:cs="Times New Roman"/>
                <w:b/>
                <w:bCs/>
                <w:i/>
                <w:sz w:val="24"/>
                <w:szCs w:val="24"/>
                <w:lang w:eastAsia="en-US"/>
              </w:rPr>
              <w:t xml:space="preserve">протокольним рішенням  </w:t>
            </w:r>
          </w:p>
        </w:tc>
      </w:tr>
      <w:tr w:rsidR="00F917D7" w:rsidRPr="00F917D7" w14:paraId="48B98C12" w14:textId="77777777" w:rsidTr="00562399">
        <w:trPr>
          <w:trHeight w:val="569"/>
        </w:trPr>
        <w:tc>
          <w:tcPr>
            <w:tcW w:w="5104" w:type="dxa"/>
            <w:tcBorders>
              <w:top w:val="nil"/>
              <w:left w:val="nil"/>
              <w:bottom w:val="nil"/>
              <w:right w:val="nil"/>
            </w:tcBorders>
          </w:tcPr>
          <w:p w14:paraId="532E5BDF"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348761A3" w14:textId="3F01A975" w:rsidR="00F917D7" w:rsidRPr="008812FB" w:rsidRDefault="00F917D7" w:rsidP="00BB7615">
            <w:pPr>
              <w:spacing w:after="0" w:line="240" w:lineRule="auto"/>
              <w:contextualSpacing/>
              <w:rPr>
                <w:rFonts w:ascii="Times New Roman" w:hAnsi="Times New Roman" w:cs="Times New Roman"/>
                <w:b/>
                <w:bCs/>
                <w:i/>
                <w:sz w:val="24"/>
                <w:szCs w:val="24"/>
                <w:lang w:eastAsia="en-US"/>
              </w:rPr>
            </w:pPr>
            <w:r w:rsidRPr="008812FB">
              <w:rPr>
                <w:rFonts w:ascii="Times New Roman" w:hAnsi="Times New Roman" w:cs="Times New Roman"/>
                <w:b/>
                <w:bCs/>
                <w:i/>
                <w:sz w:val="24"/>
                <w:szCs w:val="24"/>
                <w:lang w:eastAsia="en-US"/>
              </w:rPr>
              <w:t xml:space="preserve">від </w:t>
            </w:r>
            <w:r w:rsidR="007A31A8" w:rsidRPr="008812FB">
              <w:rPr>
                <w:rFonts w:ascii="Times New Roman" w:hAnsi="Times New Roman" w:cs="Times New Roman"/>
                <w:b/>
                <w:bCs/>
                <w:i/>
                <w:sz w:val="24"/>
                <w:szCs w:val="24"/>
                <w:lang w:eastAsia="en-US"/>
              </w:rPr>
              <w:t>«</w:t>
            </w:r>
            <w:r w:rsidR="00BB7615">
              <w:rPr>
                <w:rFonts w:ascii="Times New Roman" w:hAnsi="Times New Roman" w:cs="Times New Roman"/>
                <w:b/>
                <w:i/>
                <w:sz w:val="24"/>
                <w:szCs w:val="24"/>
                <w:lang w:val="ru-RU" w:eastAsia="en-US"/>
              </w:rPr>
              <w:t>23</w:t>
            </w:r>
            <w:r w:rsidRPr="008812FB">
              <w:rPr>
                <w:rFonts w:ascii="Times New Roman" w:hAnsi="Times New Roman" w:cs="Times New Roman"/>
                <w:b/>
                <w:i/>
                <w:sz w:val="24"/>
                <w:szCs w:val="24"/>
                <w:lang w:eastAsia="en-US"/>
              </w:rPr>
              <w:t xml:space="preserve">» </w:t>
            </w:r>
            <w:r w:rsidR="00305F4D" w:rsidRPr="008812FB">
              <w:rPr>
                <w:rFonts w:ascii="Times New Roman" w:hAnsi="Times New Roman" w:cs="Times New Roman"/>
                <w:b/>
                <w:i/>
                <w:sz w:val="24"/>
                <w:szCs w:val="24"/>
                <w:lang w:eastAsia="en-US"/>
              </w:rPr>
              <w:t>квітня</w:t>
            </w:r>
            <w:r w:rsidR="009974B9" w:rsidRPr="008812FB">
              <w:rPr>
                <w:rFonts w:ascii="Times New Roman" w:hAnsi="Times New Roman" w:cs="Times New Roman"/>
                <w:b/>
                <w:i/>
                <w:sz w:val="24"/>
                <w:szCs w:val="24"/>
                <w:lang w:eastAsia="en-US"/>
              </w:rPr>
              <w:t xml:space="preserve"> </w:t>
            </w:r>
            <w:r w:rsidRPr="008812FB">
              <w:rPr>
                <w:rFonts w:ascii="Times New Roman" w:hAnsi="Times New Roman" w:cs="Times New Roman"/>
                <w:b/>
                <w:i/>
                <w:sz w:val="24"/>
                <w:szCs w:val="24"/>
                <w:lang w:val="en-GB" w:eastAsia="en-US"/>
              </w:rPr>
              <w:t>20</w:t>
            </w:r>
            <w:r w:rsidRPr="008812FB">
              <w:rPr>
                <w:rFonts w:ascii="Times New Roman" w:hAnsi="Times New Roman" w:cs="Times New Roman"/>
                <w:b/>
                <w:i/>
                <w:sz w:val="24"/>
                <w:szCs w:val="24"/>
                <w:lang w:eastAsia="en-US"/>
              </w:rPr>
              <w:t>2</w:t>
            </w:r>
            <w:r w:rsidR="00AE22A4" w:rsidRPr="008812FB">
              <w:rPr>
                <w:rFonts w:ascii="Times New Roman" w:hAnsi="Times New Roman" w:cs="Times New Roman"/>
                <w:b/>
                <w:i/>
                <w:sz w:val="24"/>
                <w:szCs w:val="24"/>
                <w:lang w:eastAsia="en-US"/>
              </w:rPr>
              <w:t>4</w:t>
            </w:r>
            <w:r w:rsidRPr="008812FB">
              <w:rPr>
                <w:rFonts w:ascii="Times New Roman" w:hAnsi="Times New Roman" w:cs="Times New Roman"/>
                <w:b/>
                <w:i/>
                <w:sz w:val="24"/>
                <w:szCs w:val="24"/>
                <w:lang w:eastAsia="en-US"/>
              </w:rPr>
              <w:t xml:space="preserve"> </w:t>
            </w:r>
            <w:r w:rsidRPr="008812FB">
              <w:rPr>
                <w:rFonts w:ascii="Times New Roman" w:hAnsi="Times New Roman" w:cs="Times New Roman"/>
                <w:b/>
                <w:i/>
                <w:sz w:val="24"/>
                <w:szCs w:val="24"/>
                <w:lang w:val="en-GB" w:eastAsia="en-US"/>
              </w:rPr>
              <w:t>р</w:t>
            </w:r>
            <w:r w:rsidRPr="008812FB">
              <w:rPr>
                <w:rFonts w:ascii="Times New Roman" w:hAnsi="Times New Roman" w:cs="Times New Roman"/>
                <w:b/>
                <w:i/>
                <w:sz w:val="24"/>
                <w:szCs w:val="24"/>
                <w:lang w:eastAsia="en-US"/>
              </w:rPr>
              <w:t>оку</w:t>
            </w:r>
          </w:p>
        </w:tc>
      </w:tr>
      <w:tr w:rsidR="00F917D7" w:rsidRPr="00F917D7" w14:paraId="11674593" w14:textId="77777777" w:rsidTr="00562399">
        <w:trPr>
          <w:trHeight w:val="327"/>
        </w:trPr>
        <w:tc>
          <w:tcPr>
            <w:tcW w:w="5104" w:type="dxa"/>
            <w:tcBorders>
              <w:top w:val="nil"/>
              <w:left w:val="nil"/>
              <w:bottom w:val="nil"/>
              <w:right w:val="nil"/>
            </w:tcBorders>
          </w:tcPr>
          <w:p w14:paraId="113F70EC" w14:textId="77777777" w:rsidR="00F917D7" w:rsidRPr="00F917D7" w:rsidRDefault="00F917D7" w:rsidP="00F917D7">
            <w:pPr>
              <w:spacing w:after="0" w:line="276" w:lineRule="auto"/>
              <w:rPr>
                <w:rFonts w:ascii="Times New Roman" w:hAnsi="Times New Roman" w:cs="Times New Roman"/>
                <w:bCs/>
                <w:sz w:val="24"/>
                <w:szCs w:val="24"/>
                <w:lang w:val="en-GB" w:eastAsia="en-US"/>
              </w:rPr>
            </w:pPr>
          </w:p>
        </w:tc>
        <w:tc>
          <w:tcPr>
            <w:tcW w:w="4885" w:type="dxa"/>
            <w:tcBorders>
              <w:top w:val="nil"/>
              <w:left w:val="nil"/>
              <w:bottom w:val="nil"/>
              <w:right w:val="nil"/>
            </w:tcBorders>
          </w:tcPr>
          <w:p w14:paraId="49DBD42B"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r w:rsidRPr="00F917D7">
              <w:rPr>
                <w:rFonts w:ascii="Times New Roman" w:hAnsi="Times New Roman" w:cs="Times New Roman"/>
                <w:b/>
                <w:bCs/>
                <w:sz w:val="24"/>
                <w:szCs w:val="24"/>
                <w:lang w:eastAsia="en-US"/>
              </w:rPr>
              <w:t xml:space="preserve">Уповноважена особа </w:t>
            </w:r>
          </w:p>
        </w:tc>
      </w:tr>
      <w:tr w:rsidR="00F917D7" w:rsidRPr="00F917D7" w14:paraId="35759B54" w14:textId="77777777" w:rsidTr="00562399">
        <w:trPr>
          <w:trHeight w:val="569"/>
        </w:trPr>
        <w:tc>
          <w:tcPr>
            <w:tcW w:w="5104" w:type="dxa"/>
            <w:tcBorders>
              <w:top w:val="nil"/>
              <w:left w:val="nil"/>
              <w:bottom w:val="nil"/>
              <w:right w:val="nil"/>
            </w:tcBorders>
          </w:tcPr>
          <w:p w14:paraId="41E4C49C"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005774F5"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p>
          <w:p w14:paraId="362E9E24" w14:textId="10155446" w:rsidR="00F917D7" w:rsidRPr="00F917D7" w:rsidRDefault="00F917D7" w:rsidP="009974B9">
            <w:pPr>
              <w:spacing w:after="0" w:line="240" w:lineRule="auto"/>
              <w:contextualSpacing/>
              <w:rPr>
                <w:rFonts w:ascii="Times New Roman" w:hAnsi="Times New Roman" w:cs="Times New Roman"/>
                <w:b/>
                <w:bCs/>
                <w:sz w:val="24"/>
                <w:szCs w:val="24"/>
                <w:lang w:eastAsia="en-US"/>
              </w:rPr>
            </w:pPr>
            <w:r w:rsidRPr="00F917D7">
              <w:rPr>
                <w:rFonts w:ascii="Times New Roman" w:hAnsi="Times New Roman" w:cs="Times New Roman"/>
                <w:b/>
                <w:bCs/>
                <w:sz w:val="24"/>
                <w:szCs w:val="24"/>
                <w:lang w:eastAsia="en-US"/>
              </w:rPr>
              <w:t>__________________/</w:t>
            </w:r>
            <w:r w:rsidR="009974B9">
              <w:rPr>
                <w:rFonts w:ascii="Times New Roman" w:hAnsi="Times New Roman" w:cs="Times New Roman"/>
                <w:b/>
                <w:bCs/>
                <w:sz w:val="24"/>
                <w:szCs w:val="24"/>
                <w:lang w:eastAsia="en-US"/>
              </w:rPr>
              <w:t>Ірина Яковлева</w:t>
            </w:r>
            <w:r w:rsidRPr="00F917D7">
              <w:rPr>
                <w:rFonts w:ascii="Times New Roman" w:hAnsi="Times New Roman" w:cs="Times New Roman"/>
                <w:b/>
                <w:bCs/>
                <w:sz w:val="24"/>
                <w:szCs w:val="24"/>
                <w:lang w:eastAsia="en-US"/>
              </w:rPr>
              <w:t>/</w:t>
            </w:r>
          </w:p>
        </w:tc>
      </w:tr>
    </w:tbl>
    <w:p w14:paraId="7BD4BBFB" w14:textId="77777777" w:rsidR="00F917D7" w:rsidRPr="00F917D7" w:rsidRDefault="00F917D7" w:rsidP="00F917D7">
      <w:pPr>
        <w:spacing w:after="0" w:line="276" w:lineRule="auto"/>
        <w:ind w:left="320"/>
        <w:jc w:val="center"/>
        <w:rPr>
          <w:rFonts w:ascii="Times New Roman" w:hAnsi="Times New Roman" w:cs="Times New Roman"/>
          <w:lang w:eastAsia="en-US"/>
        </w:rPr>
      </w:pPr>
      <w:r w:rsidRPr="00F917D7">
        <w:rPr>
          <w:rFonts w:ascii="Times New Roman" w:hAnsi="Times New Roman" w:cs="Times New Roman"/>
          <w:lang w:eastAsia="en-US"/>
        </w:rPr>
        <w:t xml:space="preserve">                                                                                .  </w:t>
      </w:r>
    </w:p>
    <w:p w14:paraId="2B3C7D8D" w14:textId="77777777" w:rsidR="00F917D7" w:rsidRDefault="00F917D7">
      <w:pPr>
        <w:spacing w:after="0" w:line="240" w:lineRule="auto"/>
        <w:rPr>
          <w:rFonts w:ascii="Times New Roman" w:eastAsia="Times New Roman" w:hAnsi="Times New Roman" w:cs="Times New Roman"/>
          <w:b/>
          <w:color w:val="000000" w:themeColor="text1"/>
          <w:sz w:val="24"/>
          <w:szCs w:val="24"/>
        </w:rPr>
      </w:pPr>
    </w:p>
    <w:p w14:paraId="4AA95D51" w14:textId="77777777" w:rsidR="00F917D7" w:rsidRDefault="00F917D7">
      <w:pPr>
        <w:spacing w:after="0" w:line="240" w:lineRule="auto"/>
        <w:rPr>
          <w:rFonts w:ascii="Times New Roman" w:eastAsia="Times New Roman" w:hAnsi="Times New Roman" w:cs="Times New Roman"/>
          <w:b/>
          <w:color w:val="000000" w:themeColor="text1"/>
          <w:sz w:val="24"/>
          <w:szCs w:val="24"/>
        </w:rPr>
      </w:pPr>
    </w:p>
    <w:p w14:paraId="5E6DD71F" w14:textId="77777777" w:rsidR="00992456" w:rsidRPr="00F917D7" w:rsidRDefault="009F0B1C">
      <w:pPr>
        <w:spacing w:after="0" w:line="240" w:lineRule="auto"/>
        <w:rPr>
          <w:rFonts w:ascii="Times New Roman" w:eastAsia="Times New Roman" w:hAnsi="Times New Roman" w:cs="Times New Roman"/>
          <w:b/>
          <w:color w:val="000000" w:themeColor="text1"/>
          <w:sz w:val="24"/>
          <w:szCs w:val="24"/>
        </w:rPr>
      </w:pPr>
      <w:r w:rsidRPr="00F917D7">
        <w:rPr>
          <w:rFonts w:ascii="Times New Roman" w:eastAsia="Times New Roman" w:hAnsi="Times New Roman" w:cs="Times New Roman"/>
          <w:b/>
          <w:color w:val="000000" w:themeColor="text1"/>
          <w:sz w:val="24"/>
          <w:szCs w:val="24"/>
        </w:rPr>
        <w:t xml:space="preserve">                                                     </w:t>
      </w:r>
    </w:p>
    <w:p w14:paraId="36E2B347" w14:textId="77777777" w:rsidR="00992456" w:rsidRPr="00F917D7" w:rsidRDefault="009F0B1C">
      <w:pPr>
        <w:spacing w:after="0" w:line="240" w:lineRule="auto"/>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b/>
          <w:color w:val="000000" w:themeColor="text1"/>
          <w:sz w:val="24"/>
          <w:szCs w:val="24"/>
        </w:rPr>
        <w:t xml:space="preserve">                                                    ТЕНДЕРНА ДОКУМЕНТАЦІЯ</w:t>
      </w:r>
    </w:p>
    <w:p w14:paraId="32047DAA" w14:textId="37A65074" w:rsidR="00992456" w:rsidRPr="00C667AB" w:rsidRDefault="00C667AB">
      <w:pPr>
        <w:spacing w:before="240" w:after="0" w:line="240" w:lineRule="auto"/>
        <w:jc w:val="center"/>
        <w:rPr>
          <w:rFonts w:ascii="Times New Roman" w:eastAsia="Times New Roman" w:hAnsi="Times New Roman" w:cs="Times New Roman"/>
          <w:color w:val="000000" w:themeColor="text1"/>
          <w:sz w:val="28"/>
          <w:szCs w:val="28"/>
        </w:rPr>
      </w:pPr>
      <w:r w:rsidRPr="00C667AB">
        <w:rPr>
          <w:rFonts w:ascii="Times New Roman" w:eastAsia="Times New Roman" w:hAnsi="Times New Roman" w:cs="Times New Roman"/>
          <w:color w:val="000000" w:themeColor="text1"/>
          <w:sz w:val="28"/>
          <w:szCs w:val="28"/>
        </w:rPr>
        <w:t> </w:t>
      </w:r>
      <w:r w:rsidR="00802D04">
        <w:rPr>
          <w:rFonts w:ascii="Times New Roman" w:eastAsia="Times New Roman" w:hAnsi="Times New Roman" w:cs="Times New Roman"/>
          <w:color w:val="000000" w:themeColor="text1"/>
          <w:sz w:val="28"/>
          <w:szCs w:val="28"/>
        </w:rPr>
        <w:t>до</w:t>
      </w:r>
      <w:r w:rsidRPr="00C667AB">
        <w:rPr>
          <w:rFonts w:ascii="Times New Roman" w:eastAsia="Times New Roman" w:hAnsi="Times New Roman" w:cs="Times New Roman"/>
          <w:color w:val="000000" w:themeColor="text1"/>
          <w:sz w:val="28"/>
          <w:szCs w:val="28"/>
        </w:rPr>
        <w:t xml:space="preserve"> процедур</w:t>
      </w:r>
      <w:r w:rsidR="00802D04">
        <w:rPr>
          <w:rFonts w:ascii="Times New Roman" w:eastAsia="Times New Roman" w:hAnsi="Times New Roman" w:cs="Times New Roman"/>
          <w:color w:val="000000" w:themeColor="text1"/>
          <w:sz w:val="28"/>
          <w:szCs w:val="28"/>
        </w:rPr>
        <w:t>и закупівлі</w:t>
      </w:r>
      <w:r w:rsidRPr="00C667AB">
        <w:rPr>
          <w:rFonts w:ascii="Times New Roman" w:eastAsia="Times New Roman" w:hAnsi="Times New Roman" w:cs="Times New Roman"/>
          <w:color w:val="000000" w:themeColor="text1"/>
          <w:sz w:val="28"/>
          <w:szCs w:val="28"/>
        </w:rPr>
        <w:t xml:space="preserve"> відкриті торги (з особливостями)</w:t>
      </w:r>
    </w:p>
    <w:p w14:paraId="7155B88C" w14:textId="173E565B" w:rsidR="00992456" w:rsidRDefault="00C667AB">
      <w:pPr>
        <w:spacing w:before="240" w:after="0" w:line="240" w:lineRule="auto"/>
        <w:jc w:val="center"/>
        <w:rPr>
          <w:rFonts w:ascii="Times New Roman" w:eastAsia="Times New Roman" w:hAnsi="Times New Roman" w:cs="Times New Roman"/>
          <w:color w:val="000000" w:themeColor="text1"/>
          <w:sz w:val="28"/>
          <w:szCs w:val="28"/>
        </w:rPr>
      </w:pPr>
      <w:r w:rsidRPr="00C667AB">
        <w:rPr>
          <w:rFonts w:ascii="Times New Roman" w:eastAsia="Times New Roman" w:hAnsi="Times New Roman" w:cs="Times New Roman"/>
          <w:color w:val="000000" w:themeColor="text1"/>
          <w:sz w:val="28"/>
          <w:szCs w:val="28"/>
        </w:rPr>
        <w:t xml:space="preserve">на закупівлю послуги: </w:t>
      </w:r>
    </w:p>
    <w:p w14:paraId="4D8396DB" w14:textId="77777777" w:rsidR="00C667AB" w:rsidRPr="00C667AB" w:rsidRDefault="00C667AB">
      <w:pPr>
        <w:spacing w:before="240" w:after="0" w:line="240" w:lineRule="auto"/>
        <w:jc w:val="center"/>
        <w:rPr>
          <w:rFonts w:ascii="Times New Roman" w:eastAsia="Times New Roman" w:hAnsi="Times New Roman" w:cs="Times New Roman"/>
          <w:color w:val="000000" w:themeColor="text1"/>
          <w:sz w:val="28"/>
          <w:szCs w:val="28"/>
        </w:rPr>
      </w:pPr>
    </w:p>
    <w:p w14:paraId="01C3D311" w14:textId="13200757" w:rsidR="00E77851" w:rsidRPr="00305F4D" w:rsidRDefault="00E77851" w:rsidP="00305F4D">
      <w:pPr>
        <w:pStyle w:val="3"/>
        <w:shd w:val="clear" w:color="auto" w:fill="FDFEFD"/>
        <w:spacing w:before="0" w:after="0" w:line="360" w:lineRule="atLeast"/>
        <w:jc w:val="center"/>
        <w:textAlignment w:val="baseline"/>
        <w:rPr>
          <w:rFonts w:ascii="Times New Roman" w:eastAsia="Times New Roman" w:hAnsi="Times New Roman" w:cs="Times New Roman"/>
          <w:color w:val="000000"/>
        </w:rPr>
      </w:pPr>
      <w:r w:rsidRPr="00305F4D">
        <w:rPr>
          <w:rFonts w:ascii="Times New Roman" w:eastAsia="Times New Roman" w:hAnsi="Times New Roman" w:cs="Times New Roman"/>
          <w:color w:val="000000"/>
        </w:rPr>
        <w:t>«</w:t>
      </w:r>
      <w:r w:rsidR="00305F4D" w:rsidRPr="00305F4D">
        <w:rPr>
          <w:rFonts w:ascii="Times New Roman" w:eastAsia="Times New Roman" w:hAnsi="Times New Roman" w:cs="Times New Roman"/>
          <w:b w:val="0"/>
          <w:color w:val="000000"/>
          <w:bdr w:val="none" w:sz="0" w:space="0" w:color="auto" w:frame="1"/>
        </w:rPr>
        <w:t>Заходи (зокрема ремонтні роботи) з усунення аварій (поточний ремонт покрівлі</w:t>
      </w:r>
      <w:r w:rsidR="00BB7615" w:rsidRPr="00BB7615">
        <w:rPr>
          <w:rFonts w:ascii="Times New Roman" w:eastAsia="Times New Roman" w:hAnsi="Times New Roman" w:cs="Times New Roman"/>
          <w:b w:val="0"/>
          <w:color w:val="000000"/>
          <w:bdr w:val="none" w:sz="0" w:space="0" w:color="auto" w:frame="1"/>
        </w:rPr>
        <w:t xml:space="preserve"> та вентиляц</w:t>
      </w:r>
      <w:r w:rsidR="00BB7615">
        <w:rPr>
          <w:rFonts w:ascii="Times New Roman" w:eastAsia="Times New Roman" w:hAnsi="Times New Roman" w:cs="Times New Roman"/>
          <w:b w:val="0"/>
          <w:color w:val="000000"/>
          <w:bdr w:val="none" w:sz="0" w:space="0" w:color="auto" w:frame="1"/>
        </w:rPr>
        <w:t>і</w:t>
      </w:r>
      <w:r w:rsidR="00BB7615" w:rsidRPr="00BB7615">
        <w:rPr>
          <w:rFonts w:ascii="Times New Roman" w:eastAsia="Times New Roman" w:hAnsi="Times New Roman" w:cs="Times New Roman"/>
          <w:b w:val="0"/>
          <w:color w:val="000000"/>
          <w:bdr w:val="none" w:sz="0" w:space="0" w:color="auto" w:frame="1"/>
        </w:rPr>
        <w:t>йних канал</w:t>
      </w:r>
      <w:r w:rsidR="00BB7615">
        <w:rPr>
          <w:rFonts w:ascii="Times New Roman" w:eastAsia="Times New Roman" w:hAnsi="Times New Roman" w:cs="Times New Roman"/>
          <w:b w:val="0"/>
          <w:color w:val="000000"/>
          <w:bdr w:val="none" w:sz="0" w:space="0" w:color="auto" w:frame="1"/>
        </w:rPr>
        <w:t>і</w:t>
      </w:r>
      <w:r w:rsidR="00BB7615" w:rsidRPr="00BB7615">
        <w:rPr>
          <w:rFonts w:ascii="Times New Roman" w:eastAsia="Times New Roman" w:hAnsi="Times New Roman" w:cs="Times New Roman"/>
          <w:b w:val="0"/>
          <w:color w:val="000000"/>
          <w:bdr w:val="none" w:sz="0" w:space="0" w:color="auto" w:frame="1"/>
        </w:rPr>
        <w:t>в</w:t>
      </w:r>
      <w:r w:rsidR="00305F4D" w:rsidRPr="00305F4D">
        <w:rPr>
          <w:rFonts w:ascii="Times New Roman" w:eastAsia="Times New Roman" w:hAnsi="Times New Roman" w:cs="Times New Roman"/>
          <w:b w:val="0"/>
          <w:color w:val="000000"/>
          <w:bdr w:val="none" w:sz="0" w:space="0" w:color="auto" w:frame="1"/>
        </w:rPr>
        <w:t xml:space="preserve">) Криворізької гімназії № </w:t>
      </w:r>
      <w:r w:rsidR="00BB7615">
        <w:rPr>
          <w:rFonts w:ascii="Times New Roman" w:eastAsia="Times New Roman" w:hAnsi="Times New Roman" w:cs="Times New Roman"/>
          <w:b w:val="0"/>
          <w:color w:val="000000"/>
          <w:bdr w:val="none" w:sz="0" w:space="0" w:color="auto" w:frame="1"/>
        </w:rPr>
        <w:t xml:space="preserve">26 </w:t>
      </w:r>
      <w:r w:rsidR="00305F4D" w:rsidRPr="00305F4D">
        <w:rPr>
          <w:rFonts w:ascii="Times New Roman" w:eastAsia="Times New Roman" w:hAnsi="Times New Roman" w:cs="Times New Roman"/>
          <w:b w:val="0"/>
          <w:color w:val="000000"/>
          <w:bdr w:val="none" w:sz="0" w:space="0" w:color="auto" w:frame="1"/>
        </w:rPr>
        <w:t xml:space="preserve">Криворізької міської ради по вул. </w:t>
      </w:r>
      <w:r w:rsidR="00BB7615">
        <w:rPr>
          <w:rFonts w:ascii="Times New Roman" w:eastAsia="Times New Roman" w:hAnsi="Times New Roman" w:cs="Times New Roman"/>
          <w:b w:val="0"/>
          <w:color w:val="000000"/>
          <w:bdr w:val="none" w:sz="0" w:space="0" w:color="auto" w:frame="1"/>
        </w:rPr>
        <w:t xml:space="preserve">В. </w:t>
      </w:r>
      <w:proofErr w:type="spellStart"/>
      <w:r w:rsidR="00BB7615">
        <w:rPr>
          <w:rFonts w:ascii="Times New Roman" w:eastAsia="Times New Roman" w:hAnsi="Times New Roman" w:cs="Times New Roman"/>
          <w:b w:val="0"/>
          <w:color w:val="000000"/>
          <w:bdr w:val="none" w:sz="0" w:space="0" w:color="auto" w:frame="1"/>
        </w:rPr>
        <w:t>Бизова</w:t>
      </w:r>
      <w:proofErr w:type="spellEnd"/>
      <w:r w:rsidR="00305F4D" w:rsidRPr="00305F4D">
        <w:rPr>
          <w:rFonts w:ascii="Times New Roman" w:eastAsia="Times New Roman" w:hAnsi="Times New Roman" w:cs="Times New Roman"/>
          <w:b w:val="0"/>
          <w:color w:val="000000"/>
          <w:bdr w:val="none" w:sz="0" w:space="0" w:color="auto" w:frame="1"/>
        </w:rPr>
        <w:t xml:space="preserve">, </w:t>
      </w:r>
      <w:r w:rsidR="00BB7615">
        <w:rPr>
          <w:rFonts w:ascii="Times New Roman" w:eastAsia="Times New Roman" w:hAnsi="Times New Roman" w:cs="Times New Roman"/>
          <w:b w:val="0"/>
          <w:color w:val="000000"/>
          <w:bdr w:val="none" w:sz="0" w:space="0" w:color="auto" w:frame="1"/>
        </w:rPr>
        <w:t>7а</w:t>
      </w:r>
      <w:r w:rsidRPr="00305F4D">
        <w:rPr>
          <w:rFonts w:ascii="Times New Roman" w:eastAsia="Times New Roman" w:hAnsi="Times New Roman" w:cs="Times New Roman"/>
          <w:color w:val="000000"/>
        </w:rPr>
        <w:t>»</w:t>
      </w:r>
    </w:p>
    <w:p w14:paraId="0095D23E" w14:textId="2E0F2B12" w:rsidR="00992456" w:rsidRPr="0081164B" w:rsidRDefault="008C4204" w:rsidP="0081164B">
      <w:pPr>
        <w:spacing w:before="240" w:after="0" w:line="240" w:lineRule="auto"/>
        <w:jc w:val="center"/>
        <w:rPr>
          <w:rFonts w:ascii="Times New Roman" w:eastAsia="Times New Roman" w:hAnsi="Times New Roman" w:cs="Times New Roman"/>
          <w:i/>
          <w:color w:val="000000" w:themeColor="text1"/>
          <w:sz w:val="28"/>
          <w:szCs w:val="28"/>
        </w:rPr>
      </w:pPr>
      <w:r w:rsidRPr="0081164B">
        <w:rPr>
          <w:rFonts w:ascii="Times New Roman" w:hAnsi="Times New Roman" w:cs="Times New Roman"/>
          <w:i/>
          <w:color w:val="000000" w:themeColor="text1"/>
          <w:sz w:val="28"/>
          <w:szCs w:val="28"/>
          <w:bdr w:val="none" w:sz="0" w:space="0" w:color="auto" w:frame="1"/>
          <w:shd w:val="clear" w:color="auto" w:fill="FDFEFD"/>
        </w:rPr>
        <w:t>Класифікація за ДК 021:2015</w:t>
      </w:r>
      <w:r w:rsidRPr="0081164B">
        <w:rPr>
          <w:rFonts w:ascii="Times New Roman" w:hAnsi="Times New Roman" w:cs="Times New Roman"/>
          <w:i/>
          <w:color w:val="000000" w:themeColor="text1"/>
          <w:sz w:val="28"/>
          <w:szCs w:val="28"/>
          <w:shd w:val="clear" w:color="auto" w:fill="FDFEFD"/>
        </w:rPr>
        <w:t>: </w:t>
      </w:r>
      <w:r w:rsidR="00305F4D" w:rsidRPr="00305F4D">
        <w:rPr>
          <w:rFonts w:ascii="Times New Roman" w:hAnsi="Times New Roman" w:cs="Times New Roman"/>
          <w:i/>
          <w:color w:val="000000"/>
          <w:sz w:val="28"/>
          <w:szCs w:val="28"/>
          <w:bdr w:val="none" w:sz="0" w:space="0" w:color="auto" w:frame="1"/>
          <w:shd w:val="clear" w:color="auto" w:fill="FDFEFD"/>
        </w:rPr>
        <w:t>45260000-7</w:t>
      </w:r>
      <w:r w:rsidR="00305F4D" w:rsidRPr="00305F4D">
        <w:rPr>
          <w:rFonts w:ascii="Times New Roman" w:hAnsi="Times New Roman" w:cs="Times New Roman"/>
          <w:i/>
          <w:color w:val="777777"/>
          <w:sz w:val="28"/>
          <w:szCs w:val="28"/>
          <w:shd w:val="clear" w:color="auto" w:fill="FDFEFD"/>
        </w:rPr>
        <w:t> - </w:t>
      </w:r>
      <w:r w:rsidR="00305F4D" w:rsidRPr="00305F4D">
        <w:rPr>
          <w:rFonts w:ascii="Times New Roman" w:hAnsi="Times New Roman" w:cs="Times New Roman"/>
          <w:i/>
          <w:color w:val="000000"/>
          <w:sz w:val="28"/>
          <w:szCs w:val="28"/>
          <w:bdr w:val="none" w:sz="0" w:space="0" w:color="auto" w:frame="1"/>
          <w:shd w:val="clear" w:color="auto" w:fill="FDFEFD"/>
        </w:rPr>
        <w:t>Покрівельні роботи та інші спеціалізовані будівельні роботи</w:t>
      </w:r>
    </w:p>
    <w:p w14:paraId="76C808F1" w14:textId="77777777" w:rsidR="00992456" w:rsidRDefault="00992456">
      <w:pPr>
        <w:spacing w:before="240" w:after="0" w:line="240" w:lineRule="auto"/>
        <w:rPr>
          <w:rFonts w:ascii="Times New Roman" w:eastAsia="Times New Roman" w:hAnsi="Times New Roman" w:cs="Times New Roman"/>
          <w:sz w:val="24"/>
          <w:szCs w:val="24"/>
        </w:rPr>
      </w:pPr>
    </w:p>
    <w:p w14:paraId="730BF8F0" w14:textId="01D2B308" w:rsidR="00F917D7" w:rsidRDefault="00F917D7">
      <w:pPr>
        <w:spacing w:before="240" w:after="0" w:line="240" w:lineRule="auto"/>
        <w:rPr>
          <w:rFonts w:ascii="Times New Roman" w:eastAsia="Times New Roman" w:hAnsi="Times New Roman" w:cs="Times New Roman"/>
          <w:sz w:val="24"/>
          <w:szCs w:val="24"/>
        </w:rPr>
      </w:pPr>
    </w:p>
    <w:p w14:paraId="0B2AE239" w14:textId="77777777" w:rsidR="000A5763" w:rsidRDefault="000A5763">
      <w:pPr>
        <w:spacing w:before="240" w:after="0" w:line="240" w:lineRule="auto"/>
        <w:rPr>
          <w:rFonts w:ascii="Times New Roman" w:eastAsia="Times New Roman" w:hAnsi="Times New Roman" w:cs="Times New Roman"/>
          <w:sz w:val="24"/>
          <w:szCs w:val="24"/>
        </w:rPr>
      </w:pPr>
    </w:p>
    <w:p w14:paraId="717AD32E" w14:textId="77777777" w:rsidR="00F917D7" w:rsidRDefault="00F917D7">
      <w:pPr>
        <w:spacing w:before="240" w:after="0" w:line="240" w:lineRule="auto"/>
        <w:rPr>
          <w:rFonts w:ascii="Times New Roman" w:eastAsia="Times New Roman" w:hAnsi="Times New Roman" w:cs="Times New Roman"/>
          <w:sz w:val="24"/>
          <w:szCs w:val="24"/>
        </w:rPr>
      </w:pPr>
    </w:p>
    <w:p w14:paraId="10046D92" w14:textId="77777777" w:rsidR="00F917D7" w:rsidRDefault="00F917D7">
      <w:pPr>
        <w:spacing w:before="240" w:after="0" w:line="240" w:lineRule="auto"/>
        <w:rPr>
          <w:rFonts w:ascii="Times New Roman" w:eastAsia="Times New Roman" w:hAnsi="Times New Roman" w:cs="Times New Roman"/>
          <w:sz w:val="24"/>
          <w:szCs w:val="24"/>
        </w:rPr>
      </w:pPr>
    </w:p>
    <w:p w14:paraId="108CA14C" w14:textId="77777777" w:rsidR="00802D04" w:rsidRDefault="00802D04">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p>
    <w:p w14:paraId="3FF586E5"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70A09CB1"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3A3BA4BD"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1BBB5CBC"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14EC3636" w14:textId="6E57072E" w:rsidR="00992456" w:rsidRDefault="00F917D7">
      <w:pPr>
        <w:spacing w:before="240" w:after="0" w:line="240" w:lineRule="auto"/>
        <w:jc w:val="center"/>
        <w:rPr>
          <w:rFonts w:ascii="Times New Roman" w:eastAsia="Times New Roman" w:hAnsi="Times New Roman" w:cs="Times New Roman"/>
          <w:b/>
          <w:sz w:val="24"/>
          <w:szCs w:val="24"/>
        </w:rPr>
      </w:pPr>
      <w:r w:rsidRPr="00F917D7">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 </w:t>
      </w:r>
      <w:r w:rsidRPr="00F917D7">
        <w:rPr>
          <w:rFonts w:ascii="Times New Roman" w:eastAsia="Times New Roman" w:hAnsi="Times New Roman" w:cs="Times New Roman"/>
          <w:b/>
          <w:sz w:val="24"/>
          <w:szCs w:val="24"/>
        </w:rPr>
        <w:t>Кривий Ріг 202</w:t>
      </w:r>
      <w:r w:rsidR="000A5763">
        <w:rPr>
          <w:rFonts w:ascii="Times New Roman" w:eastAsia="Times New Roman" w:hAnsi="Times New Roman" w:cs="Times New Roman"/>
          <w:b/>
          <w:sz w:val="24"/>
          <w:szCs w:val="24"/>
        </w:rPr>
        <w:t>4</w:t>
      </w:r>
    </w:p>
    <w:p w14:paraId="44E863A0" w14:textId="77777777" w:rsidR="00A61DEF" w:rsidRPr="00F917D7" w:rsidRDefault="00A61DEF">
      <w:pPr>
        <w:spacing w:before="240" w:after="0" w:line="240" w:lineRule="auto"/>
        <w:jc w:val="center"/>
        <w:rPr>
          <w:rFonts w:ascii="Times New Roman" w:eastAsia="Times New Roman" w:hAnsi="Times New Roman" w:cs="Times New Roman"/>
          <w:b/>
          <w:color w:val="000000"/>
          <w:sz w:val="24"/>
          <w:szCs w:val="24"/>
        </w:rPr>
      </w:pPr>
    </w:p>
    <w:p w14:paraId="2242B8D5" w14:textId="7620E180" w:rsidR="00992456" w:rsidRDefault="00992456">
      <w:pPr>
        <w:spacing w:after="0" w:line="240" w:lineRule="auto"/>
        <w:rPr>
          <w:rFonts w:ascii="Times New Roman" w:eastAsia="Times New Roman" w:hAnsi="Times New Roman" w:cs="Times New Roman"/>
          <w:sz w:val="24"/>
          <w:szCs w:val="24"/>
        </w:rPr>
      </w:pPr>
    </w:p>
    <w:p w14:paraId="6F7D596D" w14:textId="77777777" w:rsidR="00992456" w:rsidRDefault="0099245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92456" w14:paraId="3948F4EF" w14:textId="77777777">
        <w:trPr>
          <w:trHeight w:val="416"/>
          <w:jc w:val="center"/>
        </w:trPr>
        <w:tc>
          <w:tcPr>
            <w:tcW w:w="705" w:type="dxa"/>
            <w:vAlign w:val="center"/>
          </w:tcPr>
          <w:p w14:paraId="36DCABE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ABC6A5B" w14:textId="77777777" w:rsidR="00992456" w:rsidRDefault="009F0B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92456" w14:paraId="31AB0E65" w14:textId="77777777">
        <w:trPr>
          <w:trHeight w:val="411"/>
          <w:jc w:val="center"/>
        </w:trPr>
        <w:tc>
          <w:tcPr>
            <w:tcW w:w="705" w:type="dxa"/>
            <w:vAlign w:val="center"/>
          </w:tcPr>
          <w:p w14:paraId="3EE9406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5597A0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4AA3B20"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92456" w14:paraId="334C1FC1" w14:textId="77777777">
        <w:trPr>
          <w:trHeight w:val="1119"/>
          <w:jc w:val="center"/>
        </w:trPr>
        <w:tc>
          <w:tcPr>
            <w:tcW w:w="705" w:type="dxa"/>
          </w:tcPr>
          <w:p w14:paraId="0A541562"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6C4F82A"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BB7BFF6" w14:textId="65F09228" w:rsidR="00992456" w:rsidRDefault="00BB7615">
            <w:pPr>
              <w:jc w:val="both"/>
              <w:rPr>
                <w:rFonts w:ascii="Times New Roman" w:eastAsia="Times New Roman" w:hAnsi="Times New Roman" w:cs="Times New Roman"/>
                <w:sz w:val="24"/>
                <w:szCs w:val="24"/>
              </w:rPr>
            </w:pPr>
            <w:r w:rsidRPr="00517F32">
              <w:rPr>
                <w:rFonts w:ascii="Times New Roman" w:hAnsi="Times New Roman" w:cs="Times New Roman"/>
                <w:sz w:val="24"/>
                <w:szCs w:val="24"/>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через авторизований електронний майданчик, для вільного доступу в електронній системі закупівель за </w:t>
            </w:r>
            <w:proofErr w:type="spellStart"/>
            <w:r w:rsidRPr="00517F32">
              <w:rPr>
                <w:rFonts w:ascii="Times New Roman" w:hAnsi="Times New Roman" w:cs="Times New Roman"/>
                <w:sz w:val="24"/>
                <w:szCs w:val="24"/>
              </w:rPr>
              <w:t>адресою</w:t>
            </w:r>
            <w:proofErr w:type="spellEnd"/>
            <w:r w:rsidRPr="00517F32">
              <w:rPr>
                <w:rFonts w:ascii="Times New Roman" w:hAnsi="Times New Roman" w:cs="Times New Roman"/>
                <w:sz w:val="24"/>
                <w:szCs w:val="24"/>
              </w:rPr>
              <w:t xml:space="preserve"> www.prozorro.gov.ua та розроблена на виконання вимог Закону України “Про публічні закупівлі” №922-VIII від 25.12.2015 року (далі – Закон) та згідно наказу Міністерства економічного розвитку і торгівлі України «Про затвердження примірної тендерної документації» №655 від 13.04.2016 року,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 Кабінету міністрів України №1178 від 12.10.2022 р. (далі – Особливості). Терміни вживаються у значенні, наведеному в Законі.</w:t>
            </w:r>
          </w:p>
        </w:tc>
      </w:tr>
      <w:tr w:rsidR="00992456" w14:paraId="639F4845" w14:textId="77777777">
        <w:trPr>
          <w:trHeight w:val="615"/>
          <w:jc w:val="center"/>
        </w:trPr>
        <w:tc>
          <w:tcPr>
            <w:tcW w:w="705" w:type="dxa"/>
          </w:tcPr>
          <w:p w14:paraId="0A6AEB5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2D3DD65"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E155A4" w14:textId="77777777" w:rsidR="00992456"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92456" w14:paraId="4AAFFD7F" w14:textId="77777777">
        <w:trPr>
          <w:trHeight w:val="285"/>
          <w:jc w:val="center"/>
        </w:trPr>
        <w:tc>
          <w:tcPr>
            <w:tcW w:w="705" w:type="dxa"/>
          </w:tcPr>
          <w:p w14:paraId="70A47B2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11532D9"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54CAB23" w14:textId="5B104806" w:rsidR="00F917D7" w:rsidRPr="00F917D7" w:rsidRDefault="00F917D7" w:rsidP="00F917D7">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b/>
                <w:i/>
                <w:color w:val="000000" w:themeColor="text1"/>
                <w:sz w:val="24"/>
                <w:szCs w:val="24"/>
              </w:rPr>
              <w:t xml:space="preserve">Відділ освіти виконкому </w:t>
            </w:r>
            <w:r w:rsidR="00802D04">
              <w:rPr>
                <w:rFonts w:ascii="Times New Roman" w:eastAsia="Times New Roman" w:hAnsi="Times New Roman" w:cs="Times New Roman"/>
                <w:b/>
                <w:i/>
                <w:color w:val="000000" w:themeColor="text1"/>
                <w:sz w:val="24"/>
                <w:szCs w:val="24"/>
              </w:rPr>
              <w:t>Металургійної</w:t>
            </w:r>
            <w:r w:rsidRPr="00F917D7">
              <w:rPr>
                <w:rFonts w:ascii="Times New Roman" w:eastAsia="Times New Roman" w:hAnsi="Times New Roman" w:cs="Times New Roman"/>
                <w:b/>
                <w:i/>
                <w:color w:val="000000" w:themeColor="text1"/>
                <w:sz w:val="24"/>
                <w:szCs w:val="24"/>
              </w:rPr>
              <w:t xml:space="preserve"> районної </w:t>
            </w:r>
            <w:r w:rsidR="00802D04">
              <w:rPr>
                <w:rFonts w:ascii="Times New Roman" w:eastAsia="Times New Roman" w:hAnsi="Times New Roman" w:cs="Times New Roman"/>
                <w:b/>
                <w:i/>
                <w:color w:val="000000" w:themeColor="text1"/>
                <w:sz w:val="24"/>
                <w:szCs w:val="24"/>
              </w:rPr>
              <w:t>у</w:t>
            </w:r>
            <w:r w:rsidRPr="00F917D7">
              <w:rPr>
                <w:rFonts w:ascii="Times New Roman" w:eastAsia="Times New Roman" w:hAnsi="Times New Roman" w:cs="Times New Roman"/>
                <w:b/>
                <w:i/>
                <w:color w:val="000000" w:themeColor="text1"/>
                <w:sz w:val="24"/>
                <w:szCs w:val="24"/>
              </w:rPr>
              <w:t xml:space="preserve"> місті ради</w:t>
            </w:r>
          </w:p>
          <w:p w14:paraId="794E44BD" w14:textId="77777777" w:rsidR="00992456" w:rsidRPr="00F917D7" w:rsidRDefault="00992456">
            <w:pPr>
              <w:jc w:val="both"/>
              <w:rPr>
                <w:rFonts w:ascii="Times New Roman" w:eastAsia="Times New Roman" w:hAnsi="Times New Roman" w:cs="Times New Roman"/>
                <w:i/>
                <w:color w:val="000000" w:themeColor="text1"/>
                <w:sz w:val="24"/>
                <w:szCs w:val="24"/>
              </w:rPr>
            </w:pPr>
          </w:p>
        </w:tc>
      </w:tr>
      <w:tr w:rsidR="00992456" w14:paraId="38FC4B68" w14:textId="77777777">
        <w:trPr>
          <w:trHeight w:val="536"/>
          <w:jc w:val="center"/>
        </w:trPr>
        <w:tc>
          <w:tcPr>
            <w:tcW w:w="705" w:type="dxa"/>
          </w:tcPr>
          <w:p w14:paraId="5C9CCE4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6A224CE"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56AB05B" w14:textId="4221E261" w:rsidR="00992456" w:rsidRPr="00F917D7" w:rsidRDefault="00F917D7" w:rsidP="00802D04">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i/>
                <w:color w:val="000000" w:themeColor="text1"/>
                <w:sz w:val="24"/>
                <w:szCs w:val="24"/>
              </w:rPr>
              <w:t>Україна, Дніпропетровська обл., 500</w:t>
            </w:r>
            <w:r w:rsidR="00802D04">
              <w:rPr>
                <w:rFonts w:ascii="Times New Roman" w:eastAsia="Times New Roman" w:hAnsi="Times New Roman" w:cs="Times New Roman"/>
                <w:i/>
                <w:color w:val="000000" w:themeColor="text1"/>
                <w:sz w:val="24"/>
                <w:szCs w:val="24"/>
              </w:rPr>
              <w:t>0</w:t>
            </w:r>
            <w:r w:rsidRPr="00F917D7">
              <w:rPr>
                <w:rFonts w:ascii="Times New Roman" w:eastAsia="Times New Roman" w:hAnsi="Times New Roman" w:cs="Times New Roman"/>
                <w:i/>
                <w:color w:val="000000" w:themeColor="text1"/>
                <w:sz w:val="24"/>
                <w:szCs w:val="24"/>
              </w:rPr>
              <w:t xml:space="preserve">6, м. Кривий Ріг, вул. </w:t>
            </w:r>
            <w:r w:rsidR="00802D04">
              <w:rPr>
                <w:rFonts w:ascii="Times New Roman" w:eastAsia="Times New Roman" w:hAnsi="Times New Roman" w:cs="Times New Roman"/>
                <w:i/>
                <w:color w:val="000000" w:themeColor="text1"/>
                <w:sz w:val="24"/>
                <w:szCs w:val="24"/>
              </w:rPr>
              <w:t>Соборності</w:t>
            </w:r>
            <w:r w:rsidRPr="00F917D7">
              <w:rPr>
                <w:rFonts w:ascii="Times New Roman" w:eastAsia="Times New Roman" w:hAnsi="Times New Roman" w:cs="Times New Roman"/>
                <w:i/>
                <w:color w:val="000000" w:themeColor="text1"/>
                <w:sz w:val="24"/>
                <w:szCs w:val="24"/>
              </w:rPr>
              <w:t xml:space="preserve">, </w:t>
            </w:r>
            <w:r w:rsidR="00802D04">
              <w:rPr>
                <w:rFonts w:ascii="Times New Roman" w:eastAsia="Times New Roman" w:hAnsi="Times New Roman" w:cs="Times New Roman"/>
                <w:i/>
                <w:color w:val="000000" w:themeColor="text1"/>
                <w:sz w:val="24"/>
                <w:szCs w:val="24"/>
              </w:rPr>
              <w:t>20</w:t>
            </w:r>
            <w:r w:rsidRPr="00F917D7">
              <w:rPr>
                <w:rFonts w:ascii="Times New Roman" w:eastAsia="Times New Roman" w:hAnsi="Times New Roman" w:cs="Times New Roman"/>
                <w:i/>
                <w:color w:val="000000" w:themeColor="text1"/>
                <w:sz w:val="24"/>
                <w:szCs w:val="24"/>
              </w:rPr>
              <w:t xml:space="preserve">  </w:t>
            </w:r>
          </w:p>
        </w:tc>
      </w:tr>
      <w:tr w:rsidR="00992456" w14:paraId="6C73D12F" w14:textId="77777777">
        <w:trPr>
          <w:trHeight w:val="1119"/>
          <w:jc w:val="center"/>
        </w:trPr>
        <w:tc>
          <w:tcPr>
            <w:tcW w:w="705" w:type="dxa"/>
          </w:tcPr>
          <w:p w14:paraId="41E59F09"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112F656"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F810174" w14:textId="7735A889"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прізвище, ім'я, по батькові: </w:t>
            </w:r>
            <w:r w:rsidR="00802D04">
              <w:rPr>
                <w:rFonts w:ascii="Times New Roman" w:eastAsia="Times New Roman" w:hAnsi="Times New Roman" w:cs="Times New Roman"/>
                <w:color w:val="000000" w:themeColor="text1"/>
                <w:sz w:val="24"/>
                <w:szCs w:val="24"/>
              </w:rPr>
              <w:t>Ірина Яковлева</w:t>
            </w:r>
          </w:p>
          <w:p w14:paraId="4321B288" w14:textId="291B76AD" w:rsidR="00F917D7" w:rsidRPr="00F917D7" w:rsidRDefault="00802D04" w:rsidP="00F917D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посада</w:t>
            </w:r>
            <w:r w:rsidR="00F917D7" w:rsidRPr="00F917D7">
              <w:rPr>
                <w:rFonts w:ascii="Times New Roman" w:eastAsia="Times New Roman" w:hAnsi="Times New Roman" w:cs="Times New Roman"/>
                <w:color w:val="000000" w:themeColor="text1"/>
                <w:sz w:val="24"/>
                <w:szCs w:val="24"/>
              </w:rPr>
              <w:t>: фахівець</w:t>
            </w:r>
            <w:r w:rsidR="003522F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 публічних закупівель ЦБЗО відділу освіти</w:t>
            </w:r>
          </w:p>
          <w:p w14:paraId="7ECADAC0" w14:textId="6CE1398C"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електронна адреса: </w:t>
            </w:r>
            <w:r w:rsidR="00802D04" w:rsidRPr="00802D04">
              <w:rPr>
                <w:rFonts w:ascii="Times New Roman" w:eastAsia="Times New Roman" w:hAnsi="Times New Roman" w:cs="Times New Roman"/>
                <w:color w:val="000000" w:themeColor="text1"/>
                <w:sz w:val="24"/>
                <w:szCs w:val="24"/>
              </w:rPr>
              <w:tab/>
              <w:t>irinaakovleva829@gmail.com</w:t>
            </w:r>
          </w:p>
          <w:p w14:paraId="473705AA" w14:textId="2626C296"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телефон: </w:t>
            </w:r>
            <w:r w:rsidR="00802D04" w:rsidRPr="00802D04">
              <w:rPr>
                <w:rFonts w:ascii="Times New Roman" w:eastAsia="Times New Roman" w:hAnsi="Times New Roman" w:cs="Times New Roman"/>
                <w:color w:val="000000" w:themeColor="text1"/>
                <w:sz w:val="24"/>
                <w:szCs w:val="24"/>
              </w:rPr>
              <w:t xml:space="preserve">+380988201540 </w:t>
            </w:r>
            <w:r w:rsidRPr="00F917D7">
              <w:rPr>
                <w:rFonts w:ascii="Times New Roman" w:eastAsia="Times New Roman" w:hAnsi="Times New Roman" w:cs="Times New Roman"/>
                <w:color w:val="000000" w:themeColor="text1"/>
                <w:sz w:val="24"/>
                <w:szCs w:val="24"/>
              </w:rPr>
              <w:t>(з 8-00 до 16-30 год.)</w:t>
            </w:r>
          </w:p>
          <w:p w14:paraId="24E125CC" w14:textId="77777777" w:rsidR="00992456" w:rsidRPr="00F917D7" w:rsidRDefault="00F917D7" w:rsidP="00F917D7">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  </w:t>
            </w:r>
          </w:p>
        </w:tc>
      </w:tr>
      <w:tr w:rsidR="00992456" w14:paraId="0653CB0C" w14:textId="77777777">
        <w:trPr>
          <w:trHeight w:val="15"/>
          <w:jc w:val="center"/>
        </w:trPr>
        <w:tc>
          <w:tcPr>
            <w:tcW w:w="705" w:type="dxa"/>
          </w:tcPr>
          <w:p w14:paraId="322CDC4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E0A7DE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38D1461" w14:textId="77777777" w:rsidR="00992456" w:rsidRDefault="009F0B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917D7">
              <w:rPr>
                <w:rFonts w:ascii="Times New Roman" w:eastAsia="Times New Roman" w:hAnsi="Times New Roman" w:cs="Times New Roman"/>
                <w:color w:val="000000" w:themeColor="text1"/>
                <w:sz w:val="24"/>
                <w:szCs w:val="24"/>
              </w:rPr>
              <w:t>торги з особливостями</w:t>
            </w:r>
          </w:p>
        </w:tc>
      </w:tr>
      <w:tr w:rsidR="00992456" w14:paraId="3038E359" w14:textId="77777777">
        <w:trPr>
          <w:trHeight w:val="240"/>
          <w:jc w:val="center"/>
        </w:trPr>
        <w:tc>
          <w:tcPr>
            <w:tcW w:w="705" w:type="dxa"/>
          </w:tcPr>
          <w:p w14:paraId="57A13DEF"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FD1EAF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8AC690C" w14:textId="55E4F4E4" w:rsidR="00802D04" w:rsidRPr="00C667AB" w:rsidRDefault="009F0B1C" w:rsidP="00802D0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 </w:t>
            </w:r>
          </w:p>
          <w:p w14:paraId="132FEA36" w14:textId="77777777" w:rsidR="00992456" w:rsidRDefault="00992456">
            <w:pPr>
              <w:jc w:val="both"/>
              <w:rPr>
                <w:rFonts w:ascii="Times New Roman" w:eastAsia="Times New Roman" w:hAnsi="Times New Roman" w:cs="Times New Roman"/>
                <w:sz w:val="24"/>
                <w:szCs w:val="24"/>
              </w:rPr>
            </w:pPr>
          </w:p>
        </w:tc>
      </w:tr>
      <w:tr w:rsidR="00992456" w14:paraId="008D7D8B" w14:textId="77777777">
        <w:trPr>
          <w:jc w:val="center"/>
        </w:trPr>
        <w:tc>
          <w:tcPr>
            <w:tcW w:w="705" w:type="dxa"/>
          </w:tcPr>
          <w:p w14:paraId="11769CF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E71263F" w14:textId="77777777" w:rsidR="00992456" w:rsidRPr="00F917D7" w:rsidRDefault="009F0B1C">
            <w:pP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назва предмета закупівлі</w:t>
            </w:r>
          </w:p>
        </w:tc>
        <w:tc>
          <w:tcPr>
            <w:tcW w:w="6450" w:type="dxa"/>
          </w:tcPr>
          <w:p w14:paraId="34B04A8E" w14:textId="553FC2ED" w:rsidR="0055151D" w:rsidRPr="0055151D" w:rsidRDefault="0055151D" w:rsidP="0055151D">
            <w:pPr>
              <w:pStyle w:val="3"/>
              <w:shd w:val="clear" w:color="auto" w:fill="FDFEFD"/>
              <w:spacing w:before="0" w:after="0"/>
              <w:textAlignment w:val="baseline"/>
              <w:outlineLvl w:val="2"/>
              <w:rPr>
                <w:rFonts w:ascii="Times New Roman" w:eastAsia="Times New Roman" w:hAnsi="Times New Roman" w:cs="Times New Roman"/>
                <w:color w:val="000000"/>
                <w:sz w:val="24"/>
                <w:szCs w:val="24"/>
              </w:rPr>
            </w:pPr>
            <w:r w:rsidRPr="0055151D">
              <w:rPr>
                <w:rFonts w:ascii="Times New Roman" w:eastAsia="Times New Roman" w:hAnsi="Times New Roman" w:cs="Times New Roman"/>
                <w:color w:val="000000"/>
                <w:sz w:val="24"/>
                <w:szCs w:val="24"/>
              </w:rPr>
              <w:t>«</w:t>
            </w:r>
            <w:r w:rsidRPr="0055151D">
              <w:rPr>
                <w:rFonts w:ascii="Times New Roman" w:eastAsia="Times New Roman" w:hAnsi="Times New Roman" w:cs="Times New Roman"/>
                <w:b w:val="0"/>
                <w:color w:val="000000"/>
                <w:sz w:val="24"/>
                <w:szCs w:val="24"/>
                <w:bdr w:val="none" w:sz="0" w:space="0" w:color="auto" w:frame="1"/>
              </w:rPr>
              <w:t>Заходи (зокрема ремонтні роботи) з усунення аварій (поточний ремонт покрівлі</w:t>
            </w:r>
            <w:r w:rsidR="00BB7615">
              <w:rPr>
                <w:rFonts w:ascii="Times New Roman" w:eastAsia="Times New Roman" w:hAnsi="Times New Roman" w:cs="Times New Roman"/>
                <w:b w:val="0"/>
                <w:color w:val="000000"/>
                <w:sz w:val="24"/>
                <w:szCs w:val="24"/>
                <w:bdr w:val="none" w:sz="0" w:space="0" w:color="auto" w:frame="1"/>
              </w:rPr>
              <w:t xml:space="preserve"> та вентиляційних каналів</w:t>
            </w:r>
            <w:r w:rsidRPr="0055151D">
              <w:rPr>
                <w:rFonts w:ascii="Times New Roman" w:eastAsia="Times New Roman" w:hAnsi="Times New Roman" w:cs="Times New Roman"/>
                <w:b w:val="0"/>
                <w:color w:val="000000"/>
                <w:sz w:val="24"/>
                <w:szCs w:val="24"/>
                <w:bdr w:val="none" w:sz="0" w:space="0" w:color="auto" w:frame="1"/>
              </w:rPr>
              <w:t xml:space="preserve">) Криворізької гімназії № </w:t>
            </w:r>
            <w:r w:rsidR="00BB7615">
              <w:rPr>
                <w:rFonts w:ascii="Times New Roman" w:eastAsia="Times New Roman" w:hAnsi="Times New Roman" w:cs="Times New Roman"/>
                <w:b w:val="0"/>
                <w:color w:val="000000"/>
                <w:sz w:val="24"/>
                <w:szCs w:val="24"/>
                <w:bdr w:val="none" w:sz="0" w:space="0" w:color="auto" w:frame="1"/>
              </w:rPr>
              <w:t xml:space="preserve">26 </w:t>
            </w:r>
            <w:r w:rsidRPr="0055151D">
              <w:rPr>
                <w:rFonts w:ascii="Times New Roman" w:eastAsia="Times New Roman" w:hAnsi="Times New Roman" w:cs="Times New Roman"/>
                <w:b w:val="0"/>
                <w:color w:val="000000"/>
                <w:sz w:val="24"/>
                <w:szCs w:val="24"/>
                <w:bdr w:val="none" w:sz="0" w:space="0" w:color="auto" w:frame="1"/>
              </w:rPr>
              <w:t xml:space="preserve">Криворізької міської ради по вул. </w:t>
            </w:r>
            <w:proofErr w:type="spellStart"/>
            <w:r w:rsidR="00BB7615">
              <w:rPr>
                <w:rFonts w:ascii="Times New Roman" w:eastAsia="Times New Roman" w:hAnsi="Times New Roman" w:cs="Times New Roman"/>
                <w:b w:val="0"/>
                <w:color w:val="000000"/>
                <w:sz w:val="24"/>
                <w:szCs w:val="24"/>
                <w:bdr w:val="none" w:sz="0" w:space="0" w:color="auto" w:frame="1"/>
              </w:rPr>
              <w:t>В.Бизова</w:t>
            </w:r>
            <w:proofErr w:type="spellEnd"/>
            <w:r w:rsidRPr="0055151D">
              <w:rPr>
                <w:rFonts w:ascii="Times New Roman" w:eastAsia="Times New Roman" w:hAnsi="Times New Roman" w:cs="Times New Roman"/>
                <w:b w:val="0"/>
                <w:color w:val="000000"/>
                <w:sz w:val="24"/>
                <w:szCs w:val="24"/>
                <w:bdr w:val="none" w:sz="0" w:space="0" w:color="auto" w:frame="1"/>
              </w:rPr>
              <w:t xml:space="preserve">, </w:t>
            </w:r>
            <w:r w:rsidR="00BB7615">
              <w:rPr>
                <w:rFonts w:ascii="Times New Roman" w:eastAsia="Times New Roman" w:hAnsi="Times New Roman" w:cs="Times New Roman"/>
                <w:b w:val="0"/>
                <w:color w:val="000000"/>
                <w:sz w:val="24"/>
                <w:szCs w:val="24"/>
                <w:bdr w:val="none" w:sz="0" w:space="0" w:color="auto" w:frame="1"/>
              </w:rPr>
              <w:t>7а</w:t>
            </w:r>
            <w:r w:rsidRPr="0055151D">
              <w:rPr>
                <w:rFonts w:ascii="Times New Roman" w:eastAsia="Times New Roman" w:hAnsi="Times New Roman" w:cs="Times New Roman"/>
                <w:color w:val="000000"/>
                <w:sz w:val="24"/>
                <w:szCs w:val="24"/>
              </w:rPr>
              <w:t>»</w:t>
            </w:r>
          </w:p>
          <w:p w14:paraId="6A28FC61" w14:textId="77777777" w:rsidR="0055151D" w:rsidRPr="0055151D" w:rsidRDefault="0055151D" w:rsidP="0055151D">
            <w:pPr>
              <w:rPr>
                <w:rFonts w:ascii="Times New Roman" w:eastAsia="Times New Roman" w:hAnsi="Times New Roman" w:cs="Times New Roman"/>
                <w:i/>
                <w:color w:val="000000" w:themeColor="text1"/>
                <w:sz w:val="24"/>
                <w:szCs w:val="24"/>
              </w:rPr>
            </w:pPr>
            <w:r w:rsidRPr="0055151D">
              <w:rPr>
                <w:rFonts w:ascii="Times New Roman" w:hAnsi="Times New Roman" w:cs="Times New Roman"/>
                <w:i/>
                <w:color w:val="000000" w:themeColor="text1"/>
                <w:sz w:val="24"/>
                <w:szCs w:val="24"/>
                <w:bdr w:val="none" w:sz="0" w:space="0" w:color="auto" w:frame="1"/>
                <w:shd w:val="clear" w:color="auto" w:fill="FDFEFD"/>
              </w:rPr>
              <w:t>Класифікація за ДК 021:2015</w:t>
            </w:r>
            <w:r w:rsidRPr="0055151D">
              <w:rPr>
                <w:rFonts w:ascii="Times New Roman" w:hAnsi="Times New Roman" w:cs="Times New Roman"/>
                <w:i/>
                <w:color w:val="000000" w:themeColor="text1"/>
                <w:sz w:val="24"/>
                <w:szCs w:val="24"/>
                <w:shd w:val="clear" w:color="auto" w:fill="FDFEFD"/>
              </w:rPr>
              <w:t>: </w:t>
            </w:r>
            <w:r w:rsidRPr="0055151D">
              <w:rPr>
                <w:rFonts w:ascii="Times New Roman" w:hAnsi="Times New Roman" w:cs="Times New Roman"/>
                <w:i/>
                <w:color w:val="000000"/>
                <w:sz w:val="24"/>
                <w:szCs w:val="24"/>
                <w:bdr w:val="none" w:sz="0" w:space="0" w:color="auto" w:frame="1"/>
                <w:shd w:val="clear" w:color="auto" w:fill="FDFEFD"/>
              </w:rPr>
              <w:t>45260000-7</w:t>
            </w:r>
            <w:r w:rsidRPr="0055151D">
              <w:rPr>
                <w:rFonts w:ascii="Times New Roman" w:hAnsi="Times New Roman" w:cs="Times New Roman"/>
                <w:i/>
                <w:color w:val="777777"/>
                <w:sz w:val="24"/>
                <w:szCs w:val="24"/>
                <w:shd w:val="clear" w:color="auto" w:fill="FDFEFD"/>
              </w:rPr>
              <w:t> - </w:t>
            </w:r>
            <w:r w:rsidRPr="0055151D">
              <w:rPr>
                <w:rFonts w:ascii="Times New Roman" w:hAnsi="Times New Roman" w:cs="Times New Roman"/>
                <w:i/>
                <w:color w:val="000000"/>
                <w:sz w:val="24"/>
                <w:szCs w:val="24"/>
                <w:bdr w:val="none" w:sz="0" w:space="0" w:color="auto" w:frame="1"/>
                <w:shd w:val="clear" w:color="auto" w:fill="FDFEFD"/>
              </w:rPr>
              <w:t>Покрівельні роботи та інші спеціалізовані будівельні роботи</w:t>
            </w:r>
          </w:p>
          <w:p w14:paraId="35831370" w14:textId="1704F824" w:rsidR="00802D04" w:rsidRPr="00802D04" w:rsidRDefault="00802D04">
            <w:pPr>
              <w:jc w:val="both"/>
              <w:rPr>
                <w:rFonts w:ascii="Times New Roman" w:eastAsia="Times New Roman" w:hAnsi="Times New Roman" w:cs="Times New Roman"/>
                <w:i/>
                <w:color w:val="000000" w:themeColor="text1"/>
                <w:sz w:val="24"/>
                <w:szCs w:val="24"/>
              </w:rPr>
            </w:pPr>
          </w:p>
        </w:tc>
      </w:tr>
      <w:tr w:rsidR="00992456" w14:paraId="3A50E33A" w14:textId="77777777">
        <w:trPr>
          <w:trHeight w:val="1119"/>
          <w:jc w:val="center"/>
        </w:trPr>
        <w:tc>
          <w:tcPr>
            <w:tcW w:w="705" w:type="dxa"/>
          </w:tcPr>
          <w:p w14:paraId="4F15E668" w14:textId="77777777" w:rsidR="00992456" w:rsidRDefault="009F0B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635045E"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AF54E43" w14:textId="77777777" w:rsidR="00992456" w:rsidRPr="00F917D7" w:rsidRDefault="009F0B1C">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7FC81815" w14:textId="056A3FF6" w:rsidR="00992456" w:rsidRPr="00F917D7" w:rsidRDefault="00992456" w:rsidP="00F917D7">
            <w:pPr>
              <w:widowControl w:val="0"/>
              <w:ind w:right="120"/>
              <w:jc w:val="both"/>
              <w:rPr>
                <w:rFonts w:ascii="Times New Roman" w:eastAsia="Times New Roman" w:hAnsi="Times New Roman" w:cs="Times New Roman"/>
                <w:i/>
                <w:color w:val="000000" w:themeColor="text1"/>
                <w:sz w:val="24"/>
                <w:szCs w:val="24"/>
              </w:rPr>
            </w:pPr>
          </w:p>
        </w:tc>
      </w:tr>
      <w:tr w:rsidR="00992456" w14:paraId="74757A01" w14:textId="77777777">
        <w:trPr>
          <w:trHeight w:val="1119"/>
          <w:jc w:val="center"/>
        </w:trPr>
        <w:tc>
          <w:tcPr>
            <w:tcW w:w="705" w:type="dxa"/>
          </w:tcPr>
          <w:p w14:paraId="4C29FCD0"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01D4A21D" w14:textId="77777777" w:rsidR="00992456" w:rsidRPr="00F917D7" w:rsidRDefault="009F0B1C">
            <w:pPr>
              <w:widowControl w:val="0"/>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кількість товару та місце його </w:t>
            </w:r>
            <w:r w:rsidR="007E11FD">
              <w:rPr>
                <w:rFonts w:ascii="Times New Roman" w:eastAsia="Times New Roman" w:hAnsi="Times New Roman" w:cs="Times New Roman"/>
                <w:color w:val="000000" w:themeColor="text1"/>
                <w:sz w:val="24"/>
                <w:szCs w:val="24"/>
              </w:rPr>
              <w:t>надання послуг</w:t>
            </w:r>
          </w:p>
          <w:p w14:paraId="555BF140" w14:textId="77777777" w:rsidR="00992456" w:rsidRPr="00F917D7" w:rsidRDefault="00992456">
            <w:pPr>
              <w:widowControl w:val="0"/>
              <w:rPr>
                <w:rFonts w:ascii="Times New Roman" w:eastAsia="Times New Roman" w:hAnsi="Times New Roman" w:cs="Times New Roman"/>
                <w:color w:val="000000" w:themeColor="text1"/>
                <w:sz w:val="24"/>
                <w:szCs w:val="24"/>
              </w:rPr>
            </w:pPr>
          </w:p>
        </w:tc>
        <w:tc>
          <w:tcPr>
            <w:tcW w:w="6450" w:type="dxa"/>
          </w:tcPr>
          <w:p w14:paraId="4342FF5E" w14:textId="132E7DBA" w:rsidR="00F917D7" w:rsidRPr="00F917D7"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Детальна інформація щодо </w:t>
            </w:r>
            <w:r w:rsidR="00802D04">
              <w:rPr>
                <w:rFonts w:ascii="Times New Roman" w:eastAsia="Times New Roman" w:hAnsi="Times New Roman" w:cs="Times New Roman"/>
                <w:color w:val="000000" w:themeColor="text1"/>
                <w:sz w:val="24"/>
                <w:szCs w:val="24"/>
              </w:rPr>
              <w:t>обсяг</w:t>
            </w:r>
            <w:r w:rsidR="0055151D">
              <w:rPr>
                <w:rFonts w:ascii="Times New Roman" w:eastAsia="Times New Roman" w:hAnsi="Times New Roman" w:cs="Times New Roman"/>
                <w:color w:val="000000" w:themeColor="text1"/>
                <w:sz w:val="24"/>
                <w:szCs w:val="24"/>
              </w:rPr>
              <w:t>у</w:t>
            </w:r>
            <w:r w:rsidR="00802D04">
              <w:rPr>
                <w:rFonts w:ascii="Times New Roman" w:eastAsia="Times New Roman" w:hAnsi="Times New Roman" w:cs="Times New Roman"/>
                <w:color w:val="000000" w:themeColor="text1"/>
                <w:sz w:val="24"/>
                <w:szCs w:val="24"/>
              </w:rPr>
              <w:t xml:space="preserve"> надання послуги</w:t>
            </w:r>
            <w:r w:rsidRPr="00F917D7">
              <w:rPr>
                <w:rFonts w:ascii="Times New Roman" w:eastAsia="Times New Roman" w:hAnsi="Times New Roman" w:cs="Times New Roman"/>
                <w:color w:val="000000" w:themeColor="text1"/>
                <w:sz w:val="24"/>
                <w:szCs w:val="24"/>
              </w:rPr>
              <w:t xml:space="preserve">, </w:t>
            </w:r>
            <w:r w:rsidR="00802D04">
              <w:rPr>
                <w:rFonts w:ascii="Times New Roman" w:eastAsia="Times New Roman" w:hAnsi="Times New Roman" w:cs="Times New Roman"/>
                <w:color w:val="000000" w:themeColor="text1"/>
                <w:sz w:val="24"/>
                <w:szCs w:val="24"/>
              </w:rPr>
              <w:t>що є</w:t>
            </w:r>
            <w:r w:rsidRPr="00F917D7">
              <w:rPr>
                <w:rFonts w:ascii="Times New Roman" w:eastAsia="Times New Roman" w:hAnsi="Times New Roman" w:cs="Times New Roman"/>
                <w:color w:val="000000" w:themeColor="text1"/>
                <w:sz w:val="24"/>
                <w:szCs w:val="24"/>
              </w:rPr>
              <w:t xml:space="preserve"> предметом закупівлі</w:t>
            </w:r>
            <w:r w:rsidR="00D14B23">
              <w:rPr>
                <w:rFonts w:ascii="Times New Roman" w:eastAsia="Times New Roman" w:hAnsi="Times New Roman" w:cs="Times New Roman"/>
                <w:color w:val="000000" w:themeColor="text1"/>
                <w:sz w:val="24"/>
                <w:szCs w:val="24"/>
              </w:rPr>
              <w:t>,</w:t>
            </w:r>
            <w:r w:rsidRPr="00F917D7">
              <w:rPr>
                <w:rFonts w:ascii="Times New Roman" w:eastAsia="Times New Roman" w:hAnsi="Times New Roman" w:cs="Times New Roman"/>
                <w:color w:val="000000" w:themeColor="text1"/>
                <w:sz w:val="24"/>
                <w:szCs w:val="24"/>
              </w:rPr>
              <w:t xml:space="preserve"> визначена </w:t>
            </w:r>
            <w:r w:rsidR="000B6307">
              <w:rPr>
                <w:rFonts w:ascii="Times New Roman" w:eastAsia="Times New Roman" w:hAnsi="Times New Roman" w:cs="Times New Roman"/>
                <w:color w:val="000000" w:themeColor="text1"/>
                <w:sz w:val="24"/>
                <w:szCs w:val="24"/>
              </w:rPr>
              <w:t>у Додатку 2 до тендерної документації</w:t>
            </w:r>
            <w:r w:rsidR="000B6307" w:rsidRPr="00F917D7">
              <w:rPr>
                <w:rFonts w:ascii="Times New Roman" w:eastAsia="Times New Roman" w:hAnsi="Times New Roman" w:cs="Times New Roman"/>
                <w:color w:val="000000" w:themeColor="text1"/>
                <w:sz w:val="24"/>
                <w:szCs w:val="24"/>
              </w:rPr>
              <w:t xml:space="preserve"> </w:t>
            </w:r>
            <w:r w:rsidR="000B6307">
              <w:rPr>
                <w:rFonts w:ascii="Times New Roman" w:eastAsia="Times New Roman" w:hAnsi="Times New Roman" w:cs="Times New Roman"/>
                <w:color w:val="000000" w:themeColor="text1"/>
                <w:sz w:val="24"/>
                <w:szCs w:val="24"/>
              </w:rPr>
              <w:t>(і</w:t>
            </w:r>
            <w:r w:rsidR="00D14B23" w:rsidRPr="00C1443D">
              <w:rPr>
                <w:rFonts w:ascii="Times New Roman" w:eastAsia="Times New Roman" w:hAnsi="Times New Roman" w:cs="Times New Roman"/>
                <w:color w:val="000000" w:themeColor="text1"/>
                <w:sz w:val="24"/>
                <w:szCs w:val="24"/>
              </w:rPr>
              <w:t>нформаці</w:t>
            </w:r>
            <w:r w:rsidR="000B6307">
              <w:rPr>
                <w:rFonts w:ascii="Times New Roman" w:eastAsia="Times New Roman" w:hAnsi="Times New Roman" w:cs="Times New Roman"/>
                <w:color w:val="000000" w:themeColor="text1"/>
                <w:sz w:val="24"/>
                <w:szCs w:val="24"/>
              </w:rPr>
              <w:t>я</w:t>
            </w:r>
            <w:r w:rsidR="00D14B23" w:rsidRPr="00C1443D">
              <w:rPr>
                <w:rFonts w:ascii="Times New Roman" w:eastAsia="Times New Roman" w:hAnsi="Times New Roman" w:cs="Times New Roman"/>
                <w:color w:val="000000" w:themeColor="text1"/>
                <w:sz w:val="24"/>
                <w:szCs w:val="24"/>
              </w:rPr>
              <w:t xml:space="preserve"> </w:t>
            </w:r>
            <w:r w:rsidR="00D14B23">
              <w:rPr>
                <w:rFonts w:ascii="Times New Roman" w:eastAsia="Times New Roman" w:hAnsi="Times New Roman" w:cs="Times New Roman"/>
                <w:color w:val="000000" w:themeColor="text1"/>
                <w:sz w:val="24"/>
                <w:szCs w:val="24"/>
              </w:rPr>
              <w:t>про необхідні технічні, якісні та кількісні характеристики предмету закупівлі (технічний опис)</w:t>
            </w:r>
          </w:p>
          <w:p w14:paraId="7C4B7ED4" w14:textId="77777777" w:rsidR="007E6EAF"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Кількість</w:t>
            </w:r>
            <w:r w:rsidR="007E6EAF">
              <w:rPr>
                <w:rFonts w:ascii="Times New Roman" w:eastAsia="Times New Roman" w:hAnsi="Times New Roman" w:cs="Times New Roman"/>
                <w:color w:val="000000" w:themeColor="text1"/>
                <w:sz w:val="24"/>
                <w:szCs w:val="24"/>
              </w:rPr>
              <w:t>:</w:t>
            </w:r>
            <w:r w:rsidR="008D7988">
              <w:rPr>
                <w:rFonts w:ascii="Times New Roman" w:eastAsia="Times New Roman" w:hAnsi="Times New Roman" w:cs="Times New Roman"/>
                <w:color w:val="000000" w:themeColor="text1"/>
                <w:sz w:val="24"/>
                <w:szCs w:val="24"/>
              </w:rPr>
              <w:t xml:space="preserve"> 1 послуга</w:t>
            </w:r>
          </w:p>
          <w:p w14:paraId="774D885E" w14:textId="4BFC717B" w:rsidR="00992456" w:rsidRPr="00F917D7" w:rsidRDefault="00F917D7" w:rsidP="00BB7615">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Місце </w:t>
            </w:r>
            <w:r w:rsidR="00802D04">
              <w:rPr>
                <w:rFonts w:ascii="Times New Roman" w:eastAsia="Times New Roman" w:hAnsi="Times New Roman" w:cs="Times New Roman"/>
                <w:color w:val="000000" w:themeColor="text1"/>
                <w:sz w:val="24"/>
                <w:szCs w:val="24"/>
              </w:rPr>
              <w:t xml:space="preserve">надання послуги </w:t>
            </w:r>
            <w:r w:rsidRPr="00F917D7">
              <w:rPr>
                <w:rFonts w:ascii="Times New Roman" w:eastAsia="Times New Roman" w:hAnsi="Times New Roman" w:cs="Times New Roman"/>
                <w:color w:val="000000" w:themeColor="text1"/>
                <w:sz w:val="24"/>
                <w:szCs w:val="24"/>
              </w:rPr>
              <w:t xml:space="preserve"> -  </w:t>
            </w:r>
            <w:r w:rsidR="00802D04">
              <w:rPr>
                <w:rFonts w:ascii="Times New Roman" w:eastAsia="Times New Roman" w:hAnsi="Times New Roman" w:cs="Times New Roman"/>
                <w:color w:val="000000" w:themeColor="text1"/>
                <w:sz w:val="24"/>
                <w:szCs w:val="24"/>
              </w:rPr>
              <w:t xml:space="preserve">50000, Україна, м. Кривий Ріг, вул. </w:t>
            </w:r>
            <w:proofErr w:type="spellStart"/>
            <w:r w:rsidR="00BB7615">
              <w:rPr>
                <w:rFonts w:ascii="Times New Roman" w:eastAsia="Times New Roman" w:hAnsi="Times New Roman" w:cs="Times New Roman"/>
                <w:color w:val="000000" w:themeColor="text1"/>
                <w:sz w:val="24"/>
                <w:szCs w:val="24"/>
              </w:rPr>
              <w:t>В.Бизова</w:t>
            </w:r>
            <w:proofErr w:type="spellEnd"/>
            <w:r w:rsidR="001D5DF6">
              <w:rPr>
                <w:rFonts w:ascii="Times New Roman" w:eastAsia="Times New Roman" w:hAnsi="Times New Roman" w:cs="Times New Roman"/>
                <w:color w:val="000000" w:themeColor="text1"/>
                <w:sz w:val="24"/>
                <w:szCs w:val="24"/>
              </w:rPr>
              <w:t>,</w:t>
            </w:r>
            <w:r w:rsidR="00802D04">
              <w:rPr>
                <w:rFonts w:ascii="Times New Roman" w:eastAsia="Times New Roman" w:hAnsi="Times New Roman" w:cs="Times New Roman"/>
                <w:color w:val="000000" w:themeColor="text1"/>
                <w:sz w:val="24"/>
                <w:szCs w:val="24"/>
              </w:rPr>
              <w:t xml:space="preserve"> </w:t>
            </w:r>
            <w:r w:rsidR="00BB7615">
              <w:rPr>
                <w:rFonts w:ascii="Times New Roman" w:eastAsia="Times New Roman" w:hAnsi="Times New Roman" w:cs="Times New Roman"/>
                <w:color w:val="000000" w:themeColor="text1"/>
                <w:sz w:val="24"/>
                <w:szCs w:val="24"/>
              </w:rPr>
              <w:t xml:space="preserve">7а </w:t>
            </w:r>
            <w:r w:rsidR="00802D04" w:rsidRPr="00802D04">
              <w:rPr>
                <w:rFonts w:ascii="Times New Roman" w:eastAsia="Times New Roman" w:hAnsi="Times New Roman" w:cs="Times New Roman"/>
                <w:color w:val="000000"/>
                <w:sz w:val="24"/>
                <w:szCs w:val="24"/>
              </w:rPr>
              <w:t>Криворізьк</w:t>
            </w:r>
            <w:r w:rsidR="001D5DF6">
              <w:rPr>
                <w:rFonts w:ascii="Times New Roman" w:eastAsia="Times New Roman" w:hAnsi="Times New Roman" w:cs="Times New Roman"/>
                <w:color w:val="000000"/>
                <w:sz w:val="24"/>
                <w:szCs w:val="24"/>
              </w:rPr>
              <w:t>а</w:t>
            </w:r>
            <w:r w:rsidR="00802D04" w:rsidRPr="00802D04">
              <w:rPr>
                <w:rFonts w:ascii="Times New Roman" w:eastAsia="Times New Roman" w:hAnsi="Times New Roman" w:cs="Times New Roman"/>
                <w:color w:val="000000"/>
                <w:sz w:val="24"/>
                <w:szCs w:val="24"/>
              </w:rPr>
              <w:t xml:space="preserve"> гімназі</w:t>
            </w:r>
            <w:r w:rsidR="001D5DF6">
              <w:rPr>
                <w:rFonts w:ascii="Times New Roman" w:eastAsia="Times New Roman" w:hAnsi="Times New Roman" w:cs="Times New Roman"/>
                <w:color w:val="000000"/>
                <w:sz w:val="24"/>
                <w:szCs w:val="24"/>
              </w:rPr>
              <w:t>я</w:t>
            </w:r>
            <w:r w:rsidR="00802D04" w:rsidRPr="00802D04">
              <w:rPr>
                <w:rFonts w:ascii="Times New Roman" w:eastAsia="Times New Roman" w:hAnsi="Times New Roman" w:cs="Times New Roman"/>
                <w:color w:val="000000"/>
                <w:sz w:val="24"/>
                <w:szCs w:val="24"/>
              </w:rPr>
              <w:t xml:space="preserve"> №</w:t>
            </w:r>
            <w:r w:rsidR="00BB7615">
              <w:rPr>
                <w:rFonts w:ascii="Times New Roman" w:eastAsia="Times New Roman" w:hAnsi="Times New Roman" w:cs="Times New Roman"/>
                <w:color w:val="000000"/>
                <w:sz w:val="24"/>
                <w:szCs w:val="24"/>
              </w:rPr>
              <w:t>26</w:t>
            </w:r>
            <w:r w:rsidR="00802D04" w:rsidRPr="00802D04">
              <w:rPr>
                <w:rFonts w:ascii="Times New Roman" w:eastAsia="Times New Roman" w:hAnsi="Times New Roman" w:cs="Times New Roman"/>
                <w:color w:val="000000"/>
                <w:sz w:val="24"/>
                <w:szCs w:val="24"/>
              </w:rPr>
              <w:t xml:space="preserve"> Криворізької міської ради </w:t>
            </w:r>
          </w:p>
        </w:tc>
      </w:tr>
      <w:tr w:rsidR="00992456" w14:paraId="53789ADD" w14:textId="77777777">
        <w:trPr>
          <w:trHeight w:val="645"/>
          <w:jc w:val="center"/>
        </w:trPr>
        <w:tc>
          <w:tcPr>
            <w:tcW w:w="705" w:type="dxa"/>
          </w:tcPr>
          <w:p w14:paraId="59D65B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F9215D4"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725C215B" w14:textId="347D7522" w:rsidR="00992456" w:rsidRPr="00F917D7" w:rsidRDefault="009F0B1C" w:rsidP="00BB7615">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до  </w:t>
            </w:r>
            <w:r w:rsidR="00BB7615">
              <w:rPr>
                <w:rFonts w:ascii="Times New Roman" w:eastAsia="Times New Roman" w:hAnsi="Times New Roman" w:cs="Times New Roman"/>
                <w:b/>
                <w:color w:val="000000" w:themeColor="text1"/>
                <w:sz w:val="24"/>
                <w:szCs w:val="24"/>
              </w:rPr>
              <w:t>30.05.</w:t>
            </w:r>
            <w:r w:rsidR="00305F4D">
              <w:rPr>
                <w:rFonts w:ascii="Times New Roman" w:eastAsia="Times New Roman" w:hAnsi="Times New Roman" w:cs="Times New Roman"/>
                <w:b/>
                <w:color w:val="000000" w:themeColor="text1"/>
                <w:sz w:val="24"/>
                <w:szCs w:val="24"/>
              </w:rPr>
              <w:t>2024</w:t>
            </w:r>
            <w:r w:rsidR="00F917D7" w:rsidRPr="00F917D7">
              <w:rPr>
                <w:rFonts w:ascii="Times New Roman" w:eastAsia="Times New Roman" w:hAnsi="Times New Roman" w:cs="Times New Roman"/>
                <w:b/>
                <w:color w:val="000000" w:themeColor="text1"/>
                <w:sz w:val="24"/>
                <w:szCs w:val="24"/>
              </w:rPr>
              <w:t xml:space="preserve"> </w:t>
            </w:r>
            <w:r w:rsidRPr="00F917D7">
              <w:rPr>
                <w:rFonts w:ascii="Times New Roman" w:eastAsia="Times New Roman" w:hAnsi="Times New Roman" w:cs="Times New Roman"/>
                <w:b/>
                <w:color w:val="000000" w:themeColor="text1"/>
                <w:sz w:val="24"/>
                <w:szCs w:val="24"/>
              </w:rPr>
              <w:t>року</w:t>
            </w:r>
            <w:r w:rsidRPr="00F917D7">
              <w:rPr>
                <w:rFonts w:ascii="Times New Roman" w:eastAsia="Times New Roman" w:hAnsi="Times New Roman" w:cs="Times New Roman"/>
                <w:color w:val="000000" w:themeColor="text1"/>
                <w:sz w:val="24"/>
                <w:szCs w:val="24"/>
              </w:rPr>
              <w:t xml:space="preserve"> включно </w:t>
            </w:r>
          </w:p>
        </w:tc>
      </w:tr>
      <w:tr w:rsidR="00992456" w14:paraId="6639D808" w14:textId="77777777">
        <w:trPr>
          <w:trHeight w:val="841"/>
          <w:jc w:val="center"/>
        </w:trPr>
        <w:tc>
          <w:tcPr>
            <w:tcW w:w="705" w:type="dxa"/>
          </w:tcPr>
          <w:p w14:paraId="54DA056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B0DF039"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0C59033" w14:textId="5DFC3CEB" w:rsidR="00992456" w:rsidRDefault="00BB7615">
            <w:pPr>
              <w:widowControl w:val="0"/>
              <w:ind w:right="140"/>
              <w:jc w:val="both"/>
              <w:rPr>
                <w:rFonts w:ascii="Times New Roman" w:eastAsia="Times New Roman" w:hAnsi="Times New Roman" w:cs="Times New Roman"/>
                <w:sz w:val="24"/>
                <w:szCs w:val="24"/>
              </w:rPr>
            </w:pPr>
            <w:r w:rsidRPr="00BB7615">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процедурі закупівлі на рівних умовах.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BB7615">
              <w:rPr>
                <w:rFonts w:ascii="Times New Roman" w:eastAsia="Times New Roman" w:hAnsi="Times New Roman" w:cs="Times New Roman"/>
                <w:color w:val="000000"/>
                <w:sz w:val="24"/>
                <w:szCs w:val="24"/>
              </w:rPr>
              <w:t>бенефіціарним</w:t>
            </w:r>
            <w:proofErr w:type="spellEnd"/>
            <w:r w:rsidRPr="00BB7615">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 у складі тендерної пропозиції надає довідку в довільній формі про те, що його місцезнаходження (місце проживання – для фізичних осіб-підприємців) не знаходиться на тимчасово окупованій території. У разі, </w:t>
            </w:r>
            <w:r w:rsidRPr="00BB7615">
              <w:rPr>
                <w:rFonts w:ascii="Times New Roman" w:eastAsia="Times New Roman" w:hAnsi="Times New Roman" w:cs="Times New Roman"/>
                <w:color w:val="000000"/>
                <w:sz w:val="24"/>
                <w:szCs w:val="24"/>
              </w:rPr>
              <w:lastRenderedPageBreak/>
              <w:t>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992456" w14:paraId="795A220A" w14:textId="77777777">
        <w:trPr>
          <w:trHeight w:val="1119"/>
          <w:jc w:val="center"/>
        </w:trPr>
        <w:tc>
          <w:tcPr>
            <w:tcW w:w="705" w:type="dxa"/>
          </w:tcPr>
          <w:p w14:paraId="54218D2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630569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7761D98" w14:textId="646AB4EC" w:rsidR="00992456" w:rsidRDefault="00BB761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92456" w14:paraId="205C5A01" w14:textId="77777777" w:rsidTr="00BB7615">
        <w:trPr>
          <w:trHeight w:val="416"/>
          <w:jc w:val="center"/>
        </w:trPr>
        <w:tc>
          <w:tcPr>
            <w:tcW w:w="705" w:type="dxa"/>
          </w:tcPr>
          <w:p w14:paraId="11D8C0F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36F636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8391BAE" w14:textId="77777777" w:rsidR="00BB7615" w:rsidRDefault="00BB7615" w:rsidP="00BB76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E7AD37" w14:textId="77777777" w:rsidR="00BB7615" w:rsidRDefault="00BB7615" w:rsidP="00BB76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FECEA00" w14:textId="77777777" w:rsidR="00BB7615" w:rsidRDefault="00BB7615" w:rsidP="00BB76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ED9E5BA" w14:textId="77777777" w:rsidR="00BB7615" w:rsidRDefault="00BB7615" w:rsidP="00BB76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84F07B6" w14:textId="77777777" w:rsidR="00BB7615" w:rsidRDefault="00BB7615" w:rsidP="00BB761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AE77D66" w14:textId="77777777" w:rsidR="00BB7615" w:rsidRDefault="00BB7615" w:rsidP="00BB76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733FC20" w14:textId="7DC2994D" w:rsidR="00992456" w:rsidRDefault="00BB7615" w:rsidP="00BB7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BB7615" w14:paraId="064BFD8B" w14:textId="77777777">
        <w:trPr>
          <w:trHeight w:val="1119"/>
          <w:jc w:val="center"/>
        </w:trPr>
        <w:tc>
          <w:tcPr>
            <w:tcW w:w="705" w:type="dxa"/>
          </w:tcPr>
          <w:p w14:paraId="3BCA692A" w14:textId="7F4A186C" w:rsidR="00BB7615" w:rsidRDefault="00BB76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05" w:type="dxa"/>
          </w:tcPr>
          <w:p w14:paraId="5F313424" w14:textId="3CC2D99B" w:rsidR="00BB7615" w:rsidRDefault="00BB7615">
            <w:pPr>
              <w:widowControl w:val="0"/>
              <w:rPr>
                <w:rFonts w:ascii="Times New Roman" w:eastAsia="Times New Roman" w:hAnsi="Times New Roman" w:cs="Times New Roman"/>
                <w:b/>
                <w:color w:val="000000"/>
                <w:sz w:val="24"/>
                <w:szCs w:val="24"/>
              </w:rPr>
            </w:pPr>
            <w:r w:rsidRPr="00517F3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7DAA38A5" w14:textId="1A4B3B2C" w:rsidR="00BB7615" w:rsidRDefault="00C50954" w:rsidP="00BB7615">
            <w:pPr>
              <w:widowControl w:val="0"/>
              <w:jc w:val="both"/>
              <w:rPr>
                <w:rFonts w:ascii="Times New Roman" w:eastAsia="Times New Roman" w:hAnsi="Times New Roman" w:cs="Times New Roman"/>
                <w:color w:val="000000"/>
                <w:sz w:val="24"/>
                <w:szCs w:val="24"/>
              </w:rPr>
            </w:pPr>
            <w:r w:rsidRPr="00517F32">
              <w:rPr>
                <w:rFonts w:ascii="Times New Roman" w:hAnsi="Times New Roman" w:cs="Times New Roman"/>
                <w:sz w:val="24"/>
                <w:szCs w:val="24"/>
              </w:rPr>
              <w:t>Умови цієї тендерної документації передбачають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92456" w14:paraId="14530529" w14:textId="77777777">
        <w:trPr>
          <w:trHeight w:val="501"/>
          <w:jc w:val="center"/>
        </w:trPr>
        <w:tc>
          <w:tcPr>
            <w:tcW w:w="9960" w:type="dxa"/>
            <w:gridSpan w:val="3"/>
            <w:vAlign w:val="center"/>
          </w:tcPr>
          <w:p w14:paraId="11F58D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92456" w14:paraId="6C92A1F7" w14:textId="77777777">
        <w:trPr>
          <w:trHeight w:val="1975"/>
          <w:jc w:val="center"/>
        </w:trPr>
        <w:tc>
          <w:tcPr>
            <w:tcW w:w="705" w:type="dxa"/>
          </w:tcPr>
          <w:p w14:paraId="4FF9A89F"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7C6B47A"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85D40FB" w14:textId="460A3F7F" w:rsidR="00992456" w:rsidRPr="00C50954" w:rsidRDefault="00C50954">
            <w:pPr>
              <w:widowControl w:val="0"/>
              <w:jc w:val="both"/>
              <w:rPr>
                <w:rFonts w:ascii="Times New Roman" w:eastAsia="Times New Roman" w:hAnsi="Times New Roman" w:cs="Times New Roman"/>
                <w:i/>
                <w:sz w:val="24"/>
                <w:szCs w:val="24"/>
              </w:rPr>
            </w:pPr>
            <w:r w:rsidRPr="00C50954">
              <w:rPr>
                <w:rFonts w:ascii="Times New Roman" w:hAnsi="Times New Roman" w:cs="Times New Roman"/>
                <w:sz w:val="24"/>
                <w:szCs w:val="24"/>
              </w:rPr>
              <w:t>Надання роз’яснень щодо тендерної документації та внесення змін до неї здійснюється замовником відповідно до п. 54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992456" w14:paraId="16B8AD0E" w14:textId="77777777">
        <w:trPr>
          <w:trHeight w:val="1119"/>
          <w:jc w:val="center"/>
        </w:trPr>
        <w:tc>
          <w:tcPr>
            <w:tcW w:w="705" w:type="dxa"/>
          </w:tcPr>
          <w:p w14:paraId="505C773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655736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73927CC" w14:textId="1243EB68" w:rsidR="00992456" w:rsidRPr="00C50954" w:rsidRDefault="00C50954">
            <w:pPr>
              <w:widowControl w:val="0"/>
              <w:jc w:val="both"/>
              <w:rPr>
                <w:rFonts w:ascii="Times New Roman" w:eastAsia="Times New Roman" w:hAnsi="Times New Roman" w:cs="Times New Roman"/>
                <w:sz w:val="24"/>
                <w:szCs w:val="24"/>
                <w:highlight w:val="white"/>
              </w:rPr>
            </w:pPr>
            <w:r w:rsidRPr="00C50954">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50954">
              <w:rPr>
                <w:rFonts w:ascii="Times New Roman" w:hAnsi="Times New Roman" w:cs="Times New Roman"/>
                <w:sz w:val="24"/>
                <w:szCs w:val="24"/>
              </w:rPr>
              <w:t>внести</w:t>
            </w:r>
            <w:proofErr w:type="spellEnd"/>
            <w:r w:rsidRPr="00C50954">
              <w:rPr>
                <w:rFonts w:ascii="Times New Roman" w:hAnsi="Times New Roman" w:cs="Times New Roman"/>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та/або оголошення про проведення відкритих торгів, </w:t>
            </w:r>
            <w:r w:rsidRPr="00C50954">
              <w:rPr>
                <w:rFonts w:ascii="Times New Roman" w:hAnsi="Times New Roman" w:cs="Times New Roman"/>
                <w:sz w:val="24"/>
                <w:szCs w:val="24"/>
              </w:rPr>
              <w:lastRenderedPageBreak/>
              <w:t xml:space="preserve">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50954">
              <w:rPr>
                <w:rFonts w:ascii="Times New Roman" w:hAnsi="Times New Roman" w:cs="Times New Roman"/>
                <w:sz w:val="24"/>
                <w:szCs w:val="24"/>
              </w:rPr>
              <w:t>машинозчитувальному</w:t>
            </w:r>
            <w:proofErr w:type="spellEnd"/>
            <w:r w:rsidRPr="00C50954">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92456" w14:paraId="65A57E69" w14:textId="77777777">
        <w:trPr>
          <w:trHeight w:val="480"/>
          <w:jc w:val="center"/>
        </w:trPr>
        <w:tc>
          <w:tcPr>
            <w:tcW w:w="9960" w:type="dxa"/>
            <w:gridSpan w:val="3"/>
            <w:vAlign w:val="center"/>
          </w:tcPr>
          <w:p w14:paraId="45D3B3CC"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92456" w14:paraId="29DE73DA" w14:textId="77777777">
        <w:trPr>
          <w:trHeight w:val="1119"/>
          <w:jc w:val="center"/>
        </w:trPr>
        <w:tc>
          <w:tcPr>
            <w:tcW w:w="705" w:type="dxa"/>
          </w:tcPr>
          <w:p w14:paraId="18EF722A"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4FB7DF0"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E403805" w14:textId="77777777" w:rsidR="00C50954" w:rsidRPr="00517F32" w:rsidRDefault="00C50954" w:rsidP="00C50954">
            <w:pPr>
              <w:widowControl w:val="0"/>
              <w:jc w:val="both"/>
              <w:rPr>
                <w:rFonts w:ascii="Times New Roman" w:hAnsi="Times New Roman" w:cs="Times New Roman"/>
                <w:sz w:val="24"/>
                <w:szCs w:val="24"/>
              </w:rPr>
            </w:pPr>
            <w:r w:rsidRPr="00517F32">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w:t>
            </w:r>
            <w:proofErr w:type="spellStart"/>
            <w:r w:rsidRPr="00517F32">
              <w:rPr>
                <w:rFonts w:ascii="Times New Roman" w:hAnsi="Times New Roman" w:cs="Times New Roman"/>
                <w:sz w:val="24"/>
                <w:szCs w:val="24"/>
              </w:rPr>
              <w:t>ів</w:t>
            </w:r>
            <w:proofErr w:type="spellEnd"/>
            <w:r w:rsidRPr="00517F32">
              <w:rPr>
                <w:rFonts w:ascii="Times New Roman" w:hAnsi="Times New Roman" w:cs="Times New Roman"/>
                <w:sz w:val="24"/>
                <w:szCs w:val="24"/>
              </w:rPr>
              <w:t>), який(і) повинен(ні) містити:</w:t>
            </w:r>
          </w:p>
          <w:p w14:paraId="1139D0A8" w14:textId="1A9228AE" w:rsidR="00F917D7" w:rsidRDefault="00D50FF3" w:rsidP="00D50FF3">
            <w:pPr>
              <w:pStyle w:val="a5"/>
              <w:widowControl w:val="0"/>
              <w:numPr>
                <w:ilvl w:val="0"/>
                <w:numId w:val="2"/>
              </w:numPr>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color w:val="000000" w:themeColor="text1"/>
                <w:sz w:val="24"/>
                <w:szCs w:val="24"/>
              </w:rPr>
              <w:t>т</w:t>
            </w:r>
            <w:r w:rsidR="00F917D7" w:rsidRPr="00C1443D">
              <w:rPr>
                <w:rFonts w:ascii="Times New Roman" w:eastAsia="Times New Roman" w:hAnsi="Times New Roman" w:cs="Times New Roman"/>
                <w:color w:val="000000" w:themeColor="text1"/>
                <w:sz w:val="24"/>
                <w:szCs w:val="24"/>
              </w:rPr>
              <w:t>ендерна пропозиція</w:t>
            </w:r>
            <w:r w:rsidR="00C13F1E">
              <w:rPr>
                <w:rFonts w:ascii="Times New Roman" w:eastAsia="Times New Roman" w:hAnsi="Times New Roman" w:cs="Times New Roman"/>
                <w:color w:val="000000" w:themeColor="text1"/>
                <w:sz w:val="24"/>
                <w:szCs w:val="24"/>
              </w:rPr>
              <w:t>, що міститься у</w:t>
            </w:r>
            <w:r w:rsidR="00F917D7" w:rsidRPr="00C1443D">
              <w:rPr>
                <w:rFonts w:ascii="Times New Roman" w:eastAsia="Times New Roman" w:hAnsi="Times New Roman" w:cs="Times New Roman"/>
                <w:color w:val="000000" w:themeColor="text1"/>
                <w:sz w:val="24"/>
                <w:szCs w:val="24"/>
              </w:rPr>
              <w:t xml:space="preserve"> </w:t>
            </w:r>
            <w:r w:rsidR="00C13F1E">
              <w:rPr>
                <w:rFonts w:ascii="Times New Roman" w:eastAsia="Times New Roman" w:hAnsi="Times New Roman" w:cs="Times New Roman"/>
                <w:b/>
                <w:i/>
                <w:color w:val="000000" w:themeColor="text1"/>
                <w:sz w:val="24"/>
                <w:szCs w:val="24"/>
              </w:rPr>
              <w:t>Додат</w:t>
            </w:r>
            <w:r w:rsidR="00F917D7" w:rsidRPr="00C1443D">
              <w:rPr>
                <w:rFonts w:ascii="Times New Roman" w:eastAsia="Times New Roman" w:hAnsi="Times New Roman" w:cs="Times New Roman"/>
                <w:b/>
                <w:i/>
                <w:color w:val="000000" w:themeColor="text1"/>
                <w:sz w:val="24"/>
                <w:szCs w:val="24"/>
              </w:rPr>
              <w:t>к</w:t>
            </w:r>
            <w:r w:rsidR="00C13F1E">
              <w:rPr>
                <w:rFonts w:ascii="Times New Roman" w:eastAsia="Times New Roman" w:hAnsi="Times New Roman" w:cs="Times New Roman"/>
                <w:b/>
                <w:i/>
                <w:color w:val="000000" w:themeColor="text1"/>
                <w:sz w:val="24"/>
                <w:szCs w:val="24"/>
              </w:rPr>
              <w:t>у</w:t>
            </w:r>
            <w:r w:rsidR="00F917D7" w:rsidRPr="00C1443D">
              <w:rPr>
                <w:rFonts w:ascii="Times New Roman" w:eastAsia="Times New Roman" w:hAnsi="Times New Roman" w:cs="Times New Roman"/>
                <w:b/>
                <w:i/>
                <w:color w:val="000000" w:themeColor="text1"/>
                <w:sz w:val="24"/>
                <w:szCs w:val="24"/>
              </w:rPr>
              <w:t xml:space="preserve"> 1</w:t>
            </w:r>
          </w:p>
          <w:p w14:paraId="1879FF6B" w14:textId="2930D4B2" w:rsidR="00D50FF3" w:rsidRPr="00D50FF3" w:rsidRDefault="00D50FF3"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про необхідні технічні, якісні та кількісні характеристики предмету закупівлі (технічний опис)</w:t>
            </w:r>
            <w:r w:rsidRPr="00C1443D">
              <w:rPr>
                <w:rFonts w:ascii="Times New Roman" w:eastAsia="Times New Roman" w:hAnsi="Times New Roman" w:cs="Times New Roman"/>
                <w:color w:val="000000" w:themeColor="text1"/>
                <w:sz w:val="24"/>
                <w:szCs w:val="24"/>
              </w:rPr>
              <w:t xml:space="preserve"> — </w:t>
            </w:r>
            <w:r w:rsidRPr="00C1443D">
              <w:rPr>
                <w:rFonts w:ascii="Times New Roman" w:eastAsia="Times New Roman" w:hAnsi="Times New Roman" w:cs="Times New Roman"/>
                <w:b/>
                <w:i/>
                <w:color w:val="000000" w:themeColor="text1"/>
                <w:sz w:val="24"/>
                <w:szCs w:val="24"/>
              </w:rPr>
              <w:t>згідно з Додатком 2</w:t>
            </w:r>
            <w:r w:rsidRPr="00C1443D">
              <w:rPr>
                <w:rFonts w:ascii="Times New Roman" w:eastAsia="Times New Roman" w:hAnsi="Times New Roman" w:cs="Times New Roman"/>
                <w:color w:val="000000" w:themeColor="text1"/>
                <w:sz w:val="24"/>
                <w:szCs w:val="24"/>
              </w:rPr>
              <w:t xml:space="preserve"> до тендерної документації;</w:t>
            </w:r>
          </w:p>
          <w:p w14:paraId="7206899B" w14:textId="715D0865"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sidR="00C13F1E">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що підтверджує відповідність учасника кваліфікаційним (кваліфікаційному) критеріям – </w:t>
            </w:r>
            <w:r w:rsidRPr="00C1443D">
              <w:rPr>
                <w:rFonts w:ascii="Times New Roman" w:eastAsia="Times New Roman" w:hAnsi="Times New Roman" w:cs="Times New Roman"/>
                <w:b/>
                <w:i/>
                <w:color w:val="000000" w:themeColor="text1"/>
                <w:sz w:val="24"/>
                <w:szCs w:val="24"/>
              </w:rPr>
              <w:t>згідно</w:t>
            </w:r>
            <w:r w:rsidRPr="00C1443D">
              <w:rPr>
                <w:rFonts w:ascii="Times New Roman" w:eastAsia="Times New Roman" w:hAnsi="Times New Roman" w:cs="Times New Roman"/>
                <w:color w:val="000000" w:themeColor="text1"/>
                <w:sz w:val="24"/>
                <w:szCs w:val="24"/>
              </w:rPr>
              <w:t xml:space="preserve">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7FD9F192" w14:textId="2D65BC62"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sidR="00C13F1E">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щодо відсутності підстав, установлених в пункті 47 Особливостей, – </w:t>
            </w:r>
            <w:r w:rsidRPr="00C1443D">
              <w:rPr>
                <w:rFonts w:ascii="Times New Roman" w:eastAsia="Times New Roman" w:hAnsi="Times New Roman" w:cs="Times New Roman"/>
                <w:b/>
                <w:i/>
                <w:color w:val="000000" w:themeColor="text1"/>
                <w:sz w:val="24"/>
                <w:szCs w:val="24"/>
              </w:rPr>
              <w:t xml:space="preserve">згідно з Додатком </w:t>
            </w:r>
            <w:r w:rsidR="00F6744B">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013B46AF" w14:textId="77777777" w:rsidR="00D50FF3"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C1443D">
                <w:rPr>
                  <w:rFonts w:ascii="Times New Roman" w:eastAsia="Times New Roman" w:hAnsi="Times New Roman" w:cs="Times New Roman"/>
                  <w:color w:val="000000" w:themeColor="text1"/>
                  <w:sz w:val="24"/>
                  <w:szCs w:val="24"/>
                </w:rPr>
                <w:t>47</w:t>
              </w:r>
            </w:hyperlink>
            <w:r w:rsidRPr="00C1443D">
              <w:rPr>
                <w:rFonts w:ascii="Times New Roman" w:eastAsia="Times New Roman" w:hAnsi="Times New Roman" w:cs="Times New Roman"/>
                <w:color w:val="000000" w:themeColor="text1"/>
                <w:sz w:val="24"/>
                <w:szCs w:val="24"/>
              </w:rPr>
              <w:t xml:space="preserve">  Особливостей, - згідно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b/>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до цієї тендерної документації;</w:t>
            </w:r>
          </w:p>
          <w:p w14:paraId="1F00C969" w14:textId="384E6C48" w:rsidR="00D50FF3" w:rsidRDefault="00D50FF3" w:rsidP="00D50FF3">
            <w:pPr>
              <w:widowControl w:val="0"/>
              <w:numPr>
                <w:ilvl w:val="0"/>
                <w:numId w:val="2"/>
              </w:numPr>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п</w:t>
            </w:r>
            <w:r w:rsidRPr="00D50FF3">
              <w:rPr>
                <w:rFonts w:ascii="Times New Roman" w:eastAsia="Times New Roman" w:hAnsi="Times New Roman" w:cs="Times New Roman"/>
                <w:color w:val="000000" w:themeColor="text1"/>
                <w:sz w:val="24"/>
                <w:szCs w:val="24"/>
              </w:rPr>
              <w:t>роєкт</w:t>
            </w:r>
            <w:proofErr w:type="spellEnd"/>
            <w:r w:rsidRPr="00D50FF3">
              <w:rPr>
                <w:rFonts w:ascii="Times New Roman" w:eastAsia="Times New Roman" w:hAnsi="Times New Roman" w:cs="Times New Roman"/>
                <w:color w:val="000000" w:themeColor="text1"/>
                <w:sz w:val="24"/>
                <w:szCs w:val="24"/>
              </w:rPr>
              <w:t xml:space="preserve"> договору про закупівлю</w:t>
            </w:r>
            <w:r>
              <w:rPr>
                <w:rFonts w:ascii="Times New Roman" w:eastAsia="Times New Roman" w:hAnsi="Times New Roman" w:cs="Times New Roman"/>
                <w:color w:val="000000" w:themeColor="text1"/>
                <w:sz w:val="24"/>
                <w:szCs w:val="24"/>
              </w:rPr>
              <w:t xml:space="preserve">, що </w:t>
            </w:r>
            <w:r w:rsidRPr="00D50FF3">
              <w:rPr>
                <w:rFonts w:ascii="Times New Roman" w:eastAsia="Times New Roman" w:hAnsi="Times New Roman" w:cs="Times New Roman"/>
                <w:color w:val="000000" w:themeColor="text1"/>
                <w:sz w:val="24"/>
                <w:szCs w:val="24"/>
              </w:rPr>
              <w:t xml:space="preserve">викладено в </w:t>
            </w:r>
            <w:r w:rsidRPr="00D50FF3">
              <w:rPr>
                <w:rFonts w:ascii="Times New Roman" w:eastAsia="Times New Roman" w:hAnsi="Times New Roman" w:cs="Times New Roman"/>
                <w:b/>
                <w:i/>
                <w:color w:val="000000" w:themeColor="text1"/>
                <w:sz w:val="24"/>
                <w:szCs w:val="24"/>
              </w:rPr>
              <w:t>Додатку 4</w:t>
            </w:r>
            <w:r w:rsidRPr="00D50FF3">
              <w:rPr>
                <w:rFonts w:ascii="Times New Roman" w:eastAsia="Times New Roman" w:hAnsi="Times New Roman" w:cs="Times New Roman"/>
                <w:color w:val="000000" w:themeColor="text1"/>
                <w:sz w:val="24"/>
                <w:szCs w:val="24"/>
              </w:rPr>
              <w:t xml:space="preserve"> до цієї тендерної документації.</w:t>
            </w:r>
          </w:p>
          <w:p w14:paraId="339CCE9D" w14:textId="0F1872F3" w:rsidR="00CB7C4D" w:rsidRPr="00D50FF3" w:rsidRDefault="00CB7C4D" w:rsidP="00CB7C4D">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B7C4D">
              <w:rPr>
                <w:rFonts w:ascii="Times New Roman" w:eastAsia="Times New Roman" w:hAnsi="Times New Roman" w:cs="Times New Roman"/>
                <w:color w:val="000000" w:themeColor="text1"/>
                <w:sz w:val="24"/>
                <w:szCs w:val="24"/>
              </w:rPr>
              <w:t>ротокол  ознайомлення з об`єктом</w:t>
            </w:r>
            <w:r>
              <w:rPr>
                <w:rFonts w:ascii="Times New Roman" w:eastAsia="Times New Roman" w:hAnsi="Times New Roman" w:cs="Times New Roman"/>
                <w:color w:val="000000" w:themeColor="text1"/>
                <w:sz w:val="24"/>
                <w:szCs w:val="24"/>
              </w:rPr>
              <w:t xml:space="preserve"> згідно з Додатком 5;</w:t>
            </w:r>
          </w:p>
          <w:p w14:paraId="6ADD9534" w14:textId="77777777"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1B1DD1B" w14:textId="77777777"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34B0CB3F"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w:t>
            </w:r>
            <w:proofErr w:type="spellStart"/>
            <w:r w:rsidRPr="00C50954">
              <w:rPr>
                <w:rFonts w:ascii="Times New Roman" w:eastAsia="Times New Roman" w:hAnsi="Times New Roman" w:cs="Times New Roman"/>
                <w:color w:val="000000" w:themeColor="text1"/>
                <w:sz w:val="24"/>
                <w:szCs w:val="24"/>
              </w:rPr>
              <w:t>ів</w:t>
            </w:r>
            <w:proofErr w:type="spellEnd"/>
            <w:r w:rsidRPr="00C50954">
              <w:rPr>
                <w:rFonts w:ascii="Times New Roman" w:eastAsia="Times New Roman" w:hAnsi="Times New Roman" w:cs="Times New Roman"/>
                <w:color w:val="000000" w:themeColor="text1"/>
                <w:sz w:val="24"/>
                <w:szCs w:val="24"/>
              </w:rPr>
              <w:t>), який(і) повинен(ні) містити:</w:t>
            </w:r>
          </w:p>
          <w:p w14:paraId="7D71F21F"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w:t>
            </w:r>
            <w:r w:rsidRPr="00C50954">
              <w:rPr>
                <w:rFonts w:ascii="Times New Roman" w:eastAsia="Times New Roman" w:hAnsi="Times New Roman" w:cs="Times New Roman"/>
                <w:color w:val="000000" w:themeColor="text1"/>
                <w:sz w:val="24"/>
                <w:szCs w:val="24"/>
              </w:rPr>
              <w:tab/>
              <w:t>тендерна пропозиція Додаток 1</w:t>
            </w:r>
          </w:p>
          <w:p w14:paraId="17627EFC"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w:t>
            </w:r>
            <w:r w:rsidRPr="00C50954">
              <w:rPr>
                <w:rFonts w:ascii="Times New Roman" w:eastAsia="Times New Roman" w:hAnsi="Times New Roman" w:cs="Times New Roman"/>
                <w:color w:val="000000" w:themeColor="text1"/>
                <w:sz w:val="24"/>
                <w:szCs w:val="24"/>
              </w:rPr>
              <w:tab/>
              <w:t>інформацією, що підтверджує відповідність учасника кваліфікаційним (кваліфікаційному) критеріям – згідно з Додатком 3 до цієї тендерної документації;</w:t>
            </w:r>
          </w:p>
          <w:p w14:paraId="38AE366E"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w:t>
            </w:r>
            <w:r w:rsidRPr="00C50954">
              <w:rPr>
                <w:rFonts w:ascii="Times New Roman" w:eastAsia="Times New Roman" w:hAnsi="Times New Roman" w:cs="Times New Roman"/>
                <w:color w:val="000000" w:themeColor="text1"/>
                <w:sz w:val="24"/>
                <w:szCs w:val="24"/>
              </w:rPr>
              <w:tab/>
              <w:t xml:space="preserve">інформацією щодо відсутності підстав, установлених в пункті 47 Особливостей, – згідно з Додатком 3 до цієї </w:t>
            </w:r>
            <w:r w:rsidRPr="00C50954">
              <w:rPr>
                <w:rFonts w:ascii="Times New Roman" w:eastAsia="Times New Roman" w:hAnsi="Times New Roman" w:cs="Times New Roman"/>
                <w:color w:val="000000" w:themeColor="text1"/>
                <w:sz w:val="24"/>
                <w:szCs w:val="24"/>
              </w:rPr>
              <w:lastRenderedPageBreak/>
              <w:t>тендерної документації;</w:t>
            </w:r>
          </w:p>
          <w:p w14:paraId="0E6AEC3C"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w:t>
            </w:r>
            <w:r w:rsidRPr="00C50954">
              <w:rPr>
                <w:rFonts w:ascii="Times New Roman" w:eastAsia="Times New Roman" w:hAnsi="Times New Roman" w:cs="Times New Roman"/>
                <w:color w:val="000000" w:themeColor="text1"/>
                <w:sz w:val="24"/>
                <w:szCs w:val="24"/>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3 до цієї тендерної документації;</w:t>
            </w:r>
          </w:p>
          <w:p w14:paraId="36F57E35"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w:t>
            </w:r>
            <w:r w:rsidRPr="00C50954">
              <w:rPr>
                <w:rFonts w:ascii="Times New Roman" w:eastAsia="Times New Roman" w:hAnsi="Times New Roman" w:cs="Times New Roman"/>
                <w:color w:val="000000" w:themeColor="text1"/>
                <w:sz w:val="24"/>
                <w:szCs w:val="24"/>
              </w:rPr>
              <w:tab/>
              <w:t>інформацією про технічні, якісні та кількісні характеристики предмета закупівлі (маркування, протоколи випробувань або сертифікати, що підтверджують відповідність предмета закупівлі встановленим замовником вимогам)  — згідно з Додатком 2 до тендерної документації;</w:t>
            </w:r>
          </w:p>
          <w:p w14:paraId="02F78AE1"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w:t>
            </w:r>
            <w:r w:rsidRPr="00C50954">
              <w:rPr>
                <w:rFonts w:ascii="Times New Roman" w:eastAsia="Times New Roman" w:hAnsi="Times New Roman" w:cs="Times New Roman"/>
                <w:color w:val="000000" w:themeColor="text1"/>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6D97821F"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w:t>
            </w:r>
            <w:r w:rsidRPr="00C50954">
              <w:rPr>
                <w:rFonts w:ascii="Times New Roman" w:eastAsia="Times New Roman" w:hAnsi="Times New Roman" w:cs="Times New Roman"/>
                <w:color w:val="000000" w:themeColor="text1"/>
                <w:sz w:val="24"/>
                <w:szCs w:val="24"/>
              </w:rPr>
              <w:tab/>
              <w:t>іншою інформацією та документами, відповідно до вимог цієї тендерної документації та додатків до неї.</w:t>
            </w:r>
          </w:p>
          <w:p w14:paraId="6867DBCB"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367E750"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3 (для переможця).</w:t>
            </w:r>
          </w:p>
          <w:p w14:paraId="7421EFD4"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4FA9D50"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Опис та приклади формальних несуттєвих помилок.</w:t>
            </w:r>
          </w:p>
          <w:p w14:paraId="2D71E54C"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766948"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B1AC60"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Опис формальних помилок:</w:t>
            </w:r>
          </w:p>
          <w:p w14:paraId="7D2EA1B5"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1.</w:t>
            </w:r>
            <w:r w:rsidRPr="00C50954">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0FE9DDC"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w:t>
            </w:r>
            <w:r w:rsidRPr="00C50954">
              <w:rPr>
                <w:rFonts w:ascii="Times New Roman" w:eastAsia="Times New Roman" w:hAnsi="Times New Roman" w:cs="Times New Roman"/>
                <w:color w:val="000000" w:themeColor="text1"/>
                <w:sz w:val="24"/>
                <w:szCs w:val="24"/>
              </w:rPr>
              <w:tab/>
              <w:t>уживання великої літери;</w:t>
            </w:r>
          </w:p>
          <w:p w14:paraId="42FAB333"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w:t>
            </w:r>
            <w:r w:rsidRPr="00C50954">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6B980CC"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lastRenderedPageBreak/>
              <w:t>—</w:t>
            </w:r>
            <w:r w:rsidRPr="00C50954">
              <w:rPr>
                <w:rFonts w:ascii="Times New Roman" w:eastAsia="Times New Roman" w:hAnsi="Times New Roman" w:cs="Times New Roman"/>
                <w:color w:val="000000" w:themeColor="text1"/>
                <w:sz w:val="24"/>
                <w:szCs w:val="24"/>
              </w:rPr>
              <w:tab/>
              <w:t xml:space="preserve">використання слова або </w:t>
            </w:r>
            <w:proofErr w:type="spellStart"/>
            <w:r w:rsidRPr="00C50954">
              <w:rPr>
                <w:rFonts w:ascii="Times New Roman" w:eastAsia="Times New Roman" w:hAnsi="Times New Roman" w:cs="Times New Roman"/>
                <w:color w:val="000000" w:themeColor="text1"/>
                <w:sz w:val="24"/>
                <w:szCs w:val="24"/>
              </w:rPr>
              <w:t>мовного</w:t>
            </w:r>
            <w:proofErr w:type="spellEnd"/>
            <w:r w:rsidRPr="00C50954">
              <w:rPr>
                <w:rFonts w:ascii="Times New Roman" w:eastAsia="Times New Roman" w:hAnsi="Times New Roman" w:cs="Times New Roman"/>
                <w:color w:val="000000" w:themeColor="text1"/>
                <w:sz w:val="24"/>
                <w:szCs w:val="24"/>
              </w:rPr>
              <w:t xml:space="preserve"> звороту, запозичених з іншої мови;</w:t>
            </w:r>
          </w:p>
          <w:p w14:paraId="358EEC2D"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w:t>
            </w:r>
            <w:r w:rsidRPr="00C50954">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073A90"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w:t>
            </w:r>
            <w:r w:rsidRPr="00C50954">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7B5E7356"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w:t>
            </w:r>
            <w:r w:rsidRPr="00C50954">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717B9FF4"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B43B45"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2.</w:t>
            </w:r>
            <w:r w:rsidRPr="00C50954">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5281A2"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3.</w:t>
            </w:r>
            <w:r w:rsidRPr="00C50954">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440D34"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4.</w:t>
            </w:r>
            <w:r w:rsidRPr="00C50954">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0BB4635"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5.</w:t>
            </w:r>
            <w:r w:rsidRPr="00C50954">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810936"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6.</w:t>
            </w:r>
            <w:r w:rsidRPr="00C5095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4B5208"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7.</w:t>
            </w:r>
            <w:r w:rsidRPr="00C5095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96C8AA"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8.</w:t>
            </w:r>
            <w:r w:rsidRPr="00C5095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9CC760"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9.</w:t>
            </w:r>
            <w:r w:rsidRPr="00C50954">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складі тендерної пропозиції, який засвідчений підписом </w:t>
            </w:r>
            <w:r w:rsidRPr="00C50954">
              <w:rPr>
                <w:rFonts w:ascii="Times New Roman" w:eastAsia="Times New Roman" w:hAnsi="Times New Roman" w:cs="Times New Roman"/>
                <w:color w:val="000000" w:themeColor="text1"/>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996865"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10.</w:t>
            </w:r>
            <w:r w:rsidRPr="00C5095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C46BF36"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11.</w:t>
            </w:r>
            <w:r w:rsidRPr="00C5095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1225042"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12.</w:t>
            </w:r>
            <w:r w:rsidRPr="00C5095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6DE56B"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Приклади формальних помилок:</w:t>
            </w:r>
          </w:p>
          <w:p w14:paraId="0F0713DD"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91BE88"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w:t>
            </w:r>
            <w:proofErr w:type="spellStart"/>
            <w:r w:rsidRPr="00C50954">
              <w:rPr>
                <w:rFonts w:ascii="Times New Roman" w:eastAsia="Times New Roman" w:hAnsi="Times New Roman" w:cs="Times New Roman"/>
                <w:color w:val="000000" w:themeColor="text1"/>
                <w:sz w:val="24"/>
                <w:szCs w:val="24"/>
              </w:rPr>
              <w:t>м.київ</w:t>
            </w:r>
            <w:proofErr w:type="spellEnd"/>
            <w:r w:rsidRPr="00C50954">
              <w:rPr>
                <w:rFonts w:ascii="Times New Roman" w:eastAsia="Times New Roman" w:hAnsi="Times New Roman" w:cs="Times New Roman"/>
                <w:color w:val="000000" w:themeColor="text1"/>
                <w:sz w:val="24"/>
                <w:szCs w:val="24"/>
              </w:rPr>
              <w:t>» замість «</w:t>
            </w:r>
            <w:proofErr w:type="spellStart"/>
            <w:r w:rsidRPr="00C50954">
              <w:rPr>
                <w:rFonts w:ascii="Times New Roman" w:eastAsia="Times New Roman" w:hAnsi="Times New Roman" w:cs="Times New Roman"/>
                <w:color w:val="000000" w:themeColor="text1"/>
                <w:sz w:val="24"/>
                <w:szCs w:val="24"/>
              </w:rPr>
              <w:t>м.Київ</w:t>
            </w:r>
            <w:proofErr w:type="spellEnd"/>
            <w:r w:rsidRPr="00C50954">
              <w:rPr>
                <w:rFonts w:ascii="Times New Roman" w:eastAsia="Times New Roman" w:hAnsi="Times New Roman" w:cs="Times New Roman"/>
                <w:color w:val="000000" w:themeColor="text1"/>
                <w:sz w:val="24"/>
                <w:szCs w:val="24"/>
              </w:rPr>
              <w:t>»;</w:t>
            </w:r>
          </w:p>
          <w:p w14:paraId="7B47388D"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«поряд -</w:t>
            </w:r>
            <w:proofErr w:type="spellStart"/>
            <w:r w:rsidRPr="00C50954">
              <w:rPr>
                <w:rFonts w:ascii="Times New Roman" w:eastAsia="Times New Roman" w:hAnsi="Times New Roman" w:cs="Times New Roman"/>
                <w:color w:val="000000" w:themeColor="text1"/>
                <w:sz w:val="24"/>
                <w:szCs w:val="24"/>
              </w:rPr>
              <w:t>ок</w:t>
            </w:r>
            <w:proofErr w:type="spellEnd"/>
            <w:r w:rsidRPr="00C50954">
              <w:rPr>
                <w:rFonts w:ascii="Times New Roman" w:eastAsia="Times New Roman" w:hAnsi="Times New Roman" w:cs="Times New Roman"/>
                <w:color w:val="000000" w:themeColor="text1"/>
                <w:sz w:val="24"/>
                <w:szCs w:val="24"/>
              </w:rPr>
              <w:t>» замість «</w:t>
            </w:r>
            <w:proofErr w:type="spellStart"/>
            <w:r w:rsidRPr="00C50954">
              <w:rPr>
                <w:rFonts w:ascii="Times New Roman" w:eastAsia="Times New Roman" w:hAnsi="Times New Roman" w:cs="Times New Roman"/>
                <w:color w:val="000000" w:themeColor="text1"/>
                <w:sz w:val="24"/>
                <w:szCs w:val="24"/>
              </w:rPr>
              <w:t>поря</w:t>
            </w:r>
            <w:proofErr w:type="spellEnd"/>
            <w:r w:rsidRPr="00C50954">
              <w:rPr>
                <w:rFonts w:ascii="Times New Roman" w:eastAsia="Times New Roman" w:hAnsi="Times New Roman" w:cs="Times New Roman"/>
                <w:color w:val="000000" w:themeColor="text1"/>
                <w:sz w:val="24"/>
                <w:szCs w:val="24"/>
              </w:rPr>
              <w:t xml:space="preserve"> – док»;</w:t>
            </w:r>
          </w:p>
          <w:p w14:paraId="76516E8F"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w:t>
            </w:r>
            <w:proofErr w:type="spellStart"/>
            <w:r w:rsidRPr="00C50954">
              <w:rPr>
                <w:rFonts w:ascii="Times New Roman" w:eastAsia="Times New Roman" w:hAnsi="Times New Roman" w:cs="Times New Roman"/>
                <w:color w:val="000000" w:themeColor="text1"/>
                <w:sz w:val="24"/>
                <w:szCs w:val="24"/>
              </w:rPr>
              <w:t>ненадається</w:t>
            </w:r>
            <w:proofErr w:type="spellEnd"/>
            <w:r w:rsidRPr="00C50954">
              <w:rPr>
                <w:rFonts w:ascii="Times New Roman" w:eastAsia="Times New Roman" w:hAnsi="Times New Roman" w:cs="Times New Roman"/>
                <w:color w:val="000000" w:themeColor="text1"/>
                <w:sz w:val="24"/>
                <w:szCs w:val="24"/>
              </w:rPr>
              <w:t>» замість «не надається»»;</w:t>
            </w:r>
          </w:p>
          <w:p w14:paraId="2D0B4F2C"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«______________№_____________» замість «14.08.2020 №320/13/14-01»</w:t>
            </w:r>
          </w:p>
          <w:p w14:paraId="25E92221"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50954">
              <w:rPr>
                <w:rFonts w:ascii="Times New Roman" w:eastAsia="Times New Roman" w:hAnsi="Times New Roman" w:cs="Times New Roman"/>
                <w:color w:val="000000" w:themeColor="text1"/>
                <w:sz w:val="24"/>
                <w:szCs w:val="24"/>
              </w:rPr>
              <w:t>pdf</w:t>
            </w:r>
            <w:proofErr w:type="spellEnd"/>
            <w:r w:rsidRPr="00C50954">
              <w:rPr>
                <w:rFonts w:ascii="Times New Roman" w:eastAsia="Times New Roman" w:hAnsi="Times New Roman" w:cs="Times New Roman"/>
                <w:color w:val="000000" w:themeColor="text1"/>
                <w:sz w:val="24"/>
                <w:szCs w:val="24"/>
              </w:rPr>
              <w:t>» (</w:t>
            </w:r>
            <w:proofErr w:type="spellStart"/>
            <w:r w:rsidRPr="00C50954">
              <w:rPr>
                <w:rFonts w:ascii="Times New Roman" w:eastAsia="Times New Roman" w:hAnsi="Times New Roman" w:cs="Times New Roman"/>
                <w:color w:val="000000" w:themeColor="text1"/>
                <w:sz w:val="24"/>
                <w:szCs w:val="24"/>
              </w:rPr>
              <w:t>PortableDocumentFormat</w:t>
            </w:r>
            <w:proofErr w:type="spellEnd"/>
            <w:r w:rsidRPr="00C50954">
              <w:rPr>
                <w:rFonts w:ascii="Times New Roman" w:eastAsia="Times New Roman" w:hAnsi="Times New Roman" w:cs="Times New Roman"/>
                <w:color w:val="000000" w:themeColor="text1"/>
                <w:sz w:val="24"/>
                <w:szCs w:val="24"/>
              </w:rPr>
              <w:t xml:space="preserve">)». </w:t>
            </w:r>
          </w:p>
          <w:p w14:paraId="7BCF08FA"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098597A"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AD847E"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УВАГА!!!</w:t>
            </w:r>
          </w:p>
          <w:p w14:paraId="3EC0DA8C"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C50954">
              <w:rPr>
                <w:rFonts w:ascii="Times New Roman" w:eastAsia="Times New Roman" w:hAnsi="Times New Roman" w:cs="Times New Roman"/>
                <w:color w:val="000000" w:themeColor="text1"/>
                <w:sz w:val="24"/>
                <w:szCs w:val="24"/>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50954">
              <w:rPr>
                <w:rFonts w:ascii="Times New Roman" w:eastAsia="Times New Roman" w:hAnsi="Times New Roman" w:cs="Times New Roman"/>
                <w:color w:val="000000" w:themeColor="text1"/>
                <w:sz w:val="24"/>
                <w:szCs w:val="24"/>
              </w:rPr>
              <w:t>скан</w:t>
            </w:r>
            <w:proofErr w:type="spellEnd"/>
            <w:r w:rsidRPr="00C50954">
              <w:rPr>
                <w:rFonts w:ascii="Times New Roman" w:eastAsia="Times New Roman" w:hAnsi="Times New Roman" w:cs="Times New Roman"/>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078D019B"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14:paraId="47835B7E"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559D5DB"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6DE74F"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Винятки:</w:t>
            </w:r>
          </w:p>
          <w:p w14:paraId="3D4F96BE"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156D715"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861538"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E90852"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C50954">
              <w:rPr>
                <w:rFonts w:ascii="Times New Roman" w:eastAsia="Times New Roman" w:hAnsi="Times New Roman" w:cs="Times New Roman"/>
                <w:color w:val="000000" w:themeColor="text1"/>
                <w:sz w:val="24"/>
                <w:szCs w:val="24"/>
              </w:rPr>
              <w:t>засвідчувального</w:t>
            </w:r>
            <w:proofErr w:type="spellEnd"/>
            <w:r w:rsidRPr="00C50954">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3F0F8BF"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E8391C0" w14:textId="77777777" w:rsidR="00C50954" w:rsidRPr="00C50954"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6BB48A4" w14:textId="587B4ED6" w:rsidR="00992456" w:rsidRPr="00C1443D" w:rsidRDefault="00C50954" w:rsidP="00C50954">
            <w:pPr>
              <w:widowControl w:val="0"/>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r w:rsidR="009F0B1C" w:rsidRPr="00C1443D">
              <w:rPr>
                <w:rFonts w:ascii="Times New Roman" w:eastAsia="Times New Roman" w:hAnsi="Times New Roman" w:cs="Times New Roman"/>
                <w:color w:val="000000" w:themeColor="text1"/>
                <w:sz w:val="24"/>
                <w:szCs w:val="24"/>
              </w:rPr>
              <w:t xml:space="preserve"> </w:t>
            </w:r>
          </w:p>
        </w:tc>
      </w:tr>
      <w:tr w:rsidR="00992456" w14:paraId="2E9172BF" w14:textId="77777777">
        <w:trPr>
          <w:trHeight w:val="913"/>
          <w:jc w:val="center"/>
        </w:trPr>
        <w:tc>
          <w:tcPr>
            <w:tcW w:w="705" w:type="dxa"/>
          </w:tcPr>
          <w:p w14:paraId="560F357B"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838DDF" w14:textId="77777777" w:rsidR="00992456" w:rsidRDefault="009F0B1C">
            <w:pPr>
              <w:widowControl w:val="0"/>
              <w:rPr>
                <w:rFonts w:ascii="Times New Roman" w:eastAsia="Times New Roman" w:hAnsi="Times New Roman" w:cs="Times New Roman"/>
                <w:sz w:val="24"/>
                <w:szCs w:val="24"/>
              </w:rPr>
            </w:pPr>
            <w:bookmarkStart w:id="1" w:name="_heading=h.tyjcwt"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1E663D9"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992456" w14:paraId="59062F7E" w14:textId="77777777">
        <w:trPr>
          <w:trHeight w:val="1119"/>
          <w:jc w:val="center"/>
        </w:trPr>
        <w:tc>
          <w:tcPr>
            <w:tcW w:w="705" w:type="dxa"/>
          </w:tcPr>
          <w:p w14:paraId="1CEBC70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C402A5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4A64086" w14:textId="77777777" w:rsidR="00992456" w:rsidRPr="00C1443D" w:rsidRDefault="009F0B1C">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Не передбачається.</w:t>
            </w:r>
          </w:p>
        </w:tc>
      </w:tr>
      <w:tr w:rsidR="00992456" w14:paraId="246265CD" w14:textId="77777777">
        <w:trPr>
          <w:trHeight w:val="560"/>
          <w:jc w:val="center"/>
        </w:trPr>
        <w:tc>
          <w:tcPr>
            <w:tcW w:w="705" w:type="dxa"/>
          </w:tcPr>
          <w:p w14:paraId="5D58D4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3D5A4E1"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622E971" w14:textId="6070D312" w:rsidR="00992456" w:rsidRPr="00C1443D" w:rsidRDefault="00C50954">
            <w:pPr>
              <w:widowControl w:val="0"/>
              <w:jc w:val="both"/>
              <w:rPr>
                <w:rFonts w:ascii="Times New Roman" w:eastAsia="Times New Roman" w:hAnsi="Times New Roman" w:cs="Times New Roman"/>
                <w:strike/>
                <w:color w:val="000000" w:themeColor="text1"/>
                <w:sz w:val="24"/>
                <w:szCs w:val="24"/>
              </w:rPr>
            </w:pPr>
            <w:r w:rsidRPr="00351C5C">
              <w:rPr>
                <w:rFonts w:ascii="Times New Roman" w:hAnsi="Times New Roman" w:cs="Times New Roman"/>
                <w:sz w:val="24"/>
                <w:szCs w:val="24"/>
              </w:rPr>
              <w:t>Тендерні пропозиції вважаються дійсними протягом 90 календарних днів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2456" w14:paraId="1095ED8A" w14:textId="77777777">
        <w:trPr>
          <w:trHeight w:val="1119"/>
          <w:jc w:val="center"/>
        </w:trPr>
        <w:tc>
          <w:tcPr>
            <w:tcW w:w="705" w:type="dxa"/>
          </w:tcPr>
          <w:p w14:paraId="6DE82377" w14:textId="77777777" w:rsidR="00992456" w:rsidRDefault="009F0B1C">
            <w:pPr>
              <w:widowControl w:val="0"/>
              <w:jc w:val="center"/>
              <w:rPr>
                <w:rFonts w:ascii="Times New Roman" w:eastAsia="Times New Roman" w:hAnsi="Times New Roman" w:cs="Times New Roman"/>
                <w:sz w:val="24"/>
                <w:szCs w:val="24"/>
              </w:rPr>
            </w:pPr>
            <w:bookmarkStart w:id="2" w:name="_Hlk145659600"/>
            <w:r>
              <w:rPr>
                <w:rFonts w:ascii="Times New Roman" w:eastAsia="Times New Roman" w:hAnsi="Times New Roman" w:cs="Times New Roman"/>
                <w:color w:val="000000"/>
                <w:sz w:val="24"/>
                <w:szCs w:val="24"/>
              </w:rPr>
              <w:t>5</w:t>
            </w:r>
          </w:p>
        </w:tc>
        <w:tc>
          <w:tcPr>
            <w:tcW w:w="2805" w:type="dxa"/>
          </w:tcPr>
          <w:p w14:paraId="7DA57CB2" w14:textId="72D32CE6" w:rsidR="00992456" w:rsidRDefault="00C509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C4269">
              <w:rPr>
                <w:rFonts w:ascii="Times New Roman" w:eastAsia="Times New Roman" w:hAnsi="Times New Roman" w:cs="Times New Roman"/>
                <w:b/>
                <w:color w:val="000000" w:themeColor="text1"/>
                <w:sz w:val="24"/>
                <w:szCs w:val="24"/>
                <w:highlight w:val="white"/>
              </w:rPr>
              <w:t xml:space="preserve">47 </w:t>
            </w:r>
            <w:r w:rsidRPr="006C4269">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4DD74BB"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w:t>
            </w:r>
          </w:p>
          <w:p w14:paraId="4ED40066"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xml:space="preserve">Спосіб  підтвердження відповідності учасника критеріям і вимогам згідно із законодавством наведено в Додатку 3 до цієї тендерної документації. </w:t>
            </w:r>
          </w:p>
          <w:p w14:paraId="36203A6C"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Підстави, визначені пунктом 47 Особливостей.</w:t>
            </w:r>
          </w:p>
          <w:p w14:paraId="0D6E1442"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0BE558"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6A31BF"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C50954">
              <w:rPr>
                <w:rFonts w:ascii="Times New Roman" w:eastAsia="Times New Roman" w:hAnsi="Times New Roman" w:cs="Times New Roman"/>
                <w:color w:val="000000" w:themeColor="text1"/>
                <w:sz w:val="24"/>
                <w:szCs w:val="24"/>
              </w:rPr>
              <w:t>внесено</w:t>
            </w:r>
            <w:proofErr w:type="spellEnd"/>
            <w:r w:rsidRPr="00C50954">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27031885"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D07FA2"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50954">
              <w:rPr>
                <w:rFonts w:ascii="Times New Roman" w:eastAsia="Times New Roman" w:hAnsi="Times New Roman" w:cs="Times New Roman"/>
                <w:color w:val="000000" w:themeColor="text1"/>
                <w:sz w:val="24"/>
                <w:szCs w:val="24"/>
              </w:rPr>
              <w:t>антиконкурентних</w:t>
            </w:r>
            <w:proofErr w:type="spellEnd"/>
            <w:r w:rsidRPr="00C50954">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25BD311C"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11CF0B"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40CAF6"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B723C5"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0E425B2"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86CB13"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294E3A"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C50954">
              <w:rPr>
                <w:rFonts w:ascii="Times New Roman" w:eastAsia="Times New Roman" w:hAnsi="Times New Roman" w:cs="Times New Roman"/>
                <w:color w:val="000000" w:themeColor="text1"/>
                <w:sz w:val="24"/>
                <w:szCs w:val="24"/>
              </w:rPr>
              <w:t>бенефіціарний</w:t>
            </w:r>
            <w:proofErr w:type="spellEnd"/>
            <w:r w:rsidRPr="00C50954">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4AAD4FF"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A10E1"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C50954">
              <w:rPr>
                <w:rFonts w:ascii="Times New Roman" w:eastAsia="Times New Roman" w:hAnsi="Times New Roman" w:cs="Times New Roman"/>
                <w:color w:val="000000" w:themeColor="text1"/>
                <w:sz w:val="24"/>
                <w:szCs w:val="24"/>
              </w:rPr>
              <w:lastRenderedPageBreak/>
              <w:t>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266433"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DED7E9"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4C0DE840" w14:textId="77777777" w:rsidR="00C50954" w:rsidRPr="00C50954"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61F8E2" w14:textId="4C93BA96" w:rsidR="00992456" w:rsidRPr="00C1443D" w:rsidRDefault="00C50954" w:rsidP="00C50954">
            <w:pPr>
              <w:jc w:val="both"/>
              <w:rPr>
                <w:rFonts w:ascii="Times New Roman" w:eastAsia="Times New Roman" w:hAnsi="Times New Roman" w:cs="Times New Roman"/>
                <w:color w:val="000000" w:themeColor="text1"/>
                <w:sz w:val="24"/>
                <w:szCs w:val="24"/>
              </w:rPr>
            </w:pPr>
            <w:r w:rsidRPr="00C50954">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bookmarkEnd w:id="2"/>
      <w:tr w:rsidR="00992456" w14:paraId="40B1F8B0" w14:textId="77777777">
        <w:trPr>
          <w:trHeight w:val="1119"/>
          <w:jc w:val="center"/>
        </w:trPr>
        <w:tc>
          <w:tcPr>
            <w:tcW w:w="705" w:type="dxa"/>
          </w:tcPr>
          <w:p w14:paraId="62C68F49"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673E0A6"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67E272E" w14:textId="10F43CAC" w:rsidR="00992456" w:rsidRDefault="00C509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r w:rsidRPr="00A03817">
              <w:rPr>
                <w:rFonts w:ascii="Times New Roman" w:hAnsi="Times New Roman" w:cs="Times New Roman"/>
                <w:sz w:val="24"/>
                <w:szCs w:val="24"/>
              </w:rPr>
              <w:t xml:space="preserve">Тендерна пропозиція, що не відповідає технічним вимогам, викладеним у Додатку </w:t>
            </w:r>
            <w:r>
              <w:rPr>
                <w:rFonts w:ascii="Times New Roman" w:hAnsi="Times New Roman" w:cs="Times New Roman"/>
                <w:sz w:val="24"/>
                <w:szCs w:val="24"/>
              </w:rPr>
              <w:t>2</w:t>
            </w:r>
            <w:r w:rsidRPr="00A03817">
              <w:rPr>
                <w:rFonts w:ascii="Times New Roman" w:hAnsi="Times New Roman" w:cs="Times New Roman"/>
                <w:sz w:val="24"/>
                <w:szCs w:val="24"/>
              </w:rPr>
              <w:t>, буде відхилена як така, що не відповідає умовам технічної специфікації та/або іншим вимогам щодо предмету закупівлі.</w:t>
            </w:r>
          </w:p>
        </w:tc>
      </w:tr>
      <w:tr w:rsidR="00992456" w14:paraId="7195A67F" w14:textId="77777777">
        <w:trPr>
          <w:trHeight w:val="1119"/>
          <w:jc w:val="center"/>
        </w:trPr>
        <w:tc>
          <w:tcPr>
            <w:tcW w:w="705" w:type="dxa"/>
          </w:tcPr>
          <w:p w14:paraId="069E3D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FB4937E"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4D8B3C50" w14:textId="77777777" w:rsidR="00992456" w:rsidRPr="00C1443D" w:rsidRDefault="00C72B64">
            <w:pPr>
              <w:widowControl w:val="0"/>
              <w:ind w:right="120"/>
              <w:jc w:val="both"/>
              <w:rPr>
                <w:rFonts w:ascii="Times New Roman" w:eastAsia="Times New Roman" w:hAnsi="Times New Roman" w:cs="Times New Roman"/>
                <w:color w:val="000000" w:themeColor="text1"/>
                <w:sz w:val="24"/>
                <w:szCs w:val="24"/>
              </w:rPr>
            </w:pPr>
            <w:r w:rsidRPr="00C72B64">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w:t>
            </w:r>
            <w:r w:rsidRPr="00C72B64">
              <w:rPr>
                <w:rFonts w:ascii="Times New Roman" w:eastAsia="Times New Roman" w:hAnsi="Times New Roman" w:cs="Times New Roman"/>
                <w:color w:val="000000" w:themeColor="text1"/>
                <w:sz w:val="24"/>
                <w:szCs w:val="24"/>
              </w:rPr>
              <w:lastRenderedPageBreak/>
              <w:t xml:space="preserve">закупівлю </w:t>
            </w:r>
            <w:r w:rsidRPr="00C72B64">
              <w:rPr>
                <w:rFonts w:ascii="Times New Roman" w:eastAsia="Times New Roman" w:hAnsi="Times New Roman" w:cs="Times New Roman"/>
                <w:i/>
                <w:color w:val="000000" w:themeColor="text1"/>
                <w:sz w:val="24"/>
                <w:szCs w:val="24"/>
              </w:rPr>
              <w:t>(надається у разі залучення).</w:t>
            </w:r>
          </w:p>
        </w:tc>
      </w:tr>
      <w:tr w:rsidR="00992456" w14:paraId="231E73C8" w14:textId="77777777">
        <w:trPr>
          <w:trHeight w:val="841"/>
          <w:jc w:val="center"/>
        </w:trPr>
        <w:tc>
          <w:tcPr>
            <w:tcW w:w="705" w:type="dxa"/>
          </w:tcPr>
          <w:p w14:paraId="1521436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3822DA26"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2C17AB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C1443D">
              <w:rPr>
                <w:rFonts w:ascii="Times New Roman" w:eastAsia="Times New Roman" w:hAnsi="Times New Roman" w:cs="Times New Roman"/>
                <w:color w:val="000000" w:themeColor="text1"/>
                <w:sz w:val="24"/>
                <w:szCs w:val="24"/>
              </w:rPr>
              <w:t>внести</w:t>
            </w:r>
            <w:proofErr w:type="spellEnd"/>
            <w:r w:rsidRPr="00C1443D">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2456" w14:paraId="2EF456F5" w14:textId="77777777" w:rsidTr="00F16AA3">
        <w:trPr>
          <w:trHeight w:val="745"/>
          <w:jc w:val="center"/>
        </w:trPr>
        <w:tc>
          <w:tcPr>
            <w:tcW w:w="9960" w:type="dxa"/>
            <w:gridSpan w:val="3"/>
            <w:vAlign w:val="center"/>
          </w:tcPr>
          <w:p w14:paraId="624C94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2456" w14:paraId="259BA5B2" w14:textId="77777777">
        <w:trPr>
          <w:trHeight w:val="1119"/>
          <w:jc w:val="center"/>
        </w:trPr>
        <w:tc>
          <w:tcPr>
            <w:tcW w:w="705" w:type="dxa"/>
          </w:tcPr>
          <w:p w14:paraId="6EB8C579" w14:textId="77777777" w:rsidR="00992456" w:rsidRDefault="009F0B1C">
            <w:pPr>
              <w:widowControl w:val="0"/>
              <w:jc w:val="center"/>
              <w:rPr>
                <w:rFonts w:ascii="Times New Roman" w:eastAsia="Times New Roman" w:hAnsi="Times New Roman" w:cs="Times New Roman"/>
                <w:sz w:val="24"/>
                <w:szCs w:val="24"/>
              </w:rPr>
            </w:pPr>
            <w:bookmarkStart w:id="3" w:name="_Hlk145659310"/>
            <w:r>
              <w:rPr>
                <w:rFonts w:ascii="Times New Roman" w:eastAsia="Times New Roman" w:hAnsi="Times New Roman" w:cs="Times New Roman"/>
                <w:color w:val="000000"/>
                <w:sz w:val="24"/>
                <w:szCs w:val="24"/>
              </w:rPr>
              <w:t>1</w:t>
            </w:r>
          </w:p>
        </w:tc>
        <w:tc>
          <w:tcPr>
            <w:tcW w:w="2805" w:type="dxa"/>
          </w:tcPr>
          <w:p w14:paraId="417CB64E"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AEBE176" w14:textId="4D939B98" w:rsidR="00C50954" w:rsidRPr="00F76ACD" w:rsidRDefault="00C50954" w:rsidP="00C50954">
            <w:pPr>
              <w:widowControl w:val="0"/>
              <w:ind w:left="40" w:right="120"/>
              <w:jc w:val="both"/>
              <w:rPr>
                <w:rFonts w:ascii="Times New Roman" w:eastAsia="Times New Roman" w:hAnsi="Times New Roman" w:cs="Times New Roman"/>
                <w:b/>
                <w:color w:val="000000" w:themeColor="text1"/>
                <w:sz w:val="24"/>
                <w:szCs w:val="24"/>
                <w:lang w:val="ru-RU"/>
              </w:rPr>
            </w:pPr>
            <w:r w:rsidRPr="00F76ACD">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F76ACD" w:rsidRPr="00F76ACD">
              <w:rPr>
                <w:rFonts w:ascii="Times New Roman" w:eastAsia="Times New Roman" w:hAnsi="Times New Roman" w:cs="Times New Roman"/>
                <w:color w:val="000000" w:themeColor="text1"/>
                <w:sz w:val="24"/>
                <w:szCs w:val="24"/>
              </w:rPr>
              <w:t>до 01.05.2024 року 17.01 год.</w:t>
            </w:r>
          </w:p>
          <w:p w14:paraId="1635323A" w14:textId="77777777" w:rsidR="00C50954" w:rsidRPr="00C763FC" w:rsidRDefault="00C50954" w:rsidP="00C50954">
            <w:pPr>
              <w:widowControl w:val="0"/>
              <w:ind w:left="40" w:right="120"/>
              <w:jc w:val="both"/>
              <w:rPr>
                <w:rFonts w:ascii="Times New Roman" w:eastAsia="Times New Roman" w:hAnsi="Times New Roman" w:cs="Times New Roman"/>
                <w:i/>
                <w:color w:val="000000" w:themeColor="text1"/>
                <w:sz w:val="24"/>
                <w:szCs w:val="24"/>
                <w:highlight w:val="white"/>
              </w:rPr>
            </w:pPr>
            <w:r w:rsidRPr="00F16AA3">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w:t>
            </w:r>
            <w:r w:rsidRPr="00C763FC">
              <w:rPr>
                <w:rFonts w:ascii="Times New Roman" w:eastAsia="Times New Roman" w:hAnsi="Times New Roman" w:cs="Times New Roman"/>
                <w:i/>
                <w:color w:val="000000" w:themeColor="text1"/>
                <w:sz w:val="24"/>
                <w:szCs w:val="24"/>
                <w:highlight w:val="white"/>
              </w:rPr>
              <w:t>проведення відкритих торгів в електронній системі закупівель.)</w:t>
            </w:r>
            <w:r w:rsidRPr="00C763FC">
              <w:rPr>
                <w:rFonts w:ascii="Times New Roman" w:eastAsia="Times New Roman" w:hAnsi="Times New Roman" w:cs="Times New Roman"/>
                <w:i/>
                <w:strike/>
                <w:color w:val="000000" w:themeColor="text1"/>
                <w:sz w:val="24"/>
                <w:szCs w:val="24"/>
                <w:highlight w:val="white"/>
              </w:rPr>
              <w:t xml:space="preserve"> </w:t>
            </w:r>
          </w:p>
          <w:p w14:paraId="11D4A40E" w14:textId="77777777" w:rsidR="00C50954" w:rsidRDefault="00C50954" w:rsidP="00C50954">
            <w:pPr>
              <w:widowControl w:val="0"/>
              <w:jc w:val="both"/>
              <w:rPr>
                <w:rFonts w:ascii="Times New Roman" w:eastAsia="Times New Roman" w:hAnsi="Times New Roman" w:cs="Times New Roman"/>
                <w:sz w:val="24"/>
                <w:szCs w:val="24"/>
              </w:rPr>
            </w:pPr>
            <w:r w:rsidRPr="00C763FC">
              <w:rPr>
                <w:rFonts w:ascii="Times New Roman" w:eastAsia="Times New Roman" w:hAnsi="Times New Roman" w:cs="Times New Roman"/>
                <w:color w:val="000000" w:themeColor="text1"/>
                <w:sz w:val="24"/>
                <w:szCs w:val="24"/>
              </w:rPr>
              <w:t xml:space="preserve">Отримана тендерна пропозиція вноситься автоматично до реєстру отриманих </w:t>
            </w:r>
            <w:r>
              <w:rPr>
                <w:rFonts w:ascii="Times New Roman" w:eastAsia="Times New Roman" w:hAnsi="Times New Roman" w:cs="Times New Roman"/>
                <w:sz w:val="24"/>
                <w:szCs w:val="24"/>
              </w:rPr>
              <w:t>тендерних проп</w:t>
            </w:r>
            <w:bookmarkStart w:id="4" w:name="_GoBack"/>
            <w:bookmarkEnd w:id="4"/>
            <w:r>
              <w:rPr>
                <w:rFonts w:ascii="Times New Roman" w:eastAsia="Times New Roman" w:hAnsi="Times New Roman" w:cs="Times New Roman"/>
                <w:sz w:val="24"/>
                <w:szCs w:val="24"/>
              </w:rPr>
              <w:t>озицій.</w:t>
            </w:r>
          </w:p>
          <w:p w14:paraId="25A65D6B" w14:textId="77777777" w:rsidR="00C50954" w:rsidRDefault="00C50954" w:rsidP="00C50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A5A8B6A" w14:textId="77777777" w:rsidR="00C50954" w:rsidRDefault="00C50954" w:rsidP="00C5095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CACA0A5" w14:textId="77777777" w:rsidR="00992456" w:rsidRDefault="0099245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3"/>
      <w:tr w:rsidR="00992456" w14:paraId="3DC4F9BD" w14:textId="77777777">
        <w:trPr>
          <w:trHeight w:val="1119"/>
          <w:jc w:val="center"/>
        </w:trPr>
        <w:tc>
          <w:tcPr>
            <w:tcW w:w="705" w:type="dxa"/>
          </w:tcPr>
          <w:p w14:paraId="5F3069A4"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519975" w14:textId="77777777" w:rsidR="00992456" w:rsidRPr="00C1443D" w:rsidRDefault="009F0B1C">
            <w:pPr>
              <w:widowControl w:val="0"/>
              <w:rPr>
                <w:rFonts w:ascii="Times New Roman" w:eastAsia="Times New Roman" w:hAnsi="Times New Roman" w:cs="Times New Roman"/>
                <w:strike/>
                <w:color w:val="000000" w:themeColor="text1"/>
                <w:sz w:val="24"/>
                <w:szCs w:val="24"/>
                <w:highlight w:val="white"/>
              </w:rPr>
            </w:pPr>
            <w:r w:rsidRPr="00C1443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C1443D">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45AAAF27" w14:textId="77777777" w:rsidR="00C50954" w:rsidRPr="00C1443D" w:rsidRDefault="00C50954" w:rsidP="00C50954">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0E41A3" w14:textId="77777777" w:rsidR="00C50954" w:rsidRPr="00C1443D" w:rsidRDefault="00C50954" w:rsidP="00C50954">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55F22C0" w14:textId="7DF8D537" w:rsidR="00992456" w:rsidRPr="00C1443D" w:rsidRDefault="00C50954" w:rsidP="00C50954">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1443D">
                <w:rPr>
                  <w:rFonts w:ascii="Times New Roman" w:eastAsia="Times New Roman" w:hAnsi="Times New Roman" w:cs="Times New Roman"/>
                  <w:color w:val="000000" w:themeColor="text1"/>
                  <w:sz w:val="24"/>
                  <w:szCs w:val="24"/>
                  <w:highlight w:val="white"/>
                </w:rPr>
                <w:t>47</w:t>
              </w:r>
            </w:hyperlink>
            <w:r w:rsidRPr="00C1443D">
              <w:rPr>
                <w:rFonts w:ascii="Times New Roman" w:eastAsia="Times New Roman" w:hAnsi="Times New Roman" w:cs="Times New Roman"/>
                <w:color w:val="000000" w:themeColor="text1"/>
                <w:sz w:val="24"/>
                <w:szCs w:val="24"/>
                <w:highlight w:val="white"/>
              </w:rPr>
              <w:t xml:space="preserve"> Особливостей.</w:t>
            </w:r>
          </w:p>
        </w:tc>
      </w:tr>
      <w:tr w:rsidR="00992456" w14:paraId="48F6D337" w14:textId="77777777">
        <w:trPr>
          <w:trHeight w:val="512"/>
          <w:jc w:val="center"/>
        </w:trPr>
        <w:tc>
          <w:tcPr>
            <w:tcW w:w="9960" w:type="dxa"/>
            <w:gridSpan w:val="3"/>
            <w:vAlign w:val="center"/>
          </w:tcPr>
          <w:p w14:paraId="48ADA74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92456" w14:paraId="514115B2" w14:textId="77777777">
        <w:trPr>
          <w:trHeight w:val="1119"/>
          <w:jc w:val="center"/>
        </w:trPr>
        <w:tc>
          <w:tcPr>
            <w:tcW w:w="705" w:type="dxa"/>
          </w:tcPr>
          <w:p w14:paraId="4011B3F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23182B8"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19BD988"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w:t>
            </w:r>
            <w:r w:rsidRPr="00333A98">
              <w:rPr>
                <w:rFonts w:ascii="Times New Roman" w:eastAsia="Times New Roman" w:hAnsi="Times New Roman" w:cs="Times New Roman"/>
                <w:color w:val="000000" w:themeColor="text1"/>
                <w:sz w:val="24"/>
                <w:szCs w:val="24"/>
              </w:rPr>
              <w:lastRenderedPageBreak/>
              <w:t xml:space="preserve">вигідною тендерною пропозицією електронна система закупівель визначає тендерну пропозицію, ціна якої є найнижчою. Єдиним критерієм оцінки згідно даної процедури відкритих торгів є ціна (питома вага критерію – 100%). Замовник розглядає тендерну пропозицію, яка визначена найбільш економічно вигідною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ст. 29 Закону.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Pr="00333A98">
              <w:rPr>
                <w:rFonts w:ascii="Times New Roman" w:eastAsia="Times New Roman" w:hAnsi="Times New Roman" w:cs="Times New Roman"/>
                <w:color w:val="000000" w:themeColor="text1"/>
                <w:sz w:val="24"/>
                <w:szCs w:val="24"/>
              </w:rPr>
              <w:lastRenderedPageBreak/>
              <w:t xml:space="preserve">організацій відповідно до їх компетенції.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3A98">
              <w:rPr>
                <w:rFonts w:ascii="Times New Roman" w:eastAsia="Times New Roman" w:hAnsi="Times New Roman" w:cs="Times New Roman"/>
                <w:color w:val="000000" w:themeColor="text1"/>
                <w:sz w:val="24"/>
                <w:szCs w:val="24"/>
              </w:rPr>
              <w:t>невідповідностей</w:t>
            </w:r>
            <w:proofErr w:type="spellEnd"/>
            <w:r w:rsidRPr="00333A98">
              <w:rPr>
                <w:rFonts w:ascii="Times New Roman" w:eastAsia="Times New Roman" w:hAnsi="Times New Roman" w:cs="Times New Roman"/>
                <w:color w:val="000000" w:themeColor="text1"/>
                <w:sz w:val="24"/>
                <w:szCs w:val="24"/>
              </w:rPr>
              <w:t xml:space="preserve">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3A98">
              <w:rPr>
                <w:rFonts w:ascii="Times New Roman" w:eastAsia="Times New Roman" w:hAnsi="Times New Roman" w:cs="Times New Roman"/>
                <w:color w:val="000000" w:themeColor="text1"/>
                <w:sz w:val="24"/>
                <w:szCs w:val="24"/>
              </w:rPr>
              <w:t>невідповідностей</w:t>
            </w:r>
            <w:proofErr w:type="spellEnd"/>
            <w:r w:rsidRPr="00333A98">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цього розділу.</w:t>
            </w:r>
          </w:p>
          <w:p w14:paraId="72F50AA0"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 xml:space="preserve">Перелік критеріїв та методика оцінки тендерної пропозиції із </w:t>
            </w:r>
            <w:r w:rsidRPr="00333A98">
              <w:rPr>
                <w:rFonts w:ascii="Times New Roman" w:eastAsia="Times New Roman" w:hAnsi="Times New Roman" w:cs="Times New Roman"/>
                <w:color w:val="000000" w:themeColor="text1"/>
                <w:sz w:val="24"/>
                <w:szCs w:val="24"/>
              </w:rPr>
              <w:lastRenderedPageBreak/>
              <w:t>зазначенням питомої ваги критерію:</w:t>
            </w:r>
          </w:p>
          <w:p w14:paraId="3DA59343"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0F43FD"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(у разі якщо подано дві і більше тендерних пропозицій).</w:t>
            </w:r>
          </w:p>
          <w:p w14:paraId="28B001CD"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1D47E"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819009"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87F6DD4"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 xml:space="preserve">До розгляду  не </w:t>
            </w:r>
            <w:proofErr w:type="spellStart"/>
            <w:r w:rsidRPr="00333A98">
              <w:rPr>
                <w:rFonts w:ascii="Times New Roman" w:eastAsia="Times New Roman" w:hAnsi="Times New Roman" w:cs="Times New Roman"/>
                <w:color w:val="000000" w:themeColor="text1"/>
                <w:sz w:val="24"/>
                <w:szCs w:val="24"/>
              </w:rPr>
              <w:t>приймаєтьсятендерна</w:t>
            </w:r>
            <w:proofErr w:type="spellEnd"/>
            <w:r w:rsidRPr="00333A98">
              <w:rPr>
                <w:rFonts w:ascii="Times New Roman" w:eastAsia="Times New Roman" w:hAnsi="Times New Roman" w:cs="Times New Roman"/>
                <w:color w:val="000000" w:themeColor="text1"/>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14:paraId="4BA55693"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0F72949"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4F78DDE"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80A47E6"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w:t>
            </w:r>
            <w:r w:rsidRPr="00333A98">
              <w:rPr>
                <w:rFonts w:ascii="Times New Roman" w:eastAsia="Times New Roman" w:hAnsi="Times New Roman" w:cs="Times New Roman"/>
                <w:color w:val="000000" w:themeColor="text1"/>
                <w:sz w:val="24"/>
                <w:szCs w:val="24"/>
              </w:rPr>
              <w:lastRenderedPageBreak/>
              <w:t>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6D7542FB"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0,5 %</w:t>
            </w:r>
          </w:p>
          <w:p w14:paraId="46977DC3"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C06EF1"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6CE9DE"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CD15"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3A98">
              <w:rPr>
                <w:rFonts w:ascii="Times New Roman" w:eastAsia="Times New Roman" w:hAnsi="Times New Roman" w:cs="Times New Roman"/>
                <w:color w:val="000000" w:themeColor="text1"/>
                <w:sz w:val="24"/>
                <w:szCs w:val="24"/>
              </w:rPr>
              <w:t>невідповідностей</w:t>
            </w:r>
            <w:proofErr w:type="spellEnd"/>
            <w:r w:rsidRPr="00333A98">
              <w:rPr>
                <w:rFonts w:ascii="Times New Roman" w:eastAsia="Times New Roman" w:hAnsi="Times New Roman" w:cs="Times New Roman"/>
                <w:color w:val="000000" w:themeColor="text1"/>
                <w:sz w:val="24"/>
                <w:szCs w:val="24"/>
              </w:rPr>
              <w:t xml:space="preserve"> в електронній системі закупівель.</w:t>
            </w:r>
          </w:p>
          <w:p w14:paraId="4E4C5387"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333A98">
              <w:rPr>
                <w:rFonts w:ascii="Times New Roman" w:eastAsia="Times New Roman" w:hAnsi="Times New Roman" w:cs="Times New Roman"/>
                <w:color w:val="000000" w:themeColor="text1"/>
                <w:sz w:val="24"/>
                <w:szCs w:val="24"/>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2D4506"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3A98">
              <w:rPr>
                <w:rFonts w:ascii="Times New Roman" w:eastAsia="Times New Roman" w:hAnsi="Times New Roman" w:cs="Times New Roman"/>
                <w:color w:val="000000" w:themeColor="text1"/>
                <w:sz w:val="24"/>
                <w:szCs w:val="24"/>
              </w:rPr>
              <w:t>невідповідностей</w:t>
            </w:r>
            <w:proofErr w:type="spellEnd"/>
            <w:r w:rsidRPr="00333A98">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BDCEFF"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33A98">
              <w:rPr>
                <w:rFonts w:ascii="Times New Roman" w:eastAsia="Times New Roman" w:hAnsi="Times New Roman" w:cs="Times New Roman"/>
                <w:color w:val="000000" w:themeColor="text1"/>
                <w:sz w:val="24"/>
                <w:szCs w:val="24"/>
              </w:rPr>
              <w:t>невідповідностей</w:t>
            </w:r>
            <w:proofErr w:type="spellEnd"/>
            <w:r w:rsidRPr="00333A98">
              <w:rPr>
                <w:rFonts w:ascii="Times New Roman" w:eastAsia="Times New Roman" w:hAnsi="Times New Roman" w:cs="Times New Roman"/>
                <w:color w:val="000000" w:themeColor="text1"/>
                <w:sz w:val="24"/>
                <w:szCs w:val="24"/>
              </w:rPr>
              <w:t>.</w:t>
            </w:r>
          </w:p>
          <w:p w14:paraId="2CBAE1FB"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333A98">
              <w:rPr>
                <w:rFonts w:ascii="Times New Roman" w:eastAsia="Times New Roman" w:hAnsi="Times New Roman" w:cs="Times New Roman"/>
                <w:color w:val="000000" w:themeColor="text1"/>
                <w:sz w:val="24"/>
                <w:szCs w:val="24"/>
              </w:rPr>
              <w:t>невиправлення</w:t>
            </w:r>
            <w:proofErr w:type="spellEnd"/>
            <w:r w:rsidRPr="00333A98">
              <w:rPr>
                <w:rFonts w:ascii="Times New Roman" w:eastAsia="Times New Roman" w:hAnsi="Times New Roman" w:cs="Times New Roman"/>
                <w:color w:val="000000" w:themeColor="text1"/>
                <w:sz w:val="24"/>
                <w:szCs w:val="24"/>
              </w:rPr>
              <w:t xml:space="preserve"> учасниками виявлених </w:t>
            </w:r>
            <w:proofErr w:type="spellStart"/>
            <w:r w:rsidRPr="00333A98">
              <w:rPr>
                <w:rFonts w:ascii="Times New Roman" w:eastAsia="Times New Roman" w:hAnsi="Times New Roman" w:cs="Times New Roman"/>
                <w:color w:val="000000" w:themeColor="text1"/>
                <w:sz w:val="24"/>
                <w:szCs w:val="24"/>
              </w:rPr>
              <w:t>невідповідностей</w:t>
            </w:r>
            <w:proofErr w:type="spellEnd"/>
            <w:r w:rsidRPr="00333A98">
              <w:rPr>
                <w:rFonts w:ascii="Times New Roman" w:eastAsia="Times New Roman" w:hAnsi="Times New Roman" w:cs="Times New Roman"/>
                <w:color w:val="000000" w:themeColor="text1"/>
                <w:sz w:val="24"/>
                <w:szCs w:val="24"/>
              </w:rPr>
              <w:t>.</w:t>
            </w:r>
          </w:p>
          <w:p w14:paraId="187C2FC1"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F40C338" w14:textId="77777777" w:rsidR="00333A98" w:rsidRPr="00333A98"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5C193C" w14:textId="228E3FD2" w:rsidR="00992456" w:rsidRPr="00C1443D" w:rsidRDefault="00333A98" w:rsidP="00333A98">
            <w:pPr>
              <w:widowControl w:val="0"/>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992456" w14:paraId="445B11B8" w14:textId="77777777">
        <w:trPr>
          <w:trHeight w:val="1119"/>
          <w:jc w:val="center"/>
        </w:trPr>
        <w:tc>
          <w:tcPr>
            <w:tcW w:w="705" w:type="dxa"/>
          </w:tcPr>
          <w:p w14:paraId="48EA3417"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BDD3BC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6956070" w14:textId="77777777" w:rsidR="00333A98" w:rsidRPr="00C1443D" w:rsidRDefault="00333A98" w:rsidP="00333A98">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3BA19FE6" w14:textId="77777777" w:rsidR="00333A98" w:rsidRPr="00C1443D" w:rsidRDefault="00333A98" w:rsidP="00333A98">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самостійно несе всі витрати, пов’язані з підготовкою та поданням його тендерної пропозиції. </w:t>
            </w:r>
            <w:r w:rsidRPr="00C1443D">
              <w:rPr>
                <w:rFonts w:ascii="Times New Roman" w:eastAsia="Times New Roman" w:hAnsi="Times New Roman" w:cs="Times New Roman"/>
                <w:color w:val="000000" w:themeColor="text1"/>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2801405" w14:textId="77777777" w:rsidR="00333A98" w:rsidRPr="00C1443D" w:rsidRDefault="00333A98" w:rsidP="00333A98">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1443D">
              <w:rPr>
                <w:rFonts w:ascii="Times New Roman" w:eastAsia="Times New Roman" w:hAnsi="Times New Roman" w:cs="Times New Roman"/>
                <w:i/>
                <w:color w:val="000000" w:themeColor="text1"/>
                <w:sz w:val="24"/>
                <w:szCs w:val="24"/>
              </w:rPr>
              <w:t>(у разі встановлення такої вимоги)</w:t>
            </w:r>
            <w:r w:rsidRPr="00C1443D">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68CD903" w14:textId="77777777" w:rsidR="00333A98" w:rsidRPr="00C1443D" w:rsidRDefault="00333A98" w:rsidP="00333A98">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1443D">
              <w:rPr>
                <w:rFonts w:ascii="Times New Roman" w:eastAsia="Times New Roman" w:hAnsi="Times New Roman" w:cs="Times New Roman"/>
                <w:color w:val="000000" w:themeColor="text1"/>
                <w:sz w:val="24"/>
                <w:szCs w:val="24"/>
              </w:rPr>
              <w:t>означатиме</w:t>
            </w:r>
            <w:proofErr w:type="spellEnd"/>
            <w:r w:rsidRPr="00C1443D">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6E0FB9" w14:textId="77777777" w:rsidR="00333A98" w:rsidRPr="00C1443D" w:rsidRDefault="00333A98" w:rsidP="00333A98">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D5DF88F" w14:textId="77777777" w:rsidR="00333A98" w:rsidRPr="00C1443D" w:rsidRDefault="00333A98" w:rsidP="00333A98">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u w:val="single"/>
              </w:rPr>
              <w:t>Інші умови тендерної документації:</w:t>
            </w:r>
          </w:p>
          <w:p w14:paraId="09156350" w14:textId="77777777" w:rsidR="00333A98" w:rsidRPr="00C1443D" w:rsidRDefault="00333A98" w:rsidP="00333A98">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148FB3FB" w14:textId="77777777" w:rsidR="00333A98" w:rsidRPr="00C1443D" w:rsidRDefault="00333A98" w:rsidP="00333A98">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1443D">
              <w:rPr>
                <w:rFonts w:ascii="Times New Roman" w:eastAsia="Times New Roman" w:hAnsi="Times New Roman" w:cs="Times New Roman"/>
                <w:color w:val="000000" w:themeColor="text1"/>
                <w:sz w:val="24"/>
                <w:szCs w:val="24"/>
              </w:rPr>
              <w:t>ненакладення</w:t>
            </w:r>
            <w:proofErr w:type="spellEnd"/>
            <w:r w:rsidRPr="00C1443D">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C1443D">
              <w:rPr>
                <w:rFonts w:ascii="Times New Roman" w:eastAsia="Times New Roman" w:hAnsi="Times New Roman" w:cs="Times New Roman"/>
                <w:color w:val="000000" w:themeColor="text1"/>
                <w:sz w:val="24"/>
                <w:szCs w:val="24"/>
              </w:rPr>
              <w:t>нь</w:t>
            </w:r>
            <w:proofErr w:type="spellEnd"/>
            <w:r w:rsidRPr="00C1443D">
              <w:rPr>
                <w:rFonts w:ascii="Times New Roman" w:eastAsia="Times New Roman" w:hAnsi="Times New Roman" w:cs="Times New Roman"/>
                <w:color w:val="000000" w:themeColor="text1"/>
                <w:sz w:val="24"/>
                <w:szCs w:val="24"/>
              </w:rPr>
              <w:t xml:space="preserve"> державних органів щодо цього.</w:t>
            </w:r>
          </w:p>
          <w:p w14:paraId="67F85556" w14:textId="77777777" w:rsidR="00333A98" w:rsidRPr="00C1443D" w:rsidRDefault="00333A98" w:rsidP="00333A98">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EEA413" w14:textId="77777777" w:rsidR="00333A98" w:rsidRPr="00C1443D" w:rsidRDefault="00333A98" w:rsidP="00333A98">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1952F5" w14:textId="77777777" w:rsidR="00333A98" w:rsidRPr="00C1443D" w:rsidRDefault="00333A98" w:rsidP="00333A98">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1443D">
              <w:rPr>
                <w:rFonts w:ascii="Times New Roman" w:eastAsia="Times New Roman" w:hAnsi="Times New Roman" w:cs="Times New Roman"/>
                <w:b/>
                <w:i/>
                <w:color w:val="000000" w:themeColor="text1"/>
                <w:sz w:val="24"/>
                <w:szCs w:val="24"/>
              </w:rPr>
              <w:t>Додатком  3</w:t>
            </w:r>
            <w:r w:rsidRPr="00C1443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90439E" w14:textId="77777777" w:rsidR="00333A98" w:rsidRPr="00C1443D" w:rsidRDefault="00333A98" w:rsidP="00333A98">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6.  Факт подання тендерної пропозиції учасником — </w:t>
            </w:r>
            <w:r w:rsidRPr="00C1443D">
              <w:rPr>
                <w:rFonts w:ascii="Times New Roman" w:eastAsia="Times New Roman" w:hAnsi="Times New Roman" w:cs="Times New Roman"/>
                <w:color w:val="000000" w:themeColor="text1"/>
                <w:sz w:val="24"/>
                <w:szCs w:val="24"/>
              </w:rPr>
              <w:lastRenderedPageBreak/>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17ECA3B" w14:textId="77777777" w:rsidR="00333A98" w:rsidRPr="00C1443D" w:rsidRDefault="00333A98" w:rsidP="00333A98">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8211E5D" w14:textId="77777777" w:rsidR="00333A98" w:rsidRPr="00C1443D" w:rsidRDefault="00333A98" w:rsidP="00333A98">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996A2F6" w14:textId="77777777" w:rsidR="00333A98" w:rsidRPr="00C1443D" w:rsidRDefault="00333A98" w:rsidP="00333A98">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C1443D">
              <w:rPr>
                <w:rFonts w:ascii="Times New Roman" w:eastAsia="Times New Roman" w:hAnsi="Times New Roman" w:cs="Times New Roman"/>
                <w:color w:val="000000" w:themeColor="text1"/>
                <w:sz w:val="24"/>
                <w:szCs w:val="24"/>
              </w:rPr>
              <w:t>проєктом</w:t>
            </w:r>
            <w:proofErr w:type="spellEnd"/>
            <w:r w:rsidRPr="00C1443D">
              <w:rPr>
                <w:rFonts w:ascii="Times New Roman" w:eastAsia="Times New Roman" w:hAnsi="Times New Roman" w:cs="Times New Roman"/>
                <w:color w:val="000000" w:themeColor="text1"/>
                <w:sz w:val="24"/>
                <w:szCs w:val="24"/>
              </w:rPr>
              <w:t xml:space="preserve"> договору про закупівлю, викладеним у </w:t>
            </w:r>
            <w:r w:rsidRPr="00C1443D">
              <w:rPr>
                <w:rFonts w:ascii="Times New Roman" w:eastAsia="Times New Roman" w:hAnsi="Times New Roman" w:cs="Times New Roman"/>
                <w:b/>
                <w:i/>
                <w:color w:val="000000" w:themeColor="text1"/>
                <w:sz w:val="24"/>
                <w:szCs w:val="24"/>
              </w:rPr>
              <w:t>Додатку 4</w:t>
            </w:r>
            <w:r w:rsidRPr="00C1443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1443D">
              <w:rPr>
                <w:rFonts w:ascii="Times New Roman" w:eastAsia="Times New Roman" w:hAnsi="Times New Roman" w:cs="Times New Roman"/>
                <w:b/>
                <w:i/>
                <w:color w:val="000000" w:themeColor="text1"/>
                <w:sz w:val="24"/>
                <w:szCs w:val="24"/>
              </w:rPr>
              <w:t>в п. 4 Розділу 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52F694A7" w14:textId="77777777" w:rsidR="00333A98" w:rsidRPr="00C1443D" w:rsidRDefault="00333A98" w:rsidP="00333A98">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B1A9FA" w14:textId="77777777" w:rsidR="00333A98" w:rsidRPr="00C1443D" w:rsidRDefault="00333A98" w:rsidP="00333A9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1443D">
              <w:rPr>
                <w:rFonts w:ascii="Times New Roman" w:eastAsia="Times New Roman" w:hAnsi="Times New Roman" w:cs="Times New Roman"/>
                <w:color w:val="000000" w:themeColor="text1"/>
                <w:sz w:val="24"/>
                <w:szCs w:val="24"/>
              </w:rPr>
              <w:t>оперативно</w:t>
            </w:r>
            <w:proofErr w:type="spellEnd"/>
            <w:r w:rsidRPr="00C1443D">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D2B775" w14:textId="77777777" w:rsidR="00333A98" w:rsidRPr="00C1443D" w:rsidRDefault="00333A98" w:rsidP="00333A98">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8D4E2F6" w14:textId="77777777" w:rsidR="00333A98" w:rsidRPr="00C1443D" w:rsidRDefault="00333A98" w:rsidP="00333A9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A13E0F0" w14:textId="77777777" w:rsidR="00333A98" w:rsidRPr="00C1443D" w:rsidRDefault="00333A98" w:rsidP="00333A9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7A954C4" w14:textId="77777777" w:rsidR="00333A98" w:rsidRPr="00C1443D" w:rsidRDefault="00333A98" w:rsidP="00333A9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C1443D">
              <w:rPr>
                <w:rFonts w:ascii="Times New Roman" w:eastAsia="Times New Roman" w:hAnsi="Times New Roman" w:cs="Times New Roman"/>
                <w:color w:val="000000" w:themeColor="text1"/>
                <w:sz w:val="24"/>
                <w:szCs w:val="24"/>
              </w:rPr>
              <w:lastRenderedPageBreak/>
              <w:t>режимі імпорту товарів з Російської Федерації;</w:t>
            </w:r>
          </w:p>
          <w:p w14:paraId="6625CD86" w14:textId="77777777" w:rsidR="00333A98" w:rsidRPr="00612394" w:rsidRDefault="00333A98" w:rsidP="00333A98">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w:t>
            </w:r>
            <w:r w:rsidRPr="00612394">
              <w:rPr>
                <w:rFonts w:ascii="Times New Roman" w:eastAsia="Times New Roman" w:hAnsi="Times New Roman" w:cs="Times New Roman"/>
                <w:color w:val="000000" w:themeColor="text1"/>
                <w:sz w:val="24"/>
                <w:szCs w:val="24"/>
              </w:rPr>
              <w:t>04.2014 № 1207-VII.</w:t>
            </w:r>
          </w:p>
          <w:p w14:paraId="7AC72172" w14:textId="534A8437" w:rsidR="00992456" w:rsidRPr="00C1443D" w:rsidRDefault="00333A98" w:rsidP="00333A98">
            <w:pPr>
              <w:widowControl w:val="0"/>
              <w:jc w:val="both"/>
              <w:rPr>
                <w:rFonts w:ascii="Times New Roman" w:eastAsia="Times New Roman" w:hAnsi="Times New Roman" w:cs="Times New Roman"/>
                <w:i/>
                <w:color w:val="000000" w:themeColor="text1"/>
                <w:sz w:val="20"/>
                <w:szCs w:val="20"/>
              </w:rPr>
            </w:pPr>
            <w:r w:rsidRPr="00612394">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612394">
              <w:rPr>
                <w:rFonts w:ascii="Times New Roman" w:hAnsi="Times New Roman" w:cs="Times New Roman"/>
                <w:sz w:val="24"/>
                <w:szCs w:val="24"/>
              </w:rPr>
              <w:t>/Ісламської Республіки Іран</w:t>
            </w:r>
            <w:r w:rsidRPr="00612394">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612394">
              <w:rPr>
                <w:rFonts w:ascii="Times New Roman" w:hAnsi="Times New Roman" w:cs="Times New Roman"/>
                <w:sz w:val="24"/>
                <w:szCs w:val="24"/>
              </w:rPr>
              <w:t>/Ісламської Республіки Іран</w:t>
            </w:r>
            <w:r w:rsidRPr="00612394">
              <w:rPr>
                <w:rFonts w:ascii="Times New Roman" w:eastAsia="Times New Roman" w:hAnsi="Times New Roman" w:cs="Times New Roman"/>
                <w:color w:val="000000" w:themeColor="text1"/>
                <w:sz w:val="24"/>
                <w:szCs w:val="24"/>
              </w:rPr>
              <w:t xml:space="preserve">; юридичних осіб, утворених та зареєстрованих відповідно до законодавства України, кінцевим </w:t>
            </w:r>
            <w:proofErr w:type="spellStart"/>
            <w:r w:rsidRPr="00612394">
              <w:rPr>
                <w:rFonts w:ascii="Times New Roman" w:eastAsia="Times New Roman" w:hAnsi="Times New Roman" w:cs="Times New Roman"/>
                <w:color w:val="000000" w:themeColor="text1"/>
                <w:sz w:val="24"/>
                <w:szCs w:val="24"/>
              </w:rPr>
              <w:t>бенефіціарним</w:t>
            </w:r>
            <w:proofErr w:type="spellEnd"/>
            <w:r w:rsidRPr="00612394">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612394">
              <w:rPr>
                <w:rFonts w:ascii="Times New Roman" w:hAnsi="Times New Roman" w:cs="Times New Roman"/>
                <w:sz w:val="24"/>
                <w:szCs w:val="24"/>
              </w:rPr>
              <w:t>/Ісламської Республіки Іран</w:t>
            </w:r>
            <w:r w:rsidRPr="00612394">
              <w:rPr>
                <w:rFonts w:ascii="Times New Roman" w:eastAsia="Times New Roman" w:hAnsi="Times New Roman" w:cs="Times New Roman"/>
                <w:color w:val="000000" w:themeColor="text1"/>
                <w:sz w:val="24"/>
                <w:szCs w:val="24"/>
              </w:rPr>
              <w:t>, громадянин Російської Федерації/Республіки Білорусь</w:t>
            </w:r>
            <w:r w:rsidRPr="00612394">
              <w:rPr>
                <w:rFonts w:ascii="Times New Roman" w:hAnsi="Times New Roman" w:cs="Times New Roman"/>
                <w:sz w:val="24"/>
                <w:szCs w:val="24"/>
              </w:rPr>
              <w:t>/Ісламської Республіки Іран</w:t>
            </w:r>
            <w:r w:rsidRPr="00612394">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612394">
              <w:rPr>
                <w:rFonts w:ascii="Times New Roman" w:hAnsi="Times New Roman" w:cs="Times New Roman"/>
                <w:sz w:val="24"/>
                <w:szCs w:val="24"/>
              </w:rPr>
              <w:t>/Ісламської Республіки Іран</w:t>
            </w:r>
            <w:r w:rsidRPr="00612394">
              <w:rPr>
                <w:rFonts w:ascii="Times New Roman" w:eastAsia="Times New Roman" w:hAnsi="Times New Roman" w:cs="Times New Roman"/>
                <w:color w:val="000000" w:themeColor="text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2456" w14:paraId="25BAD9D0" w14:textId="77777777">
        <w:trPr>
          <w:trHeight w:val="1119"/>
          <w:jc w:val="center"/>
        </w:trPr>
        <w:tc>
          <w:tcPr>
            <w:tcW w:w="705" w:type="dxa"/>
          </w:tcPr>
          <w:p w14:paraId="74C38A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CACBA1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3E3D04D" w14:textId="219BFCB9" w:rsidR="00992456" w:rsidRDefault="00333A98" w:rsidP="002179AF">
            <w:pPr>
              <w:jc w:val="both"/>
              <w:rPr>
                <w:rFonts w:ascii="Times New Roman" w:eastAsia="Times New Roman" w:hAnsi="Times New Roman" w:cs="Times New Roman"/>
                <w:sz w:val="24"/>
                <w:szCs w:val="24"/>
                <w:highlight w:val="white"/>
              </w:rPr>
            </w:pPr>
            <w:r w:rsidRPr="00333A98">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у разі, коли: 1) учасник процедури закупівлі: підпадає під підстави, встановлені пунктом 47 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33A98">
              <w:rPr>
                <w:rFonts w:ascii="Times New Roman" w:eastAsia="Times New Roman" w:hAnsi="Times New Roman" w:cs="Times New Roman"/>
                <w:sz w:val="24"/>
                <w:szCs w:val="24"/>
              </w:rPr>
              <w:t>невідповідностей</w:t>
            </w:r>
            <w:proofErr w:type="spellEnd"/>
            <w:r w:rsidRPr="00333A9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33A98">
              <w:rPr>
                <w:rFonts w:ascii="Times New Roman" w:eastAsia="Times New Roman" w:hAnsi="Times New Roman" w:cs="Times New Roman"/>
                <w:sz w:val="24"/>
                <w:szCs w:val="24"/>
              </w:rPr>
              <w:t>невідповідностей</w:t>
            </w:r>
            <w:proofErr w:type="spellEnd"/>
            <w:r w:rsidRPr="00333A98">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визначив конфіденційною інформацію, що не може бути визначена як конфіденційна відповідно до вимог пункту 40 Особливостей;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w:t>
            </w:r>
            <w:r w:rsidRPr="00333A98">
              <w:rPr>
                <w:rFonts w:ascii="Times New Roman" w:eastAsia="Times New Roman" w:hAnsi="Times New Roman" w:cs="Times New Roman"/>
                <w:sz w:val="24"/>
                <w:szCs w:val="24"/>
              </w:rPr>
              <w:lastRenderedPageBreak/>
              <w:t xml:space="preserve">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33A98">
              <w:rPr>
                <w:rFonts w:ascii="Times New Roman" w:eastAsia="Times New Roman" w:hAnsi="Times New Roman" w:cs="Times New Roman"/>
                <w:sz w:val="24"/>
                <w:szCs w:val="24"/>
              </w:rPr>
              <w:t>бенефіціарним</w:t>
            </w:r>
            <w:proofErr w:type="spellEnd"/>
            <w:r w:rsidRPr="00333A9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2)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 не надав забезпечення виконання договору про закупівлю, якщо таке забезпечення </w:t>
            </w:r>
            <w:r w:rsidRPr="00333A98">
              <w:rPr>
                <w:rFonts w:ascii="Times New Roman" w:eastAsia="Times New Roman" w:hAnsi="Times New Roman" w:cs="Times New Roman"/>
                <w:sz w:val="24"/>
                <w:szCs w:val="24"/>
              </w:rPr>
              <w:lastRenderedPageBreak/>
              <w:t>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може відхилити тендерну пропозицію із зазначенням аргументації в електронній системі закупівель у разі, коли: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Замовник зобов’язаний відхилити тендерну пропозицію переможця процедури закупівлі в разі, коли наявні підстави, визначені п. 47 Особливостей.</w:t>
            </w:r>
          </w:p>
        </w:tc>
      </w:tr>
      <w:tr w:rsidR="00992456" w14:paraId="7A5D031F" w14:textId="77777777">
        <w:trPr>
          <w:trHeight w:val="472"/>
          <w:jc w:val="center"/>
        </w:trPr>
        <w:tc>
          <w:tcPr>
            <w:tcW w:w="9960" w:type="dxa"/>
            <w:gridSpan w:val="3"/>
            <w:vAlign w:val="center"/>
          </w:tcPr>
          <w:p w14:paraId="0C42D11D" w14:textId="77777777" w:rsidR="00992456" w:rsidRDefault="009F0B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92456" w14:paraId="106E74B6" w14:textId="77777777">
        <w:trPr>
          <w:trHeight w:val="1119"/>
          <w:jc w:val="center"/>
        </w:trPr>
        <w:tc>
          <w:tcPr>
            <w:tcW w:w="705" w:type="dxa"/>
          </w:tcPr>
          <w:p w14:paraId="5D4DC84D"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0C0A1E8C" w14:textId="2BA5BDC9" w:rsidR="00992456" w:rsidRPr="00333A98" w:rsidRDefault="00333A98">
            <w:pPr>
              <w:widowControl w:val="0"/>
              <w:rPr>
                <w:rFonts w:ascii="Times New Roman" w:eastAsia="Times New Roman" w:hAnsi="Times New Roman" w:cs="Times New Roman"/>
                <w:b/>
                <w:sz w:val="24"/>
                <w:szCs w:val="24"/>
              </w:rPr>
            </w:pPr>
            <w:r w:rsidRPr="00333A98">
              <w:rPr>
                <w:rFonts w:ascii="Times New Roman" w:hAnsi="Times New Roman" w:cs="Times New Roman"/>
                <w:b/>
                <w:sz w:val="24"/>
                <w:szCs w:val="24"/>
              </w:rPr>
              <w:t>Відміна замовником торгів чи автоматична відміна електронною системою закупівель</w:t>
            </w:r>
          </w:p>
        </w:tc>
        <w:tc>
          <w:tcPr>
            <w:tcW w:w="6450" w:type="dxa"/>
            <w:vAlign w:val="center"/>
          </w:tcPr>
          <w:p w14:paraId="4D8207B4" w14:textId="2C71375A" w:rsidR="00992456" w:rsidRPr="00333A98" w:rsidRDefault="00333A98">
            <w:pPr>
              <w:widowControl w:val="0"/>
              <w:jc w:val="both"/>
              <w:rPr>
                <w:rFonts w:ascii="Times New Roman" w:eastAsia="Times New Roman" w:hAnsi="Times New Roman" w:cs="Times New Roman"/>
                <w:sz w:val="24"/>
                <w:szCs w:val="24"/>
                <w:highlight w:val="white"/>
              </w:rPr>
            </w:pPr>
            <w:r w:rsidRPr="00333A98">
              <w:rPr>
                <w:rFonts w:ascii="Times New Roman" w:eastAsia="Times New Roman" w:hAnsi="Times New Roman" w:cs="Times New Roman"/>
                <w:sz w:val="24"/>
                <w:szCs w:val="24"/>
              </w:rPr>
              <w:t>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цими особливостями; 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3A98" w14:paraId="5D9B152E" w14:textId="77777777">
        <w:trPr>
          <w:trHeight w:val="1119"/>
          <w:jc w:val="center"/>
        </w:trPr>
        <w:tc>
          <w:tcPr>
            <w:tcW w:w="705" w:type="dxa"/>
          </w:tcPr>
          <w:p w14:paraId="5EEBF6D4" w14:textId="7C6A6E37" w:rsidR="00333A98" w:rsidRDefault="00333A9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05" w:type="dxa"/>
          </w:tcPr>
          <w:p w14:paraId="1D691A14" w14:textId="620B4FDD" w:rsidR="00333A98" w:rsidRPr="00333A98" w:rsidRDefault="00333A98">
            <w:pPr>
              <w:widowControl w:val="0"/>
              <w:rPr>
                <w:rFonts w:ascii="Times New Roman" w:hAnsi="Times New Roman" w:cs="Times New Roman"/>
                <w:b/>
                <w:sz w:val="24"/>
                <w:szCs w:val="24"/>
              </w:rPr>
            </w:pPr>
            <w:r w:rsidRPr="00612394">
              <w:rPr>
                <w:rFonts w:ascii="Times New Roman" w:hAnsi="Times New Roman" w:cs="Times New Roman"/>
                <w:b/>
                <w:sz w:val="24"/>
                <w:szCs w:val="24"/>
              </w:rPr>
              <w:t>Інша інформація</w:t>
            </w:r>
          </w:p>
        </w:tc>
        <w:tc>
          <w:tcPr>
            <w:tcW w:w="6450" w:type="dxa"/>
            <w:vAlign w:val="center"/>
          </w:tcPr>
          <w:p w14:paraId="641A3CCB" w14:textId="4D1FD184" w:rsidR="00333A98" w:rsidRPr="00333A98" w:rsidRDefault="00333A98">
            <w:pPr>
              <w:widowControl w:val="0"/>
              <w:jc w:val="both"/>
              <w:rPr>
                <w:rFonts w:ascii="Times New Roman" w:eastAsia="Times New Roman" w:hAnsi="Times New Roman" w:cs="Times New Roman"/>
                <w:sz w:val="24"/>
                <w:szCs w:val="24"/>
              </w:rPr>
            </w:pPr>
            <w:r w:rsidRPr="00612394">
              <w:rPr>
                <w:rFonts w:ascii="Times New Roman" w:hAnsi="Times New Roman" w:cs="Times New Roman"/>
                <w:sz w:val="24"/>
                <w:szCs w:val="24"/>
              </w:rPr>
              <w:t>Усі інші питання, які не передбачені цією документацією, регулюються чинним законодавством України.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Відповідальність за достовірність наданої інформації в своїй пропозиції несе учасник. 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r>
      <w:tr w:rsidR="00333A98" w14:paraId="69917AB0" w14:textId="77777777">
        <w:trPr>
          <w:trHeight w:val="1119"/>
          <w:jc w:val="center"/>
        </w:trPr>
        <w:tc>
          <w:tcPr>
            <w:tcW w:w="705" w:type="dxa"/>
          </w:tcPr>
          <w:p w14:paraId="49B77651" w14:textId="2F28B388" w:rsidR="00333A98" w:rsidRDefault="00333A9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05" w:type="dxa"/>
          </w:tcPr>
          <w:p w14:paraId="6F9D26E7" w14:textId="3F6954A4" w:rsidR="00333A98" w:rsidRPr="00333A98" w:rsidRDefault="00333A98" w:rsidP="00333A98">
            <w:pPr>
              <w:rPr>
                <w:rFonts w:ascii="Times New Roman" w:hAnsi="Times New Roman" w:cs="Times New Roman"/>
                <w:sz w:val="24"/>
                <w:szCs w:val="24"/>
              </w:rPr>
            </w:pPr>
            <w:r w:rsidRPr="00B46F0F">
              <w:rPr>
                <w:rFonts w:ascii="Times New Roman" w:hAnsi="Times New Roman" w:cs="Times New Roman"/>
                <w:b/>
                <w:sz w:val="24"/>
                <w:szCs w:val="24"/>
              </w:rPr>
              <w:t>Рішення про намір укласти договір про закупівлю</w:t>
            </w:r>
          </w:p>
        </w:tc>
        <w:tc>
          <w:tcPr>
            <w:tcW w:w="6450" w:type="dxa"/>
            <w:vAlign w:val="center"/>
          </w:tcPr>
          <w:p w14:paraId="072D2282" w14:textId="551BC2A6" w:rsidR="00333A98" w:rsidRPr="00612394" w:rsidRDefault="00333A98">
            <w:pPr>
              <w:widowControl w:val="0"/>
              <w:jc w:val="both"/>
              <w:rPr>
                <w:rFonts w:ascii="Times New Roman" w:hAnsi="Times New Roman" w:cs="Times New Roman"/>
                <w:sz w:val="24"/>
                <w:szCs w:val="24"/>
              </w:rPr>
            </w:pPr>
            <w:r w:rsidRPr="00B46F0F">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92456" w14:paraId="2B6EAA8C" w14:textId="77777777">
        <w:trPr>
          <w:trHeight w:val="1119"/>
          <w:jc w:val="center"/>
        </w:trPr>
        <w:tc>
          <w:tcPr>
            <w:tcW w:w="705" w:type="dxa"/>
          </w:tcPr>
          <w:p w14:paraId="7880284E" w14:textId="612941D1" w:rsidR="00992456" w:rsidRDefault="00333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67972F65"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DF35772" w14:textId="250456EA" w:rsidR="00992456" w:rsidRDefault="00333A98">
            <w:pPr>
              <w:widowControl w:val="0"/>
              <w:jc w:val="both"/>
              <w:rPr>
                <w:rFonts w:ascii="Times New Roman" w:eastAsia="Times New Roman" w:hAnsi="Times New Roman" w:cs="Times New Roman"/>
                <w:sz w:val="24"/>
                <w:szCs w:val="24"/>
              </w:rPr>
            </w:pPr>
            <w:r w:rsidRPr="00B46F0F">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92456" w14:paraId="227460FB" w14:textId="77777777">
        <w:trPr>
          <w:trHeight w:val="1119"/>
          <w:jc w:val="center"/>
        </w:trPr>
        <w:tc>
          <w:tcPr>
            <w:tcW w:w="705" w:type="dxa"/>
          </w:tcPr>
          <w:p w14:paraId="4F9199B2" w14:textId="780A474E" w:rsidR="00992456" w:rsidRDefault="00333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FC21D87" w14:textId="77777777" w:rsidR="00992456" w:rsidRDefault="009F0B1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44B5BB6" w14:textId="77777777" w:rsidR="00333A98" w:rsidRPr="00C763FC" w:rsidRDefault="00333A98" w:rsidP="00333A98">
            <w:pPr>
              <w:widowControl w:val="0"/>
              <w:ind w:right="120"/>
              <w:jc w:val="both"/>
              <w:rPr>
                <w:rFonts w:ascii="Times New Roman" w:eastAsia="Times New Roman" w:hAnsi="Times New Roman" w:cs="Times New Roman"/>
                <w:color w:val="000000" w:themeColor="text1"/>
                <w:sz w:val="24"/>
                <w:szCs w:val="24"/>
              </w:rPr>
            </w:pPr>
            <w:proofErr w:type="spellStart"/>
            <w:r w:rsidRPr="00C763FC">
              <w:rPr>
                <w:rFonts w:ascii="Times New Roman" w:eastAsia="Times New Roman" w:hAnsi="Times New Roman" w:cs="Times New Roman"/>
                <w:color w:val="000000" w:themeColor="text1"/>
                <w:sz w:val="24"/>
                <w:szCs w:val="24"/>
              </w:rPr>
              <w:t>Проєкт</w:t>
            </w:r>
            <w:proofErr w:type="spellEnd"/>
            <w:r w:rsidRPr="00C763FC">
              <w:rPr>
                <w:rFonts w:ascii="Times New Roman" w:eastAsia="Times New Roman" w:hAnsi="Times New Roman" w:cs="Times New Roman"/>
                <w:color w:val="000000" w:themeColor="text1"/>
                <w:sz w:val="24"/>
                <w:szCs w:val="24"/>
              </w:rPr>
              <w:t xml:space="preserve"> договору про закупівлю викладено в </w:t>
            </w:r>
            <w:r w:rsidRPr="00C763FC">
              <w:rPr>
                <w:rFonts w:ascii="Times New Roman" w:eastAsia="Times New Roman" w:hAnsi="Times New Roman" w:cs="Times New Roman"/>
                <w:b/>
                <w:i/>
                <w:color w:val="000000" w:themeColor="text1"/>
                <w:sz w:val="24"/>
                <w:szCs w:val="24"/>
              </w:rPr>
              <w:t>Додатку 4</w:t>
            </w:r>
            <w:r w:rsidRPr="00C763FC">
              <w:rPr>
                <w:rFonts w:ascii="Times New Roman" w:eastAsia="Times New Roman" w:hAnsi="Times New Roman" w:cs="Times New Roman"/>
                <w:color w:val="000000" w:themeColor="text1"/>
                <w:sz w:val="24"/>
                <w:szCs w:val="24"/>
              </w:rPr>
              <w:t xml:space="preserve"> до цієї тендерної документації.</w:t>
            </w:r>
          </w:p>
          <w:p w14:paraId="2A0A1F39" w14:textId="77777777" w:rsidR="00333A98" w:rsidRPr="00C763FC" w:rsidRDefault="00333A98" w:rsidP="00333A98">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w:t>
            </w:r>
            <w:r>
              <w:rPr>
                <w:rFonts w:ascii="Times New Roman" w:eastAsia="Times New Roman" w:hAnsi="Times New Roman" w:cs="Times New Roman"/>
                <w:color w:val="000000" w:themeColor="text1"/>
                <w:sz w:val="24"/>
                <w:szCs w:val="24"/>
              </w:rPr>
              <w:t>4</w:t>
            </w:r>
            <w:r w:rsidRPr="00C763FC">
              <w:rPr>
                <w:rFonts w:ascii="Times New Roman" w:eastAsia="Times New Roman" w:hAnsi="Times New Roman" w:cs="Times New Roman"/>
                <w:color w:val="000000" w:themeColor="text1"/>
                <w:sz w:val="24"/>
                <w:szCs w:val="24"/>
              </w:rPr>
              <w:t xml:space="preserve"> «Строк укладання договору про закупівлю» цього розділу.</w:t>
            </w:r>
          </w:p>
          <w:p w14:paraId="2AD40299" w14:textId="615C99D5" w:rsidR="00992456" w:rsidRPr="00C763FC" w:rsidRDefault="00333A98" w:rsidP="00333A98">
            <w:pPr>
              <w:widowControl w:val="0"/>
              <w:ind w:right="120"/>
              <w:jc w:val="both"/>
              <w:rPr>
                <w:rFonts w:ascii="Times New Roman" w:eastAsia="Times New Roman" w:hAnsi="Times New Roman" w:cs="Times New Roman"/>
                <w:i/>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92456" w:rsidRPr="00775A8C" w14:paraId="37051CC3" w14:textId="77777777">
        <w:trPr>
          <w:trHeight w:val="2100"/>
          <w:jc w:val="center"/>
        </w:trPr>
        <w:tc>
          <w:tcPr>
            <w:tcW w:w="705" w:type="dxa"/>
          </w:tcPr>
          <w:p w14:paraId="65B935E7" w14:textId="3F6D7494" w:rsidR="00992456" w:rsidRPr="00775A8C" w:rsidRDefault="00333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D55CC04"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2455BF7" w14:textId="77777777" w:rsidR="00333A98" w:rsidRPr="00333A98" w:rsidRDefault="009F0B1C" w:rsidP="00333A9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 xml:space="preserve"> </w:t>
            </w:r>
            <w:r w:rsidR="00333A98" w:rsidRPr="00333A98">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9E5D3B2" w14:textId="77777777" w:rsidR="00333A98" w:rsidRPr="00333A98" w:rsidRDefault="00333A98" w:rsidP="00333A9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33A98">
              <w:rPr>
                <w:rFonts w:ascii="Times New Roman" w:eastAsia="Times New Roman" w:hAnsi="Times New Roman" w:cs="Times New Roman"/>
                <w:color w:val="000000" w:themeColor="text1"/>
                <w:sz w:val="24"/>
                <w:szCs w:val="24"/>
              </w:rPr>
              <w:t>пропорційно</w:t>
            </w:r>
            <w:proofErr w:type="spellEnd"/>
            <w:r w:rsidRPr="00333A98">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333A98">
              <w:rPr>
                <w:rFonts w:ascii="Times New Roman" w:eastAsia="Times New Roman" w:hAnsi="Times New Roman" w:cs="Times New Roman"/>
                <w:color w:val="000000" w:themeColor="text1"/>
                <w:sz w:val="24"/>
                <w:szCs w:val="24"/>
              </w:rPr>
              <w:lastRenderedPageBreak/>
              <w:t xml:space="preserve">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333A98">
              <w:rPr>
                <w:rFonts w:ascii="Times New Roman" w:eastAsia="Times New Roman" w:hAnsi="Times New Roman" w:cs="Times New Roman"/>
                <w:color w:val="000000" w:themeColor="text1"/>
                <w:sz w:val="24"/>
                <w:szCs w:val="24"/>
              </w:rPr>
              <w:t>пропорційно</w:t>
            </w:r>
            <w:proofErr w:type="spellEnd"/>
            <w:r w:rsidRPr="00333A98">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Pr="00333A98">
              <w:rPr>
                <w:rFonts w:ascii="Times New Roman" w:eastAsia="Times New Roman" w:hAnsi="Times New Roman" w:cs="Times New Roman"/>
                <w:color w:val="000000" w:themeColor="text1"/>
                <w:sz w:val="24"/>
                <w:szCs w:val="24"/>
              </w:rPr>
              <w:t>пропорційно</w:t>
            </w:r>
            <w:proofErr w:type="spellEnd"/>
            <w:r w:rsidRPr="00333A98">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A98">
              <w:rPr>
                <w:rFonts w:ascii="Times New Roman" w:eastAsia="Times New Roman" w:hAnsi="Times New Roman" w:cs="Times New Roman"/>
                <w:color w:val="000000" w:themeColor="text1"/>
                <w:sz w:val="24"/>
                <w:szCs w:val="24"/>
              </w:rPr>
              <w:t>Platts</w:t>
            </w:r>
            <w:proofErr w:type="spellEnd"/>
            <w:r w:rsidRPr="00333A98">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0F719A5" w14:textId="77777777" w:rsidR="00333A98" w:rsidRPr="00333A98" w:rsidRDefault="00333A98" w:rsidP="00333A9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33A98">
              <w:rPr>
                <w:rFonts w:ascii="Times New Roman" w:eastAsia="Times New Roman" w:hAnsi="Times New Roman" w:cs="Times New Roman"/>
                <w:color w:val="000000" w:themeColor="text1"/>
                <w:sz w:val="24"/>
                <w:szCs w:val="24"/>
              </w:rPr>
              <w:t>Істотні умови, що обов’язково включаються до договору про закупівлю зазначаються замовником відповідно до вимог статі 41 Закону.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 предмет договору; - порядок здійснення оплати; - ціна договору; - термін та місце поставки товарів/надання послуг/виконання робіт; - строк дії договору; - відповідальність сторін.</w:t>
            </w:r>
          </w:p>
          <w:p w14:paraId="323504C7" w14:textId="55E545DD" w:rsidR="00992456" w:rsidRPr="00C763FC" w:rsidRDefault="009924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333A98" w:rsidRPr="00775A8C" w14:paraId="4A98FC77" w14:textId="77777777">
        <w:trPr>
          <w:trHeight w:val="2100"/>
          <w:jc w:val="center"/>
        </w:trPr>
        <w:tc>
          <w:tcPr>
            <w:tcW w:w="705" w:type="dxa"/>
          </w:tcPr>
          <w:p w14:paraId="6C2E3929" w14:textId="5085D35E" w:rsidR="00333A98" w:rsidRDefault="00333A9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05" w:type="dxa"/>
          </w:tcPr>
          <w:p w14:paraId="4453D959" w14:textId="2CAD45B6" w:rsidR="00333A98" w:rsidRPr="00775A8C" w:rsidRDefault="00333A98">
            <w:pPr>
              <w:widowControl w:val="0"/>
              <w:rPr>
                <w:rFonts w:ascii="Times New Roman" w:eastAsia="Times New Roman" w:hAnsi="Times New Roman" w:cs="Times New Roman"/>
                <w:b/>
                <w:color w:val="000000"/>
                <w:sz w:val="24"/>
                <w:szCs w:val="24"/>
              </w:rPr>
            </w:pPr>
            <w:r w:rsidRPr="00B46F0F">
              <w:rPr>
                <w:rFonts w:ascii="Times New Roman" w:hAnsi="Times New Roman" w:cs="Times New Roman"/>
                <w:b/>
                <w:sz w:val="24"/>
                <w:szCs w:val="24"/>
              </w:rPr>
              <w:t>Дії замовника при відмові переможця торгів підписати договір про закупівлю або ненадання переможцем необхідних документів</w:t>
            </w:r>
          </w:p>
        </w:tc>
        <w:tc>
          <w:tcPr>
            <w:tcW w:w="6450" w:type="dxa"/>
            <w:vAlign w:val="center"/>
          </w:tcPr>
          <w:p w14:paraId="5FC6041F" w14:textId="3D3BCBA4" w:rsidR="00333A98" w:rsidRPr="00C763FC" w:rsidRDefault="00333A98" w:rsidP="00333A9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46F0F">
              <w:rPr>
                <w:rFonts w:ascii="Times New Roman" w:hAnsi="Times New Roman" w:cs="Times New Roman"/>
                <w:sz w:val="24"/>
                <w:szCs w:val="24"/>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proofErr w:type="spellStart"/>
            <w:r w:rsidRPr="00B46F0F">
              <w:rPr>
                <w:rFonts w:ascii="Times New Roman" w:hAnsi="Times New Roman" w:cs="Times New Roman"/>
                <w:sz w:val="24"/>
                <w:szCs w:val="24"/>
              </w:rPr>
              <w:t>неукладення</w:t>
            </w:r>
            <w:proofErr w:type="spellEnd"/>
            <w:r w:rsidRPr="00B46F0F">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 надав у спосіб, зазначений в тендерній документації, документи, що підтверджують відсутність підстав, установлених п. 47 Особливостей, замовник </w:t>
            </w:r>
            <w:r w:rsidRPr="00B46F0F">
              <w:rPr>
                <w:rFonts w:ascii="Times New Roman" w:hAnsi="Times New Roman" w:cs="Times New Roman"/>
                <w:sz w:val="24"/>
                <w:szCs w:val="24"/>
              </w:rPr>
              <w:lastRenderedPageBreak/>
              <w:t>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49 Особливостей.</w:t>
            </w:r>
          </w:p>
        </w:tc>
      </w:tr>
      <w:tr w:rsidR="00992456" w:rsidRPr="00775A8C" w14:paraId="4FD5E9B1" w14:textId="77777777">
        <w:trPr>
          <w:trHeight w:val="1119"/>
          <w:jc w:val="center"/>
        </w:trPr>
        <w:tc>
          <w:tcPr>
            <w:tcW w:w="705" w:type="dxa"/>
          </w:tcPr>
          <w:p w14:paraId="5A2D2FD7" w14:textId="3B448CC7" w:rsidR="00992456" w:rsidRPr="00775A8C" w:rsidRDefault="00333A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1291447E"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9FD5323"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66B5CDA" w14:textId="77777777" w:rsidR="00992456" w:rsidRPr="00C763FC" w:rsidRDefault="00992456">
            <w:pPr>
              <w:widowControl w:val="0"/>
              <w:jc w:val="both"/>
              <w:rPr>
                <w:rFonts w:ascii="Times New Roman" w:eastAsia="Times New Roman" w:hAnsi="Times New Roman" w:cs="Times New Roman"/>
                <w:color w:val="000000" w:themeColor="text1"/>
                <w:sz w:val="24"/>
                <w:szCs w:val="24"/>
              </w:rPr>
            </w:pPr>
          </w:p>
        </w:tc>
      </w:tr>
    </w:tbl>
    <w:p w14:paraId="5C73049D" w14:textId="77777777" w:rsidR="00992456" w:rsidRPr="00775A8C" w:rsidRDefault="00992456">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4384E8A8" w14:textId="77777777" w:rsidR="00992456" w:rsidRDefault="00992456">
      <w:pPr>
        <w:widowControl w:val="0"/>
        <w:spacing w:after="0" w:line="240" w:lineRule="auto"/>
        <w:jc w:val="both"/>
        <w:rPr>
          <w:rFonts w:ascii="Times New Roman" w:eastAsia="Times New Roman" w:hAnsi="Times New Roman" w:cs="Times New Roman"/>
          <w:sz w:val="24"/>
          <w:szCs w:val="24"/>
        </w:rPr>
      </w:pPr>
    </w:p>
    <w:p w14:paraId="5CDE44E7"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560643E2"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4268261F" w14:textId="3EA3D87C" w:rsidR="00447C1E" w:rsidRDefault="00447C1E" w:rsidP="00E73429">
      <w:pPr>
        <w:widowControl w:val="0"/>
        <w:tabs>
          <w:tab w:val="left" w:pos="6990"/>
        </w:tabs>
        <w:suppressAutoHyphens/>
        <w:spacing w:after="0" w:line="240" w:lineRule="auto"/>
        <w:rPr>
          <w:rFonts w:ascii="Times New Roman" w:hAnsi="Times New Roman" w:cs="Times New Roman"/>
          <w:b/>
          <w:color w:val="000000"/>
          <w:sz w:val="28"/>
          <w:szCs w:val="28"/>
        </w:rPr>
      </w:pPr>
      <w:bookmarkStart w:id="6" w:name="_Hlk156894840"/>
    </w:p>
    <w:p w14:paraId="19E51308"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bookmarkEnd w:id="6"/>
    <w:p w14:paraId="15782C7A" w14:textId="62CB05A9" w:rsidR="00A81B1C" w:rsidRPr="00CA4DD1" w:rsidRDefault="00A81B1C" w:rsidP="009E65D5">
      <w:pPr>
        <w:suppressAutoHyphens/>
        <w:spacing w:after="0" w:line="240" w:lineRule="auto"/>
        <w:jc w:val="both"/>
        <w:rPr>
          <w:rFonts w:ascii="Times New Roman" w:hAnsi="Times New Roman" w:cs="font470"/>
          <w:kern w:val="1"/>
          <w:sz w:val="24"/>
          <w:szCs w:val="24"/>
          <w:lang w:eastAsia="zh-CN"/>
        </w:rPr>
      </w:pPr>
    </w:p>
    <w:sectPr w:rsidR="00A81B1C" w:rsidRPr="00CA4DD1">
      <w:footerReference w:type="default" r:id="rId13"/>
      <w:head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4574C" w14:textId="77777777" w:rsidR="00D60BF5" w:rsidRDefault="00D60BF5">
      <w:pPr>
        <w:spacing w:after="0" w:line="240" w:lineRule="auto"/>
      </w:pPr>
      <w:r>
        <w:separator/>
      </w:r>
    </w:p>
  </w:endnote>
  <w:endnote w:type="continuationSeparator" w:id="0">
    <w:p w14:paraId="667401E2" w14:textId="77777777" w:rsidR="00D60BF5" w:rsidRDefault="00D6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font470">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B37D" w14:textId="1E709292" w:rsidR="00CC663C" w:rsidRDefault="00CC663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76ACD">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C775" w14:textId="77777777" w:rsidR="00D60BF5" w:rsidRDefault="00D60BF5">
      <w:pPr>
        <w:spacing w:after="0" w:line="240" w:lineRule="auto"/>
      </w:pPr>
      <w:r>
        <w:separator/>
      </w:r>
    </w:p>
  </w:footnote>
  <w:footnote w:type="continuationSeparator" w:id="0">
    <w:p w14:paraId="6DCDF7C7" w14:textId="77777777" w:rsidR="00D60BF5" w:rsidRDefault="00D60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9DE2" w14:textId="77777777" w:rsidR="00CC663C" w:rsidRDefault="00CC663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61173"/>
    <w:multiLevelType w:val="hybridMultilevel"/>
    <w:tmpl w:val="60DC5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2555EAF"/>
    <w:multiLevelType w:val="multilevel"/>
    <w:tmpl w:val="E368AA2E"/>
    <w:lvl w:ilvl="0">
      <w:start w:val="9"/>
      <w:numFmt w:val="none"/>
      <w:lvlText w:val="10"/>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23AC26CA"/>
    <w:multiLevelType w:val="hybridMultilevel"/>
    <w:tmpl w:val="9760A90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F176FB"/>
    <w:multiLevelType w:val="hybridMultilevel"/>
    <w:tmpl w:val="B478FDA8"/>
    <w:lvl w:ilvl="0" w:tplc="19D41BCA">
      <w:start w:val="1"/>
      <w:numFmt w:val="bullet"/>
      <w:lvlText w:val="-"/>
      <w:lvlJc w:val="left"/>
      <w:pPr>
        <w:tabs>
          <w:tab w:val="num" w:pos="502"/>
        </w:tabs>
        <w:ind w:left="502" w:hanging="360"/>
      </w:pPr>
      <w:rPr>
        <w:rFonts w:ascii="Courier New" w:hAnsi="Courier New"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8" w15:restartNumberingAfterBreak="0">
    <w:nsid w:val="3B80585B"/>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E12BB9"/>
    <w:multiLevelType w:val="multilevel"/>
    <w:tmpl w:val="C252709E"/>
    <w:lvl w:ilvl="0">
      <w:start w:val="6"/>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8" w15:restartNumberingAfterBreak="0">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FE02A9E"/>
    <w:multiLevelType w:val="multilevel"/>
    <w:tmpl w:val="D116AE76"/>
    <w:lvl w:ilvl="0">
      <w:start w:val="5"/>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07A5778"/>
    <w:multiLevelType w:val="hybridMultilevel"/>
    <w:tmpl w:val="62909548"/>
    <w:lvl w:ilvl="0" w:tplc="8140EA9E">
      <w:start w:val="1"/>
      <w:numFmt w:val="decimal"/>
      <w:lvlText w:val="%1."/>
      <w:lvlJc w:val="left"/>
      <w:pPr>
        <w:ind w:left="348" w:hanging="360"/>
      </w:pPr>
      <w:rPr>
        <w:rFonts w:hint="default"/>
        <w:b/>
      </w:rPr>
    </w:lvl>
    <w:lvl w:ilvl="1" w:tplc="04190019">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1" w15:restartNumberingAfterBreak="0">
    <w:nsid w:val="75922B2A"/>
    <w:multiLevelType w:val="hybridMultilevel"/>
    <w:tmpl w:val="9E4E83E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626FD3"/>
    <w:multiLevelType w:val="hybridMultilevel"/>
    <w:tmpl w:val="757C9A32"/>
    <w:lvl w:ilvl="0" w:tplc="2EC80B72">
      <w:start w:val="1"/>
      <w:numFmt w:val="decimal"/>
      <w:lvlText w:val="%1."/>
      <w:lvlJc w:val="left"/>
      <w:pPr>
        <w:ind w:left="720" w:hanging="360"/>
      </w:pPr>
      <w:rPr>
        <w:rFonts w:eastAsia="Calibri" w:cs="Calibri"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2B3E56"/>
    <w:multiLevelType w:val="multilevel"/>
    <w:tmpl w:val="6DA275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12"/>
  </w:num>
  <w:num w:numId="4">
    <w:abstractNumId w:val="14"/>
  </w:num>
  <w:num w:numId="5">
    <w:abstractNumId w:val="6"/>
  </w:num>
  <w:num w:numId="6">
    <w:abstractNumId w:val="9"/>
  </w:num>
  <w:num w:numId="7">
    <w:abstractNumId w:val="13"/>
  </w:num>
  <w:num w:numId="8">
    <w:abstractNumId w:val="1"/>
  </w:num>
  <w:num w:numId="9">
    <w:abstractNumId w:val="16"/>
  </w:num>
  <w:num w:numId="10">
    <w:abstractNumId w:val="7"/>
  </w:num>
  <w:num w:numId="11">
    <w:abstractNumId w:val="20"/>
  </w:num>
  <w:num w:numId="12">
    <w:abstractNumId w:val="0"/>
  </w:num>
  <w:num w:numId="13">
    <w:abstractNumId w:val="19"/>
  </w:num>
  <w:num w:numId="14">
    <w:abstractNumId w:val="17"/>
  </w:num>
  <w:num w:numId="15">
    <w:abstractNumId w:val="3"/>
  </w:num>
  <w:num w:numId="16">
    <w:abstractNumId w:val="4"/>
  </w:num>
  <w:num w:numId="17">
    <w:abstractNumId w:val="15"/>
  </w:num>
  <w:num w:numId="18">
    <w:abstractNumId w:val="10"/>
  </w:num>
  <w:num w:numId="19">
    <w:abstractNumId w:val="21"/>
  </w:num>
  <w:num w:numId="20">
    <w:abstractNumId w:val="5"/>
  </w:num>
  <w:num w:numId="21">
    <w:abstractNumId w:val="22"/>
  </w:num>
  <w:num w:numId="22">
    <w:abstractNumId w:val="8"/>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56"/>
    <w:rsid w:val="00043C13"/>
    <w:rsid w:val="0005344B"/>
    <w:rsid w:val="00080E68"/>
    <w:rsid w:val="000A5763"/>
    <w:rsid w:val="000B0D31"/>
    <w:rsid w:val="000B6307"/>
    <w:rsid w:val="000B705D"/>
    <w:rsid w:val="000B75B0"/>
    <w:rsid w:val="000C12F2"/>
    <w:rsid w:val="000D2A8E"/>
    <w:rsid w:val="0012694E"/>
    <w:rsid w:val="00130BA6"/>
    <w:rsid w:val="00131466"/>
    <w:rsid w:val="00153ACB"/>
    <w:rsid w:val="001562E1"/>
    <w:rsid w:val="001565A4"/>
    <w:rsid w:val="00180764"/>
    <w:rsid w:val="00193130"/>
    <w:rsid w:val="0019329C"/>
    <w:rsid w:val="00195480"/>
    <w:rsid w:val="001D272E"/>
    <w:rsid w:val="001D5DF6"/>
    <w:rsid w:val="00212AB9"/>
    <w:rsid w:val="00212E47"/>
    <w:rsid w:val="002179AF"/>
    <w:rsid w:val="00242BC0"/>
    <w:rsid w:val="00257648"/>
    <w:rsid w:val="002718ED"/>
    <w:rsid w:val="00295563"/>
    <w:rsid w:val="002A2ACB"/>
    <w:rsid w:val="002D343A"/>
    <w:rsid w:val="002E15BD"/>
    <w:rsid w:val="002E4A3D"/>
    <w:rsid w:val="002E7002"/>
    <w:rsid w:val="003004AC"/>
    <w:rsid w:val="00305F4D"/>
    <w:rsid w:val="00322DD3"/>
    <w:rsid w:val="00333A98"/>
    <w:rsid w:val="003522FF"/>
    <w:rsid w:val="003559F6"/>
    <w:rsid w:val="00360E2F"/>
    <w:rsid w:val="003640A9"/>
    <w:rsid w:val="003704CE"/>
    <w:rsid w:val="003838BB"/>
    <w:rsid w:val="003877D9"/>
    <w:rsid w:val="00397C5D"/>
    <w:rsid w:val="003A50F3"/>
    <w:rsid w:val="003F0F7E"/>
    <w:rsid w:val="00416119"/>
    <w:rsid w:val="00425FA0"/>
    <w:rsid w:val="00426F21"/>
    <w:rsid w:val="00447C1E"/>
    <w:rsid w:val="004772AB"/>
    <w:rsid w:val="00494774"/>
    <w:rsid w:val="00496B0E"/>
    <w:rsid w:val="004B5C45"/>
    <w:rsid w:val="004C652D"/>
    <w:rsid w:val="004F1108"/>
    <w:rsid w:val="004F48A4"/>
    <w:rsid w:val="0055151D"/>
    <w:rsid w:val="00552A7C"/>
    <w:rsid w:val="00552E01"/>
    <w:rsid w:val="00556524"/>
    <w:rsid w:val="005618BC"/>
    <w:rsid w:val="00562399"/>
    <w:rsid w:val="00567B8A"/>
    <w:rsid w:val="00572EFE"/>
    <w:rsid w:val="00574CE6"/>
    <w:rsid w:val="00582756"/>
    <w:rsid w:val="00582E1D"/>
    <w:rsid w:val="005A46C9"/>
    <w:rsid w:val="005B3D9C"/>
    <w:rsid w:val="00607815"/>
    <w:rsid w:val="006142C6"/>
    <w:rsid w:val="00636298"/>
    <w:rsid w:val="0065023C"/>
    <w:rsid w:val="00684F94"/>
    <w:rsid w:val="006A1FFE"/>
    <w:rsid w:val="006B47C8"/>
    <w:rsid w:val="006C4269"/>
    <w:rsid w:val="006D604F"/>
    <w:rsid w:val="006E72D0"/>
    <w:rsid w:val="00714F38"/>
    <w:rsid w:val="00717789"/>
    <w:rsid w:val="00726FCF"/>
    <w:rsid w:val="0073063F"/>
    <w:rsid w:val="0074607F"/>
    <w:rsid w:val="00753CE6"/>
    <w:rsid w:val="00754067"/>
    <w:rsid w:val="00775A8C"/>
    <w:rsid w:val="007A31A8"/>
    <w:rsid w:val="007A3D38"/>
    <w:rsid w:val="007E11FD"/>
    <w:rsid w:val="007E6EAF"/>
    <w:rsid w:val="007F518F"/>
    <w:rsid w:val="00802D04"/>
    <w:rsid w:val="00803193"/>
    <w:rsid w:val="0080571C"/>
    <w:rsid w:val="0081164B"/>
    <w:rsid w:val="00844FFF"/>
    <w:rsid w:val="00852438"/>
    <w:rsid w:val="008812FB"/>
    <w:rsid w:val="008C4204"/>
    <w:rsid w:val="008D7988"/>
    <w:rsid w:val="008E461F"/>
    <w:rsid w:val="00923258"/>
    <w:rsid w:val="0092676A"/>
    <w:rsid w:val="00967F46"/>
    <w:rsid w:val="00972495"/>
    <w:rsid w:val="009728DD"/>
    <w:rsid w:val="00992456"/>
    <w:rsid w:val="009974B9"/>
    <w:rsid w:val="009B7809"/>
    <w:rsid w:val="009D6ED8"/>
    <w:rsid w:val="009E36AC"/>
    <w:rsid w:val="009E65D5"/>
    <w:rsid w:val="009F0B1C"/>
    <w:rsid w:val="00A0654C"/>
    <w:rsid w:val="00A06CC7"/>
    <w:rsid w:val="00A13BD0"/>
    <w:rsid w:val="00A61DEF"/>
    <w:rsid w:val="00A81B1C"/>
    <w:rsid w:val="00AC37B1"/>
    <w:rsid w:val="00AE22A4"/>
    <w:rsid w:val="00AE5D43"/>
    <w:rsid w:val="00AF23AB"/>
    <w:rsid w:val="00B204B0"/>
    <w:rsid w:val="00B214E3"/>
    <w:rsid w:val="00B254B7"/>
    <w:rsid w:val="00B4500C"/>
    <w:rsid w:val="00B63AB3"/>
    <w:rsid w:val="00BA6A4C"/>
    <w:rsid w:val="00BB4A08"/>
    <w:rsid w:val="00BB7615"/>
    <w:rsid w:val="00BD73B0"/>
    <w:rsid w:val="00BF6908"/>
    <w:rsid w:val="00C05961"/>
    <w:rsid w:val="00C13F1E"/>
    <w:rsid w:val="00C1443D"/>
    <w:rsid w:val="00C410C3"/>
    <w:rsid w:val="00C50954"/>
    <w:rsid w:val="00C6618D"/>
    <w:rsid w:val="00C667AB"/>
    <w:rsid w:val="00C6775E"/>
    <w:rsid w:val="00C72B64"/>
    <w:rsid w:val="00C7320E"/>
    <w:rsid w:val="00C763FC"/>
    <w:rsid w:val="00C804D3"/>
    <w:rsid w:val="00C8277A"/>
    <w:rsid w:val="00C90737"/>
    <w:rsid w:val="00CA4DD1"/>
    <w:rsid w:val="00CB01CE"/>
    <w:rsid w:val="00CB4B25"/>
    <w:rsid w:val="00CB7C4D"/>
    <w:rsid w:val="00CC663C"/>
    <w:rsid w:val="00CD327E"/>
    <w:rsid w:val="00CF02FF"/>
    <w:rsid w:val="00CF3C9E"/>
    <w:rsid w:val="00D05AE0"/>
    <w:rsid w:val="00D14B23"/>
    <w:rsid w:val="00D17A3D"/>
    <w:rsid w:val="00D309DC"/>
    <w:rsid w:val="00D50FF3"/>
    <w:rsid w:val="00D60BF5"/>
    <w:rsid w:val="00D67F11"/>
    <w:rsid w:val="00D817AF"/>
    <w:rsid w:val="00D92571"/>
    <w:rsid w:val="00DA0B69"/>
    <w:rsid w:val="00DC0FF8"/>
    <w:rsid w:val="00DF2D79"/>
    <w:rsid w:val="00DF3195"/>
    <w:rsid w:val="00DF6E8B"/>
    <w:rsid w:val="00E12E07"/>
    <w:rsid w:val="00E6009E"/>
    <w:rsid w:val="00E7220A"/>
    <w:rsid w:val="00E73429"/>
    <w:rsid w:val="00E77851"/>
    <w:rsid w:val="00EA4CDF"/>
    <w:rsid w:val="00EE0A68"/>
    <w:rsid w:val="00EE0AC1"/>
    <w:rsid w:val="00F16AA3"/>
    <w:rsid w:val="00F43ADD"/>
    <w:rsid w:val="00F56081"/>
    <w:rsid w:val="00F568B5"/>
    <w:rsid w:val="00F6744B"/>
    <w:rsid w:val="00F76ACD"/>
    <w:rsid w:val="00F912DD"/>
    <w:rsid w:val="00F917D7"/>
    <w:rsid w:val="00F92DDB"/>
    <w:rsid w:val="00FB4149"/>
    <w:rsid w:val="00FC1F30"/>
    <w:rsid w:val="00FD2A2E"/>
    <w:rsid w:val="00FE6120"/>
    <w:rsid w:val="00FF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804B"/>
  <w15:docId w15:val="{D74EDC8A-7B81-4856-B98F-F36BF299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A4DD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4DD1"/>
  </w:style>
  <w:style w:type="paragraph" w:styleId="af8">
    <w:name w:val="footer"/>
    <w:basedOn w:val="a"/>
    <w:link w:val="af9"/>
    <w:uiPriority w:val="99"/>
    <w:unhideWhenUsed/>
    <w:rsid w:val="00CA4DD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4DD1"/>
  </w:style>
  <w:style w:type="table" w:customStyle="1" w:styleId="TableNormal10">
    <w:name w:val="Table Normal1"/>
    <w:rsid w:val="00E6009E"/>
    <w:rPr>
      <w:lang w:eastAsia="uk-UA"/>
    </w:rPr>
    <w:tblPr>
      <w:tblCellMar>
        <w:top w:w="0" w:type="dxa"/>
        <w:left w:w="0" w:type="dxa"/>
        <w:bottom w:w="0" w:type="dxa"/>
        <w:right w:w="0" w:type="dxa"/>
      </w:tblCellMar>
    </w:tblPr>
  </w:style>
  <w:style w:type="table" w:customStyle="1" w:styleId="TableNormal20">
    <w:name w:val="Table Normal2"/>
    <w:rsid w:val="00E6009E"/>
    <w:rPr>
      <w:lang w:eastAsia="uk-UA"/>
    </w:rPr>
    <w:tblPr>
      <w:tblCellMar>
        <w:top w:w="0" w:type="dxa"/>
        <w:left w:w="0" w:type="dxa"/>
        <w:bottom w:w="0" w:type="dxa"/>
        <w:right w:w="0" w:type="dxa"/>
      </w:tblCellMar>
    </w:tblPr>
  </w:style>
  <w:style w:type="character" w:customStyle="1" w:styleId="docdata">
    <w:name w:val="docdata"/>
    <w:aliases w:val="docy,v5,1633,baiaagaaboqcaaadwgqaaavobaaaaaaaaaaaaaaaaaaaaaaaaaaaaaaaaaaaaaaaaaaaaaaaaaaaaaaaaaaaaaaaaaaaaaaaaaaaaaaaaaaaaaaaaaaaaaaaaaaaaaaaaaaaaaaaaaaaaaaaaaaaaaaaaaaaaaaaaaaaaaaaaaaaaaaaaaaaaaaaaaaaaaaaaaaaaaaaaaaaaaaaaaaaaaaaaaaaaaaaaaaaaaaa"/>
    <w:rsid w:val="0058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7618">
      <w:bodyDiv w:val="1"/>
      <w:marLeft w:val="0"/>
      <w:marRight w:val="0"/>
      <w:marTop w:val="0"/>
      <w:marBottom w:val="0"/>
      <w:divBdr>
        <w:top w:val="none" w:sz="0" w:space="0" w:color="auto"/>
        <w:left w:val="none" w:sz="0" w:space="0" w:color="auto"/>
        <w:bottom w:val="none" w:sz="0" w:space="0" w:color="auto"/>
        <w:right w:val="none" w:sz="0" w:space="0" w:color="auto"/>
      </w:divBdr>
    </w:div>
    <w:div w:id="481040898">
      <w:bodyDiv w:val="1"/>
      <w:marLeft w:val="0"/>
      <w:marRight w:val="0"/>
      <w:marTop w:val="0"/>
      <w:marBottom w:val="0"/>
      <w:divBdr>
        <w:top w:val="none" w:sz="0" w:space="0" w:color="auto"/>
        <w:left w:val="none" w:sz="0" w:space="0" w:color="auto"/>
        <w:bottom w:val="none" w:sz="0" w:space="0" w:color="auto"/>
        <w:right w:val="none" w:sz="0" w:space="0" w:color="auto"/>
      </w:divBdr>
    </w:div>
    <w:div w:id="655843268">
      <w:bodyDiv w:val="1"/>
      <w:marLeft w:val="0"/>
      <w:marRight w:val="0"/>
      <w:marTop w:val="0"/>
      <w:marBottom w:val="0"/>
      <w:divBdr>
        <w:top w:val="none" w:sz="0" w:space="0" w:color="auto"/>
        <w:left w:val="none" w:sz="0" w:space="0" w:color="auto"/>
        <w:bottom w:val="none" w:sz="0" w:space="0" w:color="auto"/>
        <w:right w:val="none" w:sz="0" w:space="0" w:color="auto"/>
      </w:divBdr>
    </w:div>
    <w:div w:id="756681801">
      <w:bodyDiv w:val="1"/>
      <w:marLeft w:val="0"/>
      <w:marRight w:val="0"/>
      <w:marTop w:val="0"/>
      <w:marBottom w:val="0"/>
      <w:divBdr>
        <w:top w:val="none" w:sz="0" w:space="0" w:color="auto"/>
        <w:left w:val="none" w:sz="0" w:space="0" w:color="auto"/>
        <w:bottom w:val="none" w:sz="0" w:space="0" w:color="auto"/>
        <w:right w:val="none" w:sz="0" w:space="0" w:color="auto"/>
      </w:divBdr>
    </w:div>
    <w:div w:id="836770723">
      <w:bodyDiv w:val="1"/>
      <w:marLeft w:val="0"/>
      <w:marRight w:val="0"/>
      <w:marTop w:val="0"/>
      <w:marBottom w:val="0"/>
      <w:divBdr>
        <w:top w:val="none" w:sz="0" w:space="0" w:color="auto"/>
        <w:left w:val="none" w:sz="0" w:space="0" w:color="auto"/>
        <w:bottom w:val="none" w:sz="0" w:space="0" w:color="auto"/>
        <w:right w:val="none" w:sz="0" w:space="0" w:color="auto"/>
      </w:divBdr>
    </w:div>
    <w:div w:id="906963428">
      <w:bodyDiv w:val="1"/>
      <w:marLeft w:val="0"/>
      <w:marRight w:val="0"/>
      <w:marTop w:val="0"/>
      <w:marBottom w:val="0"/>
      <w:divBdr>
        <w:top w:val="none" w:sz="0" w:space="0" w:color="auto"/>
        <w:left w:val="none" w:sz="0" w:space="0" w:color="auto"/>
        <w:bottom w:val="none" w:sz="0" w:space="0" w:color="auto"/>
        <w:right w:val="none" w:sz="0" w:space="0" w:color="auto"/>
      </w:divBdr>
    </w:div>
    <w:div w:id="1667393561">
      <w:bodyDiv w:val="1"/>
      <w:marLeft w:val="0"/>
      <w:marRight w:val="0"/>
      <w:marTop w:val="0"/>
      <w:marBottom w:val="0"/>
      <w:divBdr>
        <w:top w:val="none" w:sz="0" w:space="0" w:color="auto"/>
        <w:left w:val="none" w:sz="0" w:space="0" w:color="auto"/>
        <w:bottom w:val="none" w:sz="0" w:space="0" w:color="auto"/>
        <w:right w:val="none" w:sz="0" w:space="0" w:color="auto"/>
      </w:divBdr>
    </w:div>
    <w:div w:id="1789736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962F4F-2DD9-4142-9B24-CED72DA4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10685</Words>
  <Characters>60907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26</cp:revision>
  <cp:lastPrinted>2024-02-29T10:41:00Z</cp:lastPrinted>
  <dcterms:created xsi:type="dcterms:W3CDTF">2024-03-01T12:32:00Z</dcterms:created>
  <dcterms:modified xsi:type="dcterms:W3CDTF">2024-04-23T13:58:00Z</dcterms:modified>
</cp:coreProperties>
</file>