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1844F" w14:textId="77777777" w:rsidR="004C5DAD" w:rsidRDefault="004C5DAD" w:rsidP="004C5DAD">
      <w:pPr>
        <w:ind w:left="5041"/>
        <w:jc w:val="center"/>
        <w:rPr>
          <w:sz w:val="22"/>
          <w:szCs w:val="22"/>
          <w:lang w:val="en-US"/>
        </w:rPr>
      </w:pPr>
    </w:p>
    <w:p w14:paraId="743D957A" w14:textId="77777777" w:rsidR="004C5DAD" w:rsidRDefault="004C5DAD" w:rsidP="004C5DAD">
      <w:pPr>
        <w:pStyle w:val="3"/>
        <w:jc w:val="center"/>
        <w:rPr>
          <w:b/>
          <w:i w:val="0"/>
          <w:szCs w:val="24"/>
          <w:lang w:val="en-US"/>
        </w:rPr>
      </w:pPr>
      <w:r>
        <w:rPr>
          <w:b/>
          <w:i w:val="0"/>
          <w:szCs w:val="24"/>
          <w:lang w:val="en-US"/>
        </w:rPr>
        <w:t>OPEN BIDDING NOTICE</w:t>
      </w:r>
    </w:p>
    <w:p w14:paraId="799C4DCC" w14:textId="77777777" w:rsidR="004C5DAD" w:rsidRDefault="004C5DAD" w:rsidP="004C5DAD">
      <w:pPr>
        <w:jc w:val="both"/>
        <w:rPr>
          <w:b/>
          <w:bCs/>
          <w:lang w:val="en-US"/>
        </w:rPr>
      </w:pPr>
    </w:p>
    <w:p w14:paraId="7C617B46" w14:textId="55CF2AF5" w:rsidR="004C5DAD" w:rsidRPr="007E0AB9" w:rsidRDefault="004C5DAD" w:rsidP="004C5DAD">
      <w:pPr>
        <w:jc w:val="both"/>
        <w:rPr>
          <w:lang w:val="en-US"/>
        </w:rPr>
      </w:pPr>
      <w:r w:rsidRPr="007E0AB9">
        <w:rPr>
          <w:b/>
          <w:bCs/>
          <w:lang w:val="en-US"/>
        </w:rPr>
        <w:t>1. Customer`s name:</w:t>
      </w:r>
      <w:r w:rsidRPr="007E0AB9">
        <w:rPr>
          <w:b/>
          <w:lang w:val="en-US"/>
        </w:rPr>
        <w:t xml:space="preserve"> </w:t>
      </w:r>
      <w:r w:rsidRPr="007E0AB9">
        <w:rPr>
          <w:lang w:val="en-US"/>
        </w:rPr>
        <w:t>Detached Subdivision "South</w:t>
      </w:r>
      <w:r w:rsidR="00691825" w:rsidRPr="007E0AB9">
        <w:rPr>
          <w:lang w:val="en-US"/>
        </w:rPr>
        <w:t xml:space="preserve"> </w:t>
      </w:r>
      <w:r w:rsidRPr="007E0AB9">
        <w:rPr>
          <w:lang w:val="en-US"/>
        </w:rPr>
        <w:t>Ukraine Nuclear Power Plant" of the State Enterprise "National Nuclear Energy Generating Company "</w:t>
      </w:r>
      <w:proofErr w:type="spellStart"/>
      <w:r w:rsidRPr="007E0AB9">
        <w:rPr>
          <w:lang w:val="en-US"/>
        </w:rPr>
        <w:t>Еnergoatom</w:t>
      </w:r>
      <w:proofErr w:type="spellEnd"/>
      <w:r w:rsidRPr="007E0AB9">
        <w:rPr>
          <w:lang w:val="en-US"/>
        </w:rPr>
        <w:t>".</w:t>
      </w:r>
    </w:p>
    <w:p w14:paraId="42C3297C" w14:textId="1BA88D42" w:rsidR="004C5DAD" w:rsidRPr="007E0AB9" w:rsidRDefault="004C5DAD" w:rsidP="004C5DAD">
      <w:pPr>
        <w:jc w:val="both"/>
        <w:rPr>
          <w:lang w:val="uk-UA"/>
        </w:rPr>
      </w:pPr>
      <w:r w:rsidRPr="007E0AB9">
        <w:rPr>
          <w:b/>
          <w:bCs/>
          <w:lang w:val="en-US"/>
        </w:rPr>
        <w:t>2. Customer`s address:</w:t>
      </w:r>
      <w:r w:rsidRPr="007E0AB9">
        <w:rPr>
          <w:lang w:val="en-US"/>
        </w:rPr>
        <w:t xml:space="preserve"> Mykolaiv Region, </w:t>
      </w:r>
      <w:proofErr w:type="spellStart"/>
      <w:r w:rsidRPr="007E0AB9">
        <w:rPr>
          <w:lang w:val="en-US"/>
        </w:rPr>
        <w:t>Yuzhnoukrainsk</w:t>
      </w:r>
      <w:proofErr w:type="spellEnd"/>
      <w:r w:rsidRPr="007E0AB9">
        <w:rPr>
          <w:lang w:val="en-US"/>
        </w:rPr>
        <w:t>, 5500</w:t>
      </w:r>
      <w:r w:rsidR="006E7F8A" w:rsidRPr="007E0AB9">
        <w:rPr>
          <w:lang w:val="en-US"/>
        </w:rPr>
        <w:t>1</w:t>
      </w:r>
    </w:p>
    <w:p w14:paraId="541B5A07" w14:textId="77777777" w:rsidR="004C5DAD" w:rsidRPr="007E0AB9" w:rsidRDefault="004C5DAD" w:rsidP="004C5DAD">
      <w:pPr>
        <w:jc w:val="both"/>
        <w:rPr>
          <w:lang w:val="en-US"/>
        </w:rPr>
      </w:pPr>
      <w:r w:rsidRPr="007E0AB9">
        <w:rPr>
          <w:b/>
          <w:bCs/>
          <w:lang w:val="en-US"/>
        </w:rPr>
        <w:t xml:space="preserve">3. Customer Identification Code in the Unified State Register of Legal Entities, Individuals - Entrepreneurs and Public Associations: </w:t>
      </w:r>
      <w:r w:rsidRPr="007E0AB9">
        <w:rPr>
          <w:lang w:val="en-US"/>
        </w:rPr>
        <w:t>20915546</w:t>
      </w:r>
    </w:p>
    <w:p w14:paraId="3859B288" w14:textId="77777777" w:rsidR="004C5DAD" w:rsidRPr="007E0AB9" w:rsidRDefault="004C5DAD" w:rsidP="004C5DAD">
      <w:pPr>
        <w:jc w:val="both"/>
        <w:rPr>
          <w:lang w:val="en-US"/>
        </w:rPr>
      </w:pPr>
      <w:r w:rsidRPr="007E0AB9">
        <w:rPr>
          <w:b/>
          <w:lang w:val="en-US"/>
        </w:rPr>
        <w:t xml:space="preserve">4. </w:t>
      </w:r>
      <w:r w:rsidRPr="007E0AB9">
        <w:rPr>
          <w:b/>
          <w:bCs/>
          <w:lang w:val="en-US"/>
        </w:rPr>
        <w:t>Customer category:</w:t>
      </w:r>
      <w:r w:rsidRPr="007E0AB9">
        <w:rPr>
          <w:lang w:val="en-US"/>
        </w:rPr>
        <w:t xml:space="preserve"> Part 4 of Article 2 of the Law</w:t>
      </w:r>
    </w:p>
    <w:p w14:paraId="1E617D31" w14:textId="1D0C71F5" w:rsidR="007E0AB9" w:rsidRPr="007E0AB9" w:rsidRDefault="004C5DAD" w:rsidP="007E0AB9">
      <w:pPr>
        <w:pStyle w:val="af1"/>
        <w:tabs>
          <w:tab w:val="left" w:pos="284"/>
        </w:tabs>
        <w:spacing w:after="0" w:line="20" w:lineRule="atLeast"/>
        <w:ind w:left="0"/>
        <w:jc w:val="both"/>
        <w:rPr>
          <w:rFonts w:ascii="Times New Roman" w:hAnsi="Times New Roman" w:cs="Times New Roman"/>
          <w:sz w:val="24"/>
          <w:szCs w:val="24"/>
          <w:lang w:val="en-US"/>
        </w:rPr>
      </w:pPr>
      <w:r w:rsidRPr="007E0AB9">
        <w:rPr>
          <w:rFonts w:ascii="Times New Roman" w:hAnsi="Times New Roman" w:cs="Times New Roman"/>
          <w:b/>
          <w:bCs/>
          <w:sz w:val="24"/>
          <w:szCs w:val="24"/>
          <w:lang w:val="en-US"/>
        </w:rPr>
        <w:t xml:space="preserve">5. Customer contact person authorized to communicate with the bidders on technical matters: </w:t>
      </w:r>
      <w:r w:rsidR="007E0AB9" w:rsidRPr="007E0AB9">
        <w:rPr>
          <w:rFonts w:ascii="Times New Roman" w:hAnsi="Times New Roman" w:cs="Times New Roman"/>
          <w:sz w:val="24"/>
          <w:szCs w:val="24"/>
          <w:lang w:val="en-US"/>
        </w:rPr>
        <w:t xml:space="preserve">Head of Safety Analysis Service </w:t>
      </w:r>
      <w:proofErr w:type="spellStart"/>
      <w:r w:rsidR="007E0AB9" w:rsidRPr="007E0AB9">
        <w:rPr>
          <w:rFonts w:ascii="Times New Roman" w:hAnsi="Times New Roman" w:cs="Times New Roman"/>
          <w:sz w:val="24"/>
          <w:szCs w:val="24"/>
          <w:lang w:val="en-US"/>
        </w:rPr>
        <w:t>Thermohydraulic</w:t>
      </w:r>
      <w:proofErr w:type="spellEnd"/>
      <w:r w:rsidR="007E0AB9" w:rsidRPr="007E0AB9">
        <w:rPr>
          <w:rFonts w:ascii="Times New Roman" w:hAnsi="Times New Roman" w:cs="Times New Roman"/>
          <w:sz w:val="24"/>
          <w:szCs w:val="24"/>
          <w:lang w:val="en-US"/>
        </w:rPr>
        <w:t xml:space="preserve"> Calculations Section – Mr. </w:t>
      </w:r>
      <w:proofErr w:type="spellStart"/>
      <w:r w:rsidR="007E0AB9" w:rsidRPr="007E0AB9">
        <w:rPr>
          <w:rFonts w:ascii="Times New Roman" w:hAnsi="Times New Roman" w:cs="Times New Roman"/>
          <w:sz w:val="24"/>
          <w:szCs w:val="24"/>
          <w:lang w:val="en-US"/>
        </w:rPr>
        <w:t>Sergiy</w:t>
      </w:r>
      <w:proofErr w:type="spellEnd"/>
      <w:r w:rsidR="007E0AB9" w:rsidRPr="007E0AB9">
        <w:rPr>
          <w:rFonts w:ascii="Times New Roman" w:hAnsi="Times New Roman" w:cs="Times New Roman"/>
          <w:sz w:val="24"/>
          <w:szCs w:val="24"/>
          <w:lang w:val="en-US"/>
        </w:rPr>
        <w:t xml:space="preserve"> Zhalilo, tel.: (05136) 4-21-73, </w:t>
      </w:r>
      <w:r w:rsidR="007E0AB9" w:rsidRPr="007E0AB9">
        <w:rPr>
          <w:rFonts w:ascii="Times New Roman" w:hAnsi="Times New Roman" w:cs="Times New Roman"/>
          <w:sz w:val="24"/>
          <w:szCs w:val="24"/>
          <w:lang w:val="uk-UA"/>
        </w:rPr>
        <w:t>e-</w:t>
      </w:r>
      <w:proofErr w:type="spellStart"/>
      <w:r w:rsidR="007E0AB9" w:rsidRPr="007E0AB9">
        <w:rPr>
          <w:rFonts w:ascii="Times New Roman" w:hAnsi="Times New Roman" w:cs="Times New Roman"/>
          <w:sz w:val="24"/>
          <w:szCs w:val="24"/>
          <w:lang w:val="uk-UA"/>
        </w:rPr>
        <w:t>mail</w:t>
      </w:r>
      <w:proofErr w:type="spellEnd"/>
      <w:r w:rsidR="007E0AB9" w:rsidRPr="007E0AB9">
        <w:rPr>
          <w:rFonts w:ascii="Times New Roman" w:hAnsi="Times New Roman" w:cs="Times New Roman"/>
          <w:sz w:val="24"/>
          <w:szCs w:val="24"/>
          <w:lang w:val="uk-UA"/>
        </w:rPr>
        <w:t>:</w:t>
      </w:r>
      <w:r w:rsidR="007E0AB9" w:rsidRPr="007E0AB9">
        <w:rPr>
          <w:rFonts w:ascii="Times New Roman" w:hAnsi="Times New Roman" w:cs="Times New Roman"/>
          <w:sz w:val="24"/>
          <w:szCs w:val="24"/>
          <w:lang w:val="de-DE"/>
        </w:rPr>
        <w:t xml:space="preserve"> s</w:t>
      </w:r>
      <w:r w:rsidR="007E0AB9" w:rsidRPr="007E0AB9">
        <w:rPr>
          <w:rFonts w:ascii="Times New Roman" w:hAnsi="Times New Roman" w:cs="Times New Roman"/>
          <w:sz w:val="24"/>
          <w:szCs w:val="24"/>
          <w:lang w:val="uk-UA"/>
        </w:rPr>
        <w:t>_</w:t>
      </w:r>
      <w:proofErr w:type="spellStart"/>
      <w:r w:rsidR="007E0AB9" w:rsidRPr="007E0AB9">
        <w:rPr>
          <w:rFonts w:ascii="Times New Roman" w:hAnsi="Times New Roman" w:cs="Times New Roman"/>
          <w:sz w:val="24"/>
          <w:szCs w:val="24"/>
          <w:lang w:val="de-DE"/>
        </w:rPr>
        <w:t>zhalilo</w:t>
      </w:r>
      <w:proofErr w:type="spellEnd"/>
      <w:r w:rsidR="007E0AB9" w:rsidRPr="007E0AB9">
        <w:rPr>
          <w:rFonts w:ascii="Times New Roman" w:hAnsi="Times New Roman" w:cs="Times New Roman"/>
          <w:sz w:val="24"/>
          <w:szCs w:val="24"/>
          <w:lang w:val="uk-UA"/>
        </w:rPr>
        <w:t>@sunpp.atom.gov.ua</w:t>
      </w:r>
      <w:r w:rsidR="007E0AB9" w:rsidRPr="007E0AB9">
        <w:rPr>
          <w:rFonts w:ascii="Times New Roman" w:hAnsi="Times New Roman" w:cs="Times New Roman"/>
          <w:b/>
          <w:sz w:val="24"/>
          <w:szCs w:val="24"/>
          <w:lang w:val="uk-UA"/>
        </w:rPr>
        <w:t xml:space="preserve"> </w:t>
      </w:r>
    </w:p>
    <w:p w14:paraId="2E34AE41" w14:textId="207FDB16" w:rsidR="006A4861" w:rsidRPr="007E0AB9" w:rsidRDefault="004C5DAD" w:rsidP="007E0AB9">
      <w:pPr>
        <w:pStyle w:val="af1"/>
        <w:tabs>
          <w:tab w:val="left" w:pos="284"/>
        </w:tabs>
        <w:spacing w:after="0" w:line="20" w:lineRule="atLeast"/>
        <w:ind w:left="0"/>
        <w:jc w:val="both"/>
        <w:rPr>
          <w:rFonts w:ascii="Times New Roman" w:hAnsi="Times New Roman" w:cs="Times New Roman"/>
          <w:b/>
          <w:sz w:val="24"/>
          <w:szCs w:val="24"/>
          <w:lang w:val="en-US"/>
        </w:rPr>
      </w:pPr>
      <w:r w:rsidRPr="007E0AB9">
        <w:rPr>
          <w:rFonts w:ascii="Times New Roman" w:hAnsi="Times New Roman" w:cs="Times New Roman"/>
          <w:b/>
          <w:sz w:val="24"/>
          <w:szCs w:val="24"/>
          <w:lang w:val="en-US"/>
        </w:rPr>
        <w:t xml:space="preserve">6. Procurement </w:t>
      </w:r>
      <w:r w:rsidR="00002F53" w:rsidRPr="007E0AB9">
        <w:rPr>
          <w:rFonts w:ascii="Times New Roman" w:hAnsi="Times New Roman" w:cs="Times New Roman"/>
          <w:b/>
          <w:sz w:val="24"/>
          <w:szCs w:val="24"/>
          <w:lang w:val="en-US"/>
        </w:rPr>
        <w:t>subject</w:t>
      </w:r>
      <w:r w:rsidRPr="007E0AB9">
        <w:rPr>
          <w:rFonts w:ascii="Times New Roman" w:hAnsi="Times New Roman" w:cs="Times New Roman"/>
          <w:b/>
          <w:sz w:val="24"/>
          <w:szCs w:val="24"/>
          <w:lang w:val="en-US"/>
        </w:rPr>
        <w:t xml:space="preserve"> name including the code under the Common Procurement Vocabulary and names of the relevant classifiers of the procurement </w:t>
      </w:r>
      <w:r w:rsidR="00691825" w:rsidRPr="007E0AB9">
        <w:rPr>
          <w:rFonts w:ascii="Times New Roman" w:hAnsi="Times New Roman" w:cs="Times New Roman"/>
          <w:b/>
          <w:sz w:val="24"/>
          <w:szCs w:val="24"/>
          <w:lang w:val="en-US"/>
        </w:rPr>
        <w:t>subject</w:t>
      </w:r>
      <w:r w:rsidRPr="007E0AB9">
        <w:rPr>
          <w:rFonts w:ascii="Times New Roman" w:hAnsi="Times New Roman" w:cs="Times New Roman"/>
          <w:b/>
          <w:sz w:val="24"/>
          <w:szCs w:val="24"/>
          <w:lang w:val="en-US"/>
        </w:rPr>
        <w:t xml:space="preserve">: </w:t>
      </w:r>
    </w:p>
    <w:p w14:paraId="79812591" w14:textId="57B78EF1" w:rsidR="00FF1AE5" w:rsidRPr="007E0AB9" w:rsidRDefault="006A4861" w:rsidP="004C5DAD">
      <w:pPr>
        <w:jc w:val="both"/>
        <w:rPr>
          <w:rFonts w:eastAsiaTheme="minorHAnsi"/>
          <w:lang w:val="en-US" w:eastAsia="en-US"/>
        </w:rPr>
      </w:pPr>
      <w:r w:rsidRPr="007E0AB9">
        <w:rPr>
          <w:rFonts w:eastAsiaTheme="minorHAnsi"/>
          <w:b/>
          <w:i/>
          <w:lang w:val="en-US" w:eastAsia="en-US"/>
        </w:rPr>
        <w:t xml:space="preserve">Name of the subject of </w:t>
      </w:r>
      <w:r w:rsidR="00691825" w:rsidRPr="007E0AB9">
        <w:rPr>
          <w:rFonts w:eastAsiaTheme="minorHAnsi"/>
          <w:b/>
          <w:i/>
          <w:lang w:val="en-US" w:eastAsia="en-US"/>
        </w:rPr>
        <w:t>procurement</w:t>
      </w:r>
      <w:r w:rsidRPr="007E0AB9">
        <w:rPr>
          <w:rFonts w:eastAsiaTheme="minorHAnsi"/>
          <w:b/>
          <w:i/>
          <w:lang w:val="en-US" w:eastAsia="en-US"/>
        </w:rPr>
        <w:t>:</w:t>
      </w:r>
      <w:r w:rsidRPr="007E0AB9">
        <w:rPr>
          <w:rFonts w:eastAsiaTheme="minorHAnsi"/>
          <w:b/>
          <w:lang w:val="en-US" w:eastAsia="en-US"/>
        </w:rPr>
        <w:t xml:space="preserve"> </w:t>
      </w:r>
      <w:r w:rsidR="00511010" w:rsidRPr="007E0AB9">
        <w:rPr>
          <w:rFonts w:eastAsiaTheme="minorHAnsi"/>
          <w:lang w:val="en-US" w:eastAsia="en-US"/>
        </w:rPr>
        <w:t>code 71340000-3</w:t>
      </w:r>
      <w:r w:rsidR="004C5DAD" w:rsidRPr="007E0AB9">
        <w:rPr>
          <w:rFonts w:eastAsiaTheme="minorHAnsi"/>
          <w:lang w:val="en-US" w:eastAsia="en-US"/>
        </w:rPr>
        <w:t xml:space="preserve"> according to DK 021:2015 – </w:t>
      </w:r>
      <w:r w:rsidRPr="007E0AB9">
        <w:rPr>
          <w:rFonts w:eastAsiaTheme="minorHAnsi"/>
          <w:lang w:val="en-US" w:eastAsia="en-US"/>
        </w:rPr>
        <w:t>Comprehensive engineering services</w:t>
      </w:r>
      <w:r w:rsidR="004C5DAD" w:rsidRPr="007E0AB9">
        <w:rPr>
          <w:rFonts w:eastAsiaTheme="minorHAnsi"/>
          <w:lang w:val="en-US" w:eastAsia="en-US"/>
        </w:rPr>
        <w:t xml:space="preserve"> (</w:t>
      </w:r>
      <w:r w:rsidR="007E0AB9">
        <w:rPr>
          <w:rFonts w:eastAsiaTheme="minorHAnsi"/>
          <w:lang w:val="en-US" w:eastAsia="en-US"/>
        </w:rPr>
        <w:t xml:space="preserve">Updating of  </w:t>
      </w:r>
      <w:r w:rsidR="007E0AB9" w:rsidRPr="007E0AB9">
        <w:rPr>
          <w:rFonts w:eastAsiaTheme="minorHAnsi"/>
          <w:lang w:val="en-US" w:eastAsia="en-US"/>
        </w:rPr>
        <w:t xml:space="preserve">Design-Basis Accident Analysis </w:t>
      </w:r>
      <w:r w:rsidR="007E0AB9">
        <w:rPr>
          <w:rFonts w:eastAsiaTheme="minorHAnsi"/>
          <w:lang w:val="en-US" w:eastAsia="en-US"/>
        </w:rPr>
        <w:t xml:space="preserve">and </w:t>
      </w:r>
      <w:r w:rsidR="007E0AB9" w:rsidRPr="007E0AB9">
        <w:rPr>
          <w:rFonts w:eastAsiaTheme="minorHAnsi"/>
          <w:lang w:val="en-US" w:eastAsia="en-US"/>
        </w:rPr>
        <w:t xml:space="preserve">Beyond Design-Basis Accident Analysis of Safety Analysis Report </w:t>
      </w:r>
      <w:r w:rsidR="004C5DAD" w:rsidRPr="007E0AB9">
        <w:rPr>
          <w:rFonts w:eastAsiaTheme="minorHAnsi"/>
          <w:lang w:val="en-US" w:eastAsia="en-US"/>
        </w:rPr>
        <w:t xml:space="preserve">and </w:t>
      </w:r>
      <w:r w:rsidR="00FF1AE5">
        <w:rPr>
          <w:rFonts w:eastAsiaTheme="minorHAnsi"/>
          <w:lang w:val="en-US" w:eastAsia="en-US"/>
        </w:rPr>
        <w:t xml:space="preserve">development of Safety Factor-5 “Deterministic Safety Analysis” </w:t>
      </w:r>
      <w:r w:rsidR="00FF1AE5" w:rsidRPr="007E0AB9">
        <w:rPr>
          <w:rFonts w:eastAsiaTheme="minorHAnsi"/>
          <w:lang w:val="en-US" w:eastAsia="en-US"/>
        </w:rPr>
        <w:t xml:space="preserve">of </w:t>
      </w:r>
      <w:r w:rsidR="00FF1AE5">
        <w:rPr>
          <w:rFonts w:eastAsiaTheme="minorHAnsi"/>
          <w:lang w:val="en-US" w:eastAsia="en-US"/>
        </w:rPr>
        <w:t xml:space="preserve">SU </w:t>
      </w:r>
      <w:r w:rsidR="00FF1AE5" w:rsidRPr="007E0AB9">
        <w:rPr>
          <w:rFonts w:eastAsiaTheme="minorHAnsi"/>
          <w:lang w:val="en-US" w:eastAsia="en-US"/>
        </w:rPr>
        <w:t>NPP Unit 2</w:t>
      </w:r>
      <w:r w:rsidR="00FF1AE5">
        <w:rPr>
          <w:rFonts w:eastAsiaTheme="minorHAnsi"/>
          <w:lang w:val="en-US" w:eastAsia="en-US"/>
        </w:rPr>
        <w:t xml:space="preserve"> </w:t>
      </w:r>
      <w:r w:rsidR="00FF1AE5" w:rsidRPr="007E0AB9">
        <w:rPr>
          <w:rFonts w:eastAsiaTheme="minorHAnsi"/>
          <w:lang w:val="en-US" w:eastAsia="en-US"/>
        </w:rPr>
        <w:t>Periodic Safety Review Report</w:t>
      </w:r>
      <w:r w:rsidR="00FF1AE5">
        <w:rPr>
          <w:rFonts w:eastAsiaTheme="minorHAnsi"/>
          <w:lang w:val="en-US" w:eastAsia="en-US"/>
        </w:rPr>
        <w:t>)</w:t>
      </w:r>
      <w:r w:rsidR="00FF1AE5" w:rsidRPr="007E0AB9">
        <w:rPr>
          <w:rFonts w:eastAsiaTheme="minorHAnsi"/>
          <w:lang w:val="en-US" w:eastAsia="en-US"/>
        </w:rPr>
        <w:t xml:space="preserve"> </w:t>
      </w:r>
    </w:p>
    <w:p w14:paraId="244EC07D" w14:textId="77777777" w:rsidR="004C5DAD" w:rsidRPr="007E0AB9" w:rsidRDefault="004C5DAD" w:rsidP="004C5DAD">
      <w:pPr>
        <w:jc w:val="both"/>
        <w:rPr>
          <w:b/>
          <w:bCs/>
          <w:color w:val="000000"/>
          <w:lang w:val="en-US"/>
        </w:rPr>
      </w:pPr>
      <w:r w:rsidRPr="007E0AB9">
        <w:rPr>
          <w:b/>
          <w:lang w:val="en-US"/>
        </w:rPr>
        <w:t>7. Service delivery scope and location</w:t>
      </w:r>
      <w:r w:rsidRPr="007E0AB9">
        <w:rPr>
          <w:b/>
          <w:bCs/>
          <w:color w:val="000000"/>
          <w:lang w:val="en-US"/>
        </w:rPr>
        <w:t xml:space="preserve">: </w:t>
      </w:r>
    </w:p>
    <w:p w14:paraId="7C3B3613" w14:textId="1FE67103" w:rsidR="004C5DAD" w:rsidRPr="007E0AB9" w:rsidRDefault="004C5DAD" w:rsidP="004C5DAD">
      <w:pPr>
        <w:jc w:val="both"/>
        <w:rPr>
          <w:lang w:val="en-US"/>
        </w:rPr>
      </w:pPr>
      <w:r w:rsidRPr="007E0AB9">
        <w:rPr>
          <w:b/>
          <w:lang w:val="en-US"/>
        </w:rPr>
        <w:t>Location:</w:t>
      </w:r>
      <w:r w:rsidRPr="007E0AB9">
        <w:rPr>
          <w:lang w:val="en-US"/>
        </w:rPr>
        <w:t xml:space="preserve"> According to location of the bidder an</w:t>
      </w:r>
      <w:r w:rsidR="007E0AB9" w:rsidRPr="007E0AB9">
        <w:rPr>
          <w:lang w:val="en-US"/>
        </w:rPr>
        <w:t>d the customer`s address: DS SU</w:t>
      </w:r>
      <w:r w:rsidRPr="007E0AB9">
        <w:rPr>
          <w:lang w:val="en-US"/>
        </w:rPr>
        <w:t>NPP, SE “NNEGC “</w:t>
      </w:r>
      <w:proofErr w:type="spellStart"/>
      <w:r w:rsidRPr="007E0AB9">
        <w:rPr>
          <w:lang w:val="en-US"/>
        </w:rPr>
        <w:t>Energoatom</w:t>
      </w:r>
      <w:proofErr w:type="spellEnd"/>
      <w:r w:rsidRPr="007E0AB9">
        <w:rPr>
          <w:lang w:val="en-US"/>
        </w:rPr>
        <w:t xml:space="preserve">”, Mykolaiv Region, </w:t>
      </w:r>
      <w:proofErr w:type="spellStart"/>
      <w:r w:rsidRPr="007E0AB9">
        <w:rPr>
          <w:lang w:val="en-US"/>
        </w:rPr>
        <w:t>Yuzhnoukrainsk</w:t>
      </w:r>
      <w:proofErr w:type="spellEnd"/>
      <w:r w:rsidRPr="007E0AB9">
        <w:rPr>
          <w:lang w:val="en-US"/>
        </w:rPr>
        <w:t>, Ukraine, 5500</w:t>
      </w:r>
      <w:r w:rsidR="006E7F8A" w:rsidRPr="007E0AB9">
        <w:rPr>
          <w:lang w:val="en-US"/>
        </w:rPr>
        <w:t>1</w:t>
      </w:r>
      <w:r w:rsidRPr="007E0AB9">
        <w:rPr>
          <w:lang w:val="en-US"/>
        </w:rPr>
        <w:t xml:space="preserve">. </w:t>
      </w:r>
    </w:p>
    <w:p w14:paraId="06967FBA" w14:textId="7026C585" w:rsidR="004C5DAD" w:rsidRPr="007E0AB9" w:rsidRDefault="004C5DAD" w:rsidP="004C5DAD">
      <w:pPr>
        <w:jc w:val="both"/>
        <w:rPr>
          <w:lang w:val="en-US"/>
        </w:rPr>
      </w:pPr>
      <w:r w:rsidRPr="007E0AB9">
        <w:rPr>
          <w:b/>
          <w:lang w:val="en-US"/>
        </w:rPr>
        <w:t>Scope of services</w:t>
      </w:r>
      <w:r w:rsidRPr="007E0AB9">
        <w:rPr>
          <w:lang w:val="en-US"/>
        </w:rPr>
        <w:t xml:space="preserve">: </w:t>
      </w:r>
      <w:r w:rsidR="00691825" w:rsidRPr="007E0AB9">
        <w:rPr>
          <w:lang w:val="en-US"/>
        </w:rPr>
        <w:t>D</w:t>
      </w:r>
      <w:r w:rsidRPr="007E0AB9">
        <w:rPr>
          <w:lang w:val="en-US"/>
        </w:rPr>
        <w:t>efined in</w:t>
      </w:r>
      <w:r w:rsidR="00691825" w:rsidRPr="007E0AB9">
        <w:rPr>
          <w:lang w:val="en-US"/>
        </w:rPr>
        <w:t xml:space="preserve"> the</w:t>
      </w:r>
      <w:r w:rsidRPr="007E0AB9">
        <w:rPr>
          <w:lang w:val="en-US"/>
        </w:rPr>
        <w:t xml:space="preserve"> technical specification to the procurement </w:t>
      </w:r>
      <w:r w:rsidR="00691825" w:rsidRPr="007E0AB9">
        <w:rPr>
          <w:lang w:val="en-US"/>
        </w:rPr>
        <w:t>subject</w:t>
      </w:r>
      <w:r w:rsidRPr="007E0AB9">
        <w:rPr>
          <w:lang w:val="en-US"/>
        </w:rPr>
        <w:t xml:space="preserve"> “</w:t>
      </w:r>
      <w:r w:rsidR="00FF1AE5">
        <w:rPr>
          <w:rFonts w:eastAsiaTheme="minorHAnsi"/>
          <w:lang w:val="en-US" w:eastAsia="en-US"/>
        </w:rPr>
        <w:t xml:space="preserve">Updating </w:t>
      </w:r>
      <w:proofErr w:type="gramStart"/>
      <w:r w:rsidR="00FF1AE5">
        <w:rPr>
          <w:rFonts w:eastAsiaTheme="minorHAnsi"/>
          <w:lang w:val="en-US" w:eastAsia="en-US"/>
        </w:rPr>
        <w:t xml:space="preserve">of  </w:t>
      </w:r>
      <w:r w:rsidR="00FF1AE5" w:rsidRPr="007E0AB9">
        <w:rPr>
          <w:rFonts w:eastAsiaTheme="minorHAnsi"/>
          <w:lang w:val="en-US" w:eastAsia="en-US"/>
        </w:rPr>
        <w:t>Design</w:t>
      </w:r>
      <w:proofErr w:type="gramEnd"/>
      <w:r w:rsidR="00FF1AE5" w:rsidRPr="007E0AB9">
        <w:rPr>
          <w:rFonts w:eastAsiaTheme="minorHAnsi"/>
          <w:lang w:val="en-US" w:eastAsia="en-US"/>
        </w:rPr>
        <w:t xml:space="preserve">-Basis Accident Analysis </w:t>
      </w:r>
      <w:r w:rsidR="00FF1AE5">
        <w:rPr>
          <w:rFonts w:eastAsiaTheme="minorHAnsi"/>
          <w:lang w:val="en-US" w:eastAsia="en-US"/>
        </w:rPr>
        <w:t xml:space="preserve">and </w:t>
      </w:r>
      <w:r w:rsidR="00FF1AE5" w:rsidRPr="007E0AB9">
        <w:rPr>
          <w:rFonts w:eastAsiaTheme="minorHAnsi"/>
          <w:lang w:val="en-US" w:eastAsia="en-US"/>
        </w:rPr>
        <w:t xml:space="preserve">Beyond Design-Basis Accident Analysis of Safety Analysis Report and </w:t>
      </w:r>
      <w:r w:rsidR="00FF1AE5">
        <w:rPr>
          <w:rFonts w:eastAsiaTheme="minorHAnsi"/>
          <w:lang w:val="en-US" w:eastAsia="en-US"/>
        </w:rPr>
        <w:t xml:space="preserve">development of Safety Factor-5 “Deterministic Safety Analysis” </w:t>
      </w:r>
      <w:r w:rsidR="00FF1AE5" w:rsidRPr="007E0AB9">
        <w:rPr>
          <w:rFonts w:eastAsiaTheme="minorHAnsi"/>
          <w:lang w:val="en-US" w:eastAsia="en-US"/>
        </w:rPr>
        <w:t xml:space="preserve">of </w:t>
      </w:r>
      <w:r w:rsidR="00FF1AE5">
        <w:rPr>
          <w:rFonts w:eastAsiaTheme="minorHAnsi"/>
          <w:lang w:val="en-US" w:eastAsia="en-US"/>
        </w:rPr>
        <w:t xml:space="preserve">SU </w:t>
      </w:r>
      <w:r w:rsidR="00FF1AE5" w:rsidRPr="007E0AB9">
        <w:rPr>
          <w:rFonts w:eastAsiaTheme="minorHAnsi"/>
          <w:lang w:val="en-US" w:eastAsia="en-US"/>
        </w:rPr>
        <w:t>NPP Unit 2</w:t>
      </w:r>
      <w:r w:rsidR="00FF1AE5">
        <w:rPr>
          <w:rFonts w:eastAsiaTheme="minorHAnsi"/>
          <w:lang w:val="en-US" w:eastAsia="en-US"/>
        </w:rPr>
        <w:t xml:space="preserve"> </w:t>
      </w:r>
      <w:r w:rsidR="00FF1AE5" w:rsidRPr="007E0AB9">
        <w:rPr>
          <w:rFonts w:eastAsiaTheme="minorHAnsi"/>
          <w:lang w:val="en-US" w:eastAsia="en-US"/>
        </w:rPr>
        <w:t>Periodic Safety Review Report</w:t>
      </w:r>
      <w:r w:rsidRPr="007E0AB9">
        <w:rPr>
          <w:rFonts w:eastAsiaTheme="minorHAnsi"/>
          <w:lang w:val="en-US" w:eastAsia="en-US"/>
        </w:rPr>
        <w:t>”.</w:t>
      </w:r>
    </w:p>
    <w:p w14:paraId="56AEA9C2" w14:textId="2BB7D79C" w:rsidR="004C5DAD" w:rsidRPr="007E0AB9" w:rsidRDefault="004C5DAD" w:rsidP="004C5DAD">
      <w:pPr>
        <w:jc w:val="both"/>
        <w:rPr>
          <w:lang w:val="en-US"/>
        </w:rPr>
      </w:pPr>
      <w:r w:rsidRPr="007E0AB9">
        <w:rPr>
          <w:b/>
          <w:lang w:val="en-US"/>
        </w:rPr>
        <w:t xml:space="preserve">8. Service delivery period: </w:t>
      </w:r>
      <w:r w:rsidRPr="007E0AB9">
        <w:rPr>
          <w:lang w:val="en-US"/>
        </w:rPr>
        <w:t>from the contract registration date a</w:t>
      </w:r>
      <w:r w:rsidR="00511010" w:rsidRPr="007E0AB9">
        <w:rPr>
          <w:lang w:val="en-US"/>
        </w:rPr>
        <w:t xml:space="preserve">t </w:t>
      </w:r>
      <w:r w:rsidR="00691825" w:rsidRPr="007E0AB9">
        <w:rPr>
          <w:lang w:val="en-US"/>
        </w:rPr>
        <w:t xml:space="preserve">the </w:t>
      </w:r>
      <w:r w:rsidR="00511010" w:rsidRPr="007E0AB9">
        <w:rPr>
          <w:lang w:val="en-US"/>
        </w:rPr>
        <w:t>SE “NNEGC “</w:t>
      </w:r>
      <w:proofErr w:type="spellStart"/>
      <w:r w:rsidR="00511010" w:rsidRPr="007E0AB9">
        <w:rPr>
          <w:lang w:val="en-US"/>
        </w:rPr>
        <w:t>Energoatom</w:t>
      </w:r>
      <w:proofErr w:type="spellEnd"/>
      <w:r w:rsidR="00511010" w:rsidRPr="007E0AB9">
        <w:rPr>
          <w:lang w:val="en-US"/>
        </w:rPr>
        <w:t>” till 31</w:t>
      </w:r>
      <w:r w:rsidRPr="007E0AB9">
        <w:rPr>
          <w:lang w:val="en-US"/>
        </w:rPr>
        <w:t>.0</w:t>
      </w:r>
      <w:r w:rsidR="00511010" w:rsidRPr="007E0AB9">
        <w:rPr>
          <w:lang w:val="en-US"/>
        </w:rPr>
        <w:t>1</w:t>
      </w:r>
      <w:r w:rsidRPr="007E0AB9">
        <w:rPr>
          <w:lang w:val="en-US"/>
        </w:rPr>
        <w:t>.202</w:t>
      </w:r>
      <w:r w:rsidR="00511010" w:rsidRPr="007E0AB9">
        <w:rPr>
          <w:lang w:val="en-US"/>
        </w:rPr>
        <w:t>5</w:t>
      </w:r>
      <w:r w:rsidRPr="007E0AB9">
        <w:rPr>
          <w:lang w:val="en-US"/>
        </w:rPr>
        <w:t>.</w:t>
      </w:r>
    </w:p>
    <w:p w14:paraId="05B3513F" w14:textId="501B8229" w:rsidR="004C5DAD" w:rsidRPr="007E0AB9" w:rsidRDefault="004C5DAD" w:rsidP="004C5DAD">
      <w:pPr>
        <w:jc w:val="both"/>
        <w:rPr>
          <w:u w:val="single"/>
          <w:lang w:val="en-US"/>
        </w:rPr>
      </w:pPr>
      <w:r w:rsidRPr="007E0AB9">
        <w:rPr>
          <w:b/>
          <w:lang w:val="en-US"/>
        </w:rPr>
        <w:t xml:space="preserve">9. Expected procurement </w:t>
      </w:r>
      <w:r w:rsidR="00CF2E86" w:rsidRPr="007E0AB9">
        <w:rPr>
          <w:b/>
          <w:lang w:val="en-US"/>
        </w:rPr>
        <w:t>subject</w:t>
      </w:r>
      <w:r w:rsidRPr="007E0AB9">
        <w:rPr>
          <w:b/>
          <w:lang w:val="en-US"/>
        </w:rPr>
        <w:t xml:space="preserve"> value:</w:t>
      </w:r>
      <w:r w:rsidRPr="007E0AB9">
        <w:rPr>
          <w:bCs/>
          <w:lang w:val="en-US"/>
        </w:rPr>
        <w:t xml:space="preserve"> </w:t>
      </w:r>
      <w:r w:rsidRPr="007E0AB9">
        <w:rPr>
          <w:lang w:val="en-US"/>
        </w:rPr>
        <w:t xml:space="preserve">UAH </w:t>
      </w:r>
      <w:r w:rsidR="00950B6E">
        <w:rPr>
          <w:lang w:val="en-US"/>
        </w:rPr>
        <w:t>2</w:t>
      </w:r>
      <w:r w:rsidRPr="007E0AB9">
        <w:rPr>
          <w:lang w:val="en-US"/>
        </w:rPr>
        <w:t>,</w:t>
      </w:r>
      <w:r w:rsidR="00950B6E">
        <w:rPr>
          <w:lang w:val="en-US"/>
        </w:rPr>
        <w:t>715</w:t>
      </w:r>
      <w:r w:rsidRPr="007E0AB9">
        <w:rPr>
          <w:lang w:val="en-US"/>
        </w:rPr>
        <w:t>,</w:t>
      </w:r>
      <w:r w:rsidR="0027554F">
        <w:rPr>
          <w:lang w:val="en-US"/>
        </w:rPr>
        <w:t>641</w:t>
      </w:r>
      <w:r w:rsidRPr="007E0AB9">
        <w:rPr>
          <w:lang w:val="en-US"/>
        </w:rPr>
        <w:t>.</w:t>
      </w:r>
      <w:r w:rsidR="0027554F">
        <w:rPr>
          <w:lang w:val="en-US"/>
        </w:rPr>
        <w:t>55</w:t>
      </w:r>
      <w:r w:rsidRPr="007E0AB9">
        <w:rPr>
          <w:lang w:val="en-US"/>
        </w:rPr>
        <w:t xml:space="preserve"> inclusive of VAT, UAH </w:t>
      </w:r>
      <w:r w:rsidR="00950B6E">
        <w:rPr>
          <w:lang w:val="en-US"/>
        </w:rPr>
        <w:t>2</w:t>
      </w:r>
      <w:r w:rsidRPr="007E0AB9">
        <w:rPr>
          <w:lang w:val="en-US"/>
        </w:rPr>
        <w:t>,</w:t>
      </w:r>
      <w:r w:rsidR="00950B6E">
        <w:rPr>
          <w:lang w:val="en-US"/>
        </w:rPr>
        <w:t>263</w:t>
      </w:r>
      <w:r w:rsidRPr="007E0AB9">
        <w:rPr>
          <w:lang w:val="en-US"/>
        </w:rPr>
        <w:t>,</w:t>
      </w:r>
      <w:r w:rsidR="0027554F">
        <w:rPr>
          <w:lang w:val="en-US"/>
        </w:rPr>
        <w:t>034</w:t>
      </w:r>
      <w:r w:rsidRPr="007E0AB9">
        <w:rPr>
          <w:lang w:val="en-US"/>
        </w:rPr>
        <w:t>.</w:t>
      </w:r>
      <w:r w:rsidR="0027554F">
        <w:rPr>
          <w:lang w:val="en-US"/>
        </w:rPr>
        <w:t>62</w:t>
      </w:r>
      <w:r w:rsidRPr="007E0AB9">
        <w:rPr>
          <w:lang w:val="en-US"/>
        </w:rPr>
        <w:t xml:space="preserve"> exclusive of VAT</w:t>
      </w:r>
    </w:p>
    <w:p w14:paraId="13925024" w14:textId="77777777" w:rsidR="003B546F" w:rsidRPr="00654481" w:rsidRDefault="004C5DAD" w:rsidP="003B546F">
      <w:pPr>
        <w:spacing w:line="20" w:lineRule="atLeast"/>
        <w:jc w:val="both"/>
        <w:rPr>
          <w:lang w:val="en-US"/>
        </w:rPr>
      </w:pPr>
      <w:r w:rsidRPr="007E0AB9">
        <w:rPr>
          <w:b/>
          <w:lang w:val="en-US"/>
        </w:rPr>
        <w:t>10. Payment terms:</w:t>
      </w:r>
      <w:r w:rsidRPr="007E0AB9">
        <w:rPr>
          <w:lang w:val="en-US"/>
        </w:rPr>
        <w:t xml:space="preserve">  </w:t>
      </w:r>
      <w:r w:rsidR="003B546F">
        <w:rPr>
          <w:lang w:val="en-US"/>
        </w:rPr>
        <w:t>The Customer shall make payments for the services actually provided to the Contractor account</w:t>
      </w:r>
      <w:r w:rsidR="003B546F" w:rsidRPr="00061836">
        <w:rPr>
          <w:lang w:val="en-US"/>
        </w:rPr>
        <w:t xml:space="preserve"> </w:t>
      </w:r>
      <w:r w:rsidR="003B546F">
        <w:rPr>
          <w:lang w:val="en-US"/>
        </w:rPr>
        <w:t>according to a formal bilateral acceptance certificate of the services provided</w:t>
      </w:r>
      <w:r w:rsidR="003B546F" w:rsidRPr="00061836">
        <w:rPr>
          <w:lang w:val="en-US"/>
        </w:rPr>
        <w:t xml:space="preserve"> </w:t>
      </w:r>
      <w:r w:rsidR="003B546F">
        <w:rPr>
          <w:lang w:val="en-US"/>
        </w:rPr>
        <w:t xml:space="preserve">  within 60 bank working days after signing the acceptance certificate</w:t>
      </w:r>
      <w:r w:rsidR="003B546F" w:rsidRPr="00A72C9D">
        <w:rPr>
          <w:color w:val="FF0000"/>
          <w:lang w:val="uk-UA"/>
        </w:rPr>
        <w:t xml:space="preserve"> </w:t>
      </w:r>
    </w:p>
    <w:p w14:paraId="3C680900" w14:textId="51570CC9" w:rsidR="004C5DAD" w:rsidRPr="007E0AB9" w:rsidRDefault="004C5DAD" w:rsidP="003B546F">
      <w:pPr>
        <w:spacing w:line="20" w:lineRule="atLeast"/>
        <w:jc w:val="both"/>
        <w:rPr>
          <w:b/>
          <w:lang w:val="en-US"/>
        </w:rPr>
      </w:pPr>
      <w:r w:rsidRPr="007E0AB9">
        <w:rPr>
          <w:b/>
          <w:lang w:val="en-US"/>
        </w:rPr>
        <w:t xml:space="preserve">11. Language (languages) in which tender proposals should be prepared: </w:t>
      </w:r>
    </w:p>
    <w:p w14:paraId="7E2E2B20" w14:textId="77777777" w:rsidR="004C5DAD" w:rsidRPr="007E0AB9" w:rsidRDefault="004C5DAD" w:rsidP="004C5DAD">
      <w:pPr>
        <w:tabs>
          <w:tab w:val="left" w:pos="823"/>
        </w:tabs>
        <w:jc w:val="both"/>
        <w:rPr>
          <w:lang w:val="en-US"/>
        </w:rPr>
      </w:pPr>
      <w:r w:rsidRPr="007E0AB9">
        <w:rPr>
          <w:lang w:val="en-US"/>
        </w:rPr>
        <w:t xml:space="preserve">Bid proposals prepared by the resident bidders in Ukraine shall be submitted in Ukrainian. </w:t>
      </w:r>
    </w:p>
    <w:p w14:paraId="4F5454E7" w14:textId="7BB88C9E" w:rsidR="004C5DAD" w:rsidRPr="007E0AB9" w:rsidRDefault="004C5DAD" w:rsidP="004A50BE">
      <w:pPr>
        <w:tabs>
          <w:tab w:val="left" w:pos="823"/>
        </w:tabs>
        <w:jc w:val="both"/>
        <w:rPr>
          <w:lang w:val="en-US"/>
        </w:rPr>
      </w:pPr>
      <w:r w:rsidRPr="007E0AB9">
        <w:rPr>
          <w:lang w:val="en-US"/>
        </w:rPr>
        <w:t>Bid proposals prepared by the non-resident bidders may be submitted in another language, but they must come with a certified Ukrainian translation. The translation of the documents submitted as part of the bid proposal shall be duly certified (in accordance with the Order of the Ministry of Justice of Ukraine No. 296/5 "On the Approval of the Procedure for Running Notarial Acts by the Notaries of Ukraine", dated 22.02.2012)</w:t>
      </w:r>
      <w:r w:rsidR="004A50BE" w:rsidRPr="007E0AB9">
        <w:rPr>
          <w:lang w:val="en-US"/>
        </w:rPr>
        <w:t xml:space="preserve"> </w:t>
      </w:r>
      <w:r w:rsidR="004A50BE" w:rsidRPr="007E0AB9">
        <w:rPr>
          <w:lang w:val="en-GB"/>
        </w:rPr>
        <w:t xml:space="preserve">or be certified with a seal of the translation </w:t>
      </w:r>
      <w:r w:rsidR="004A50BE" w:rsidRPr="007E0AB9">
        <w:rPr>
          <w:iCs/>
          <w:lang w:val="en-GB"/>
        </w:rPr>
        <w:t>bureau</w:t>
      </w:r>
      <w:r w:rsidR="004A50BE" w:rsidRPr="007E0AB9">
        <w:rPr>
          <w:lang w:val="en-GB"/>
        </w:rPr>
        <w:t>.</w:t>
      </w:r>
      <w:r w:rsidR="004A50BE" w:rsidRPr="007E0AB9">
        <w:rPr>
          <w:lang w:val="en-US"/>
        </w:rPr>
        <w:t xml:space="preserve"> The texts shall be authentic, the Ukrainian version shall prevail. This requirement does not apply to proper names and/or agreed-upon definitions, terms, figures, drawings, etc. </w:t>
      </w:r>
    </w:p>
    <w:p w14:paraId="7149EECB" w14:textId="43A78BEE" w:rsidR="004C5DAD" w:rsidRPr="007E0AB9" w:rsidRDefault="004C5DAD" w:rsidP="004C5DAD">
      <w:pPr>
        <w:spacing w:line="20" w:lineRule="atLeast"/>
        <w:jc w:val="both"/>
        <w:rPr>
          <w:lang w:val="en-US"/>
        </w:rPr>
      </w:pPr>
      <w:r w:rsidRPr="007E0AB9">
        <w:rPr>
          <w:b/>
          <w:lang w:val="en-US"/>
        </w:rPr>
        <w:t xml:space="preserve">12. Amount, type and conditions of providing bid security (if required by the Customer): </w:t>
      </w:r>
      <w:r w:rsidR="006E7F8A" w:rsidRPr="007E0AB9">
        <w:rPr>
          <w:lang w:val="en-US"/>
        </w:rPr>
        <w:t>not required.</w:t>
      </w:r>
      <w:r w:rsidRPr="007E0AB9">
        <w:rPr>
          <w:lang w:val="en-US"/>
        </w:rPr>
        <w:t xml:space="preserve"> </w:t>
      </w:r>
    </w:p>
    <w:p w14:paraId="37A5632F" w14:textId="0D9B0455" w:rsidR="004C5DAD" w:rsidRPr="007E0AB9" w:rsidRDefault="004C5DAD" w:rsidP="004C5DAD">
      <w:pPr>
        <w:spacing w:line="20" w:lineRule="atLeast"/>
        <w:jc w:val="both"/>
        <w:rPr>
          <w:lang w:val="en-US"/>
        </w:rPr>
      </w:pPr>
      <w:r w:rsidRPr="007E0AB9">
        <w:rPr>
          <w:b/>
          <w:lang w:val="en-US"/>
        </w:rPr>
        <w:t xml:space="preserve">13. </w:t>
      </w:r>
      <w:r w:rsidRPr="007E0AB9">
        <w:rPr>
          <w:b/>
          <w:bCs/>
          <w:color w:val="000000"/>
          <w:lang w:val="en-US"/>
        </w:rPr>
        <w:t xml:space="preserve">Minimal price step down during the electronic auction: </w:t>
      </w:r>
      <w:r w:rsidRPr="007E0AB9">
        <w:rPr>
          <w:lang w:val="en-US"/>
        </w:rPr>
        <w:t>UAH 2</w:t>
      </w:r>
      <w:r w:rsidR="008F4B98">
        <w:rPr>
          <w:lang w:val="en-US"/>
        </w:rPr>
        <w:t>5</w:t>
      </w:r>
      <w:r w:rsidRPr="007E0AB9">
        <w:rPr>
          <w:lang w:val="en-US"/>
        </w:rPr>
        <w:t>,000.00.</w:t>
      </w:r>
    </w:p>
    <w:p w14:paraId="5EDAC523" w14:textId="77777777" w:rsidR="004C5DAD" w:rsidRPr="007E0AB9" w:rsidRDefault="004C5DAD" w:rsidP="004C5DAD">
      <w:pPr>
        <w:jc w:val="both"/>
        <w:rPr>
          <w:lang w:val="en-US"/>
        </w:rPr>
      </w:pPr>
      <w:r w:rsidRPr="007E0AB9">
        <w:rPr>
          <w:b/>
          <w:lang w:val="en-US"/>
        </w:rPr>
        <w:t xml:space="preserve">14. Mathematical formula to calculate the netback price to determine the indicators of other evaluation criteria (if applicable): </w:t>
      </w:r>
      <w:r w:rsidRPr="007E0AB9">
        <w:rPr>
          <w:lang w:val="en-US"/>
        </w:rPr>
        <w:t>price - 100%</w:t>
      </w:r>
    </w:p>
    <w:p w14:paraId="6F1935BD" w14:textId="77777777" w:rsidR="003B546F" w:rsidRDefault="003B546F" w:rsidP="004C5DAD">
      <w:pPr>
        <w:jc w:val="both"/>
        <w:rPr>
          <w:b/>
          <w:lang w:val="en-US"/>
        </w:rPr>
      </w:pPr>
    </w:p>
    <w:p w14:paraId="352F8A7F" w14:textId="77777777" w:rsidR="003B546F" w:rsidRDefault="003B546F" w:rsidP="004C5DAD">
      <w:pPr>
        <w:jc w:val="both"/>
        <w:rPr>
          <w:b/>
          <w:lang w:val="en-US"/>
        </w:rPr>
      </w:pPr>
    </w:p>
    <w:p w14:paraId="7BE10745" w14:textId="77777777" w:rsidR="003B546F" w:rsidRDefault="003B546F" w:rsidP="004C5DAD">
      <w:pPr>
        <w:jc w:val="both"/>
        <w:rPr>
          <w:b/>
          <w:lang w:val="en-US"/>
        </w:rPr>
      </w:pPr>
    </w:p>
    <w:p w14:paraId="02E0D9CE" w14:textId="77777777" w:rsidR="003B546F" w:rsidRDefault="003B546F" w:rsidP="004C5DAD">
      <w:pPr>
        <w:jc w:val="both"/>
        <w:rPr>
          <w:b/>
          <w:lang w:val="en-US"/>
        </w:rPr>
      </w:pPr>
    </w:p>
    <w:p w14:paraId="07107181" w14:textId="77777777" w:rsidR="003B546F" w:rsidRDefault="003B546F" w:rsidP="004C5DAD">
      <w:pPr>
        <w:jc w:val="both"/>
        <w:rPr>
          <w:b/>
          <w:lang w:val="en-US"/>
        </w:rPr>
      </w:pPr>
    </w:p>
    <w:p w14:paraId="25DAED19" w14:textId="77777777" w:rsidR="007E29F2" w:rsidRPr="005C22D3" w:rsidRDefault="004C5DAD" w:rsidP="007E29F2">
      <w:pPr>
        <w:jc w:val="both"/>
        <w:rPr>
          <w:b/>
          <w:color w:val="1F497D" w:themeColor="text2"/>
          <w:lang w:val="uk-UA"/>
        </w:rPr>
      </w:pPr>
      <w:r w:rsidRPr="007E0AB9">
        <w:rPr>
          <w:b/>
          <w:lang w:val="en-US"/>
        </w:rPr>
        <w:lastRenderedPageBreak/>
        <w:t xml:space="preserve">15. Bid submission deadline: </w:t>
      </w:r>
      <w:r w:rsidR="007E29F2" w:rsidRPr="005C22D3">
        <w:rPr>
          <w:b/>
          <w:strike/>
          <w:color w:val="FF0000"/>
          <w:lang w:val="uk-UA"/>
        </w:rPr>
        <w:t>28.07.2022 р. 10:00</w:t>
      </w:r>
      <w:r w:rsidR="007E29F2">
        <w:rPr>
          <w:b/>
          <w:lang w:val="uk-UA"/>
        </w:rPr>
        <w:t xml:space="preserve"> </w:t>
      </w:r>
      <w:r w:rsidR="007E29F2" w:rsidRPr="005C22D3">
        <w:rPr>
          <w:b/>
          <w:color w:val="1F497D" w:themeColor="text2"/>
          <w:lang w:val="uk-UA"/>
        </w:rPr>
        <w:t>29.07.2022 р. 10:00</w:t>
      </w:r>
    </w:p>
    <w:p w14:paraId="13AA3C27" w14:textId="77777777" w:rsidR="007E29F2" w:rsidRPr="005C22D3" w:rsidRDefault="00F63D6F" w:rsidP="007E29F2">
      <w:pPr>
        <w:jc w:val="both"/>
        <w:rPr>
          <w:b/>
          <w:color w:val="1F497D" w:themeColor="text2"/>
          <w:lang w:val="uk-UA"/>
        </w:rPr>
      </w:pPr>
      <w:r w:rsidRPr="007E0AB9">
        <w:rPr>
          <w:b/>
          <w:lang w:val="en-US"/>
        </w:rPr>
        <w:t xml:space="preserve">16. Date and time of bid opening if the open bidding notice is published in accordance with Part three of Article 10 of the Law: </w:t>
      </w:r>
      <w:r w:rsidR="007E29F2" w:rsidRPr="005C22D3">
        <w:rPr>
          <w:b/>
          <w:strike/>
          <w:color w:val="FF0000"/>
          <w:lang w:val="uk-UA"/>
        </w:rPr>
        <w:t>28.07.2022 р. 10:00</w:t>
      </w:r>
      <w:r w:rsidR="007E29F2">
        <w:rPr>
          <w:b/>
          <w:lang w:val="uk-UA"/>
        </w:rPr>
        <w:t xml:space="preserve"> </w:t>
      </w:r>
      <w:r w:rsidR="007E29F2" w:rsidRPr="005C22D3">
        <w:rPr>
          <w:b/>
          <w:color w:val="1F497D" w:themeColor="text2"/>
          <w:lang w:val="uk-UA"/>
        </w:rPr>
        <w:t>29.07.2022 р. 10:00</w:t>
      </w:r>
    </w:p>
    <w:p w14:paraId="54B05A32" w14:textId="5AC6B212" w:rsidR="00615C5A" w:rsidRPr="00615C5A" w:rsidRDefault="00615C5A" w:rsidP="00615C5A">
      <w:pPr>
        <w:jc w:val="both"/>
        <w:rPr>
          <w:b/>
          <w:lang w:val="uk-UA"/>
        </w:rPr>
      </w:pPr>
      <w:bookmarkStart w:id="0" w:name="_GoBack"/>
      <w:bookmarkEnd w:id="0"/>
    </w:p>
    <w:p w14:paraId="1971B323" w14:textId="30F4925C" w:rsidR="004C5DAD" w:rsidRPr="007E0AB9" w:rsidRDefault="004C5DAD" w:rsidP="004C5DAD">
      <w:pPr>
        <w:jc w:val="both"/>
        <w:rPr>
          <w:b/>
          <w:lang w:val="en-US"/>
        </w:rPr>
      </w:pPr>
    </w:p>
    <w:p w14:paraId="39F215F7" w14:textId="77777777" w:rsidR="004C5DAD" w:rsidRPr="007E0AB9" w:rsidRDefault="004C5DAD" w:rsidP="004C5DAD">
      <w:pPr>
        <w:rPr>
          <w:lang w:val="en-US"/>
        </w:rPr>
      </w:pPr>
    </w:p>
    <w:p w14:paraId="17416CD0" w14:textId="77777777" w:rsidR="004C5DAD" w:rsidRPr="007E0AB9" w:rsidRDefault="004C5DAD" w:rsidP="004C5DAD">
      <w:pPr>
        <w:rPr>
          <w:lang w:val="en-US"/>
        </w:rPr>
      </w:pPr>
    </w:p>
    <w:p w14:paraId="43F8375C" w14:textId="77777777" w:rsidR="004C5DAD" w:rsidRPr="007E0AB9" w:rsidRDefault="004C5DAD" w:rsidP="004C5DAD">
      <w:pPr>
        <w:rPr>
          <w:lang w:val="en-US"/>
        </w:rPr>
      </w:pPr>
    </w:p>
    <w:p w14:paraId="2470AF6C" w14:textId="21188B5E" w:rsidR="004C5DAD" w:rsidRPr="007E0AB9" w:rsidRDefault="002E1768" w:rsidP="004C5DAD">
      <w:pPr>
        <w:rPr>
          <w:b/>
          <w:lang w:val="en-US"/>
        </w:rPr>
      </w:pPr>
      <w:r w:rsidRPr="007E0AB9">
        <w:rPr>
          <w:b/>
          <w:lang w:val="en-US"/>
        </w:rPr>
        <w:t>Head, Safety Analysis Service</w:t>
      </w:r>
      <w:r w:rsidR="004C5DAD" w:rsidRPr="007E0AB9">
        <w:rPr>
          <w:lang w:val="uk-UA"/>
        </w:rPr>
        <w:t xml:space="preserve">                                                                       </w:t>
      </w:r>
      <w:proofErr w:type="spellStart"/>
      <w:r w:rsidR="004C5DAD" w:rsidRPr="007E0AB9">
        <w:rPr>
          <w:b/>
          <w:lang w:val="en-US"/>
        </w:rPr>
        <w:t>Pavlo</w:t>
      </w:r>
      <w:proofErr w:type="spellEnd"/>
      <w:r w:rsidR="004C5DAD" w:rsidRPr="007E0AB9">
        <w:rPr>
          <w:b/>
          <w:lang w:val="en-US"/>
        </w:rPr>
        <w:t xml:space="preserve"> Malik</w:t>
      </w:r>
      <w:r w:rsidR="004C5DAD" w:rsidRPr="007E0AB9">
        <w:rPr>
          <w:b/>
          <w:lang w:val="uk-UA"/>
        </w:rPr>
        <w:t xml:space="preserve"> </w:t>
      </w:r>
    </w:p>
    <w:p w14:paraId="12068466" w14:textId="77777777" w:rsidR="004C5DAD" w:rsidRDefault="004C5DAD" w:rsidP="004C5DAD">
      <w:pPr>
        <w:tabs>
          <w:tab w:val="left" w:pos="480"/>
        </w:tabs>
        <w:jc w:val="both"/>
        <w:rPr>
          <w:b/>
          <w:lang w:val="en-US"/>
        </w:rPr>
      </w:pPr>
    </w:p>
    <w:p w14:paraId="022A59A1" w14:textId="77777777" w:rsidR="009568EF" w:rsidRPr="006E7F8A" w:rsidRDefault="009568EF" w:rsidP="004C5DAD">
      <w:pPr>
        <w:rPr>
          <w:lang w:val="en-US"/>
        </w:rPr>
      </w:pPr>
    </w:p>
    <w:sectPr w:rsidR="009568EF" w:rsidRPr="006E7F8A"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6"/>
    <w:rsid w:val="00002F53"/>
    <w:rsid w:val="000053E5"/>
    <w:rsid w:val="000119AB"/>
    <w:rsid w:val="00036B0D"/>
    <w:rsid w:val="00053F38"/>
    <w:rsid w:val="00055DE1"/>
    <w:rsid w:val="00070267"/>
    <w:rsid w:val="0009148D"/>
    <w:rsid w:val="00091C33"/>
    <w:rsid w:val="000B6383"/>
    <w:rsid w:val="000C26C0"/>
    <w:rsid w:val="00105676"/>
    <w:rsid w:val="0011339C"/>
    <w:rsid w:val="00114F5C"/>
    <w:rsid w:val="00124BF8"/>
    <w:rsid w:val="00144839"/>
    <w:rsid w:val="00146FC1"/>
    <w:rsid w:val="00157A62"/>
    <w:rsid w:val="001766B2"/>
    <w:rsid w:val="00183E05"/>
    <w:rsid w:val="00197F90"/>
    <w:rsid w:val="001F255D"/>
    <w:rsid w:val="001F4F4A"/>
    <w:rsid w:val="0020126B"/>
    <w:rsid w:val="002236EF"/>
    <w:rsid w:val="00237885"/>
    <w:rsid w:val="00246633"/>
    <w:rsid w:val="0027554F"/>
    <w:rsid w:val="00291AFF"/>
    <w:rsid w:val="00293420"/>
    <w:rsid w:val="00294696"/>
    <w:rsid w:val="002B2F42"/>
    <w:rsid w:val="002B5BCE"/>
    <w:rsid w:val="002D42F7"/>
    <w:rsid w:val="002D5192"/>
    <w:rsid w:val="002E1768"/>
    <w:rsid w:val="002F7FE4"/>
    <w:rsid w:val="003255CE"/>
    <w:rsid w:val="00340C20"/>
    <w:rsid w:val="003414CE"/>
    <w:rsid w:val="00344563"/>
    <w:rsid w:val="003968A5"/>
    <w:rsid w:val="003A4469"/>
    <w:rsid w:val="003A45FB"/>
    <w:rsid w:val="003B546F"/>
    <w:rsid w:val="003B6900"/>
    <w:rsid w:val="003D7E4E"/>
    <w:rsid w:val="003F0679"/>
    <w:rsid w:val="003F6F9D"/>
    <w:rsid w:val="00413600"/>
    <w:rsid w:val="00432157"/>
    <w:rsid w:val="004A50BE"/>
    <w:rsid w:val="004C57A9"/>
    <w:rsid w:val="004C5DAD"/>
    <w:rsid w:val="00507128"/>
    <w:rsid w:val="00511010"/>
    <w:rsid w:val="00542006"/>
    <w:rsid w:val="00546CC7"/>
    <w:rsid w:val="0055087D"/>
    <w:rsid w:val="005602A3"/>
    <w:rsid w:val="005779E1"/>
    <w:rsid w:val="00582195"/>
    <w:rsid w:val="005946DA"/>
    <w:rsid w:val="005B41DF"/>
    <w:rsid w:val="005B5FD1"/>
    <w:rsid w:val="005C60C8"/>
    <w:rsid w:val="00615C5A"/>
    <w:rsid w:val="00635AFB"/>
    <w:rsid w:val="00641F7D"/>
    <w:rsid w:val="00661A87"/>
    <w:rsid w:val="00666483"/>
    <w:rsid w:val="00691011"/>
    <w:rsid w:val="00691825"/>
    <w:rsid w:val="006A4861"/>
    <w:rsid w:val="006B3B3D"/>
    <w:rsid w:val="006C15EF"/>
    <w:rsid w:val="006E7F8A"/>
    <w:rsid w:val="006F0C85"/>
    <w:rsid w:val="00701461"/>
    <w:rsid w:val="00716086"/>
    <w:rsid w:val="0071697D"/>
    <w:rsid w:val="00732BC7"/>
    <w:rsid w:val="007812E6"/>
    <w:rsid w:val="00791076"/>
    <w:rsid w:val="007953D6"/>
    <w:rsid w:val="007E0AB9"/>
    <w:rsid w:val="007E29F2"/>
    <w:rsid w:val="007F0E36"/>
    <w:rsid w:val="00810223"/>
    <w:rsid w:val="008116E3"/>
    <w:rsid w:val="008119F7"/>
    <w:rsid w:val="00832A3E"/>
    <w:rsid w:val="0085735F"/>
    <w:rsid w:val="008708D5"/>
    <w:rsid w:val="008B1D69"/>
    <w:rsid w:val="008C0A2A"/>
    <w:rsid w:val="008C0C2B"/>
    <w:rsid w:val="008D4117"/>
    <w:rsid w:val="008F4B98"/>
    <w:rsid w:val="009140BE"/>
    <w:rsid w:val="00914685"/>
    <w:rsid w:val="00950B6E"/>
    <w:rsid w:val="00954725"/>
    <w:rsid w:val="009568EF"/>
    <w:rsid w:val="009652C5"/>
    <w:rsid w:val="009A7B29"/>
    <w:rsid w:val="009C1583"/>
    <w:rsid w:val="009C373F"/>
    <w:rsid w:val="009E6DA7"/>
    <w:rsid w:val="00A51D29"/>
    <w:rsid w:val="00A73EEC"/>
    <w:rsid w:val="00A80C36"/>
    <w:rsid w:val="00A9430C"/>
    <w:rsid w:val="00AA4030"/>
    <w:rsid w:val="00AB27B9"/>
    <w:rsid w:val="00AD70CB"/>
    <w:rsid w:val="00AD767A"/>
    <w:rsid w:val="00AF74E1"/>
    <w:rsid w:val="00B45124"/>
    <w:rsid w:val="00B61151"/>
    <w:rsid w:val="00B64182"/>
    <w:rsid w:val="00B7295B"/>
    <w:rsid w:val="00B86072"/>
    <w:rsid w:val="00BD4C36"/>
    <w:rsid w:val="00BD4F6D"/>
    <w:rsid w:val="00BF517C"/>
    <w:rsid w:val="00C222BF"/>
    <w:rsid w:val="00C24BE1"/>
    <w:rsid w:val="00C24CD6"/>
    <w:rsid w:val="00C90750"/>
    <w:rsid w:val="00CA66DF"/>
    <w:rsid w:val="00CB185B"/>
    <w:rsid w:val="00CC08D6"/>
    <w:rsid w:val="00CD0DA9"/>
    <w:rsid w:val="00CE3DBA"/>
    <w:rsid w:val="00CF2E86"/>
    <w:rsid w:val="00CF42C4"/>
    <w:rsid w:val="00CF739C"/>
    <w:rsid w:val="00D04A13"/>
    <w:rsid w:val="00D10A1F"/>
    <w:rsid w:val="00D14BC9"/>
    <w:rsid w:val="00D16674"/>
    <w:rsid w:val="00D21571"/>
    <w:rsid w:val="00D23679"/>
    <w:rsid w:val="00D440BA"/>
    <w:rsid w:val="00D51DA4"/>
    <w:rsid w:val="00D743B1"/>
    <w:rsid w:val="00D912C6"/>
    <w:rsid w:val="00DA6234"/>
    <w:rsid w:val="00DB1F91"/>
    <w:rsid w:val="00DB23B5"/>
    <w:rsid w:val="00DB57F6"/>
    <w:rsid w:val="00DB6C3C"/>
    <w:rsid w:val="00DB7CA0"/>
    <w:rsid w:val="00DD5038"/>
    <w:rsid w:val="00DE1B60"/>
    <w:rsid w:val="00E01F63"/>
    <w:rsid w:val="00E06A24"/>
    <w:rsid w:val="00E073EA"/>
    <w:rsid w:val="00E30E51"/>
    <w:rsid w:val="00E52923"/>
    <w:rsid w:val="00E916CB"/>
    <w:rsid w:val="00E96ED3"/>
    <w:rsid w:val="00EA43D5"/>
    <w:rsid w:val="00EA6C58"/>
    <w:rsid w:val="00EE493D"/>
    <w:rsid w:val="00EF31DB"/>
    <w:rsid w:val="00F25763"/>
    <w:rsid w:val="00F422B5"/>
    <w:rsid w:val="00F63D6F"/>
    <w:rsid w:val="00F672E5"/>
    <w:rsid w:val="00F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lang w:eastAsia="ru-RU"/>
    </w:rPr>
  </w:style>
  <w:style w:type="paragraph" w:styleId="1">
    <w:name w:val="heading 1"/>
    <w:basedOn w:val="a"/>
    <w:next w:val="a"/>
    <w:link w:val="10"/>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072"/>
    <w:rPr>
      <w:rFonts w:ascii="Arial" w:eastAsia="Times New Roman" w:hAnsi="Arial" w:cs="Arial"/>
      <w:sz w:val="24"/>
      <w:szCs w:val="20"/>
      <w:lang w:eastAsia="ru-RU"/>
    </w:rPr>
  </w:style>
  <w:style w:type="character" w:customStyle="1" w:styleId="20">
    <w:name w:val="Заголовок 2 Знак"/>
    <w:basedOn w:val="a0"/>
    <w:link w:val="2"/>
    <w:rsid w:val="00B86072"/>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86072"/>
    <w:rPr>
      <w:rFonts w:ascii="Times New Roman" w:eastAsia="Times New Roman" w:hAnsi="Times New Roman" w:cs="Times New Roman"/>
      <w:i/>
      <w:iCs/>
      <w:sz w:val="24"/>
      <w:szCs w:val="20"/>
      <w:lang w:eastAsia="ru-RU"/>
    </w:rPr>
  </w:style>
  <w:style w:type="character" w:customStyle="1" w:styleId="40">
    <w:name w:val="Заголовок 4 Знак"/>
    <w:basedOn w:val="a0"/>
    <w:link w:val="4"/>
    <w:rsid w:val="00B8607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B86072"/>
    <w:rPr>
      <w:rFonts w:ascii="Arial" w:eastAsia="Times New Roman" w:hAnsi="Arial" w:cs="Arial"/>
      <w:sz w:val="24"/>
      <w:szCs w:val="20"/>
      <w:u w:val="single"/>
      <w:lang w:eastAsia="ru-RU"/>
    </w:rPr>
  </w:style>
  <w:style w:type="paragraph" w:styleId="a3">
    <w:name w:val="caption"/>
    <w:basedOn w:val="a"/>
    <w:next w:val="a"/>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basedOn w:val="a0"/>
    <w:link w:val="a4"/>
    <w:rsid w:val="00B86072"/>
    <w:rPr>
      <w:rFonts w:ascii="Arial" w:eastAsia="Times New Roman" w:hAnsi="Arial" w:cs="Arial"/>
      <w:sz w:val="24"/>
      <w:szCs w:val="20"/>
      <w:lang w:eastAsia="ru-RU"/>
    </w:rPr>
  </w:style>
  <w:style w:type="paragraph" w:styleId="a6">
    <w:name w:val="Body Text Indent"/>
    <w:basedOn w:val="a"/>
    <w:link w:val="a7"/>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basedOn w:val="a0"/>
    <w:link w:val="a6"/>
    <w:rsid w:val="00B86072"/>
    <w:rPr>
      <w:rFonts w:ascii="Times New Roman" w:eastAsia="Times New Roman" w:hAnsi="Times New Roman" w:cs="Times New Roman"/>
      <w:sz w:val="24"/>
      <w:szCs w:val="20"/>
      <w:lang w:eastAsia="ru-RU"/>
    </w:rPr>
  </w:style>
  <w:style w:type="paragraph" w:styleId="21">
    <w:name w:val="Body Text 2"/>
    <w:basedOn w:val="a"/>
    <w:link w:val="22"/>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basedOn w:val="a0"/>
    <w:link w:val="21"/>
    <w:rsid w:val="00B86072"/>
    <w:rPr>
      <w:rFonts w:ascii="Times New Roman" w:eastAsia="Times New Roman" w:hAnsi="Times New Roman" w:cs="Times New Roman"/>
      <w:b/>
      <w:bCs/>
      <w:sz w:val="24"/>
      <w:szCs w:val="20"/>
      <w:lang w:eastAsia="ru-RU"/>
    </w:rPr>
  </w:style>
  <w:style w:type="paragraph" w:styleId="31">
    <w:name w:val="Body Text 3"/>
    <w:basedOn w:val="a"/>
    <w:link w:val="32"/>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basedOn w:val="a0"/>
    <w:link w:val="31"/>
    <w:rsid w:val="00B86072"/>
    <w:rPr>
      <w:rFonts w:ascii="Times New Roman" w:eastAsia="Times New Roman" w:hAnsi="Times New Roman" w:cs="Times New Roman"/>
      <w:b/>
      <w:bCs/>
      <w:sz w:val="24"/>
      <w:szCs w:val="20"/>
      <w:lang w:eastAsia="ru-RU"/>
    </w:rPr>
  </w:style>
  <w:style w:type="character" w:styleId="a8">
    <w:name w:val="Hyperlink"/>
    <w:rsid w:val="00B86072"/>
    <w:rPr>
      <w:color w:val="0000FF"/>
      <w:u w:val="single"/>
    </w:rPr>
  </w:style>
  <w:style w:type="character" w:styleId="a9">
    <w:name w:val="FollowedHyperlink"/>
    <w:rsid w:val="00B86072"/>
    <w:rPr>
      <w:color w:val="800080"/>
      <w:u w:val="single"/>
    </w:rPr>
  </w:style>
  <w:style w:type="paragraph" w:styleId="aa">
    <w:name w:val="Document Map"/>
    <w:basedOn w:val="a"/>
    <w:link w:val="ab"/>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basedOn w:val="a0"/>
    <w:link w:val="aa"/>
    <w:semiHidden/>
    <w:rsid w:val="00B86072"/>
    <w:rPr>
      <w:rFonts w:ascii="Tahoma" w:eastAsia="Times New Roman" w:hAnsi="Tahoma" w:cs="Tahoma"/>
      <w:sz w:val="24"/>
      <w:szCs w:val="20"/>
      <w:shd w:val="clear" w:color="auto" w:fill="000080"/>
      <w:lang w:eastAsia="ru-RU"/>
    </w:rPr>
  </w:style>
  <w:style w:type="paragraph" w:styleId="ac">
    <w:name w:val="Normal (Web)"/>
    <w:basedOn w:val="a"/>
    <w:rsid w:val="00B86072"/>
    <w:pPr>
      <w:spacing w:before="100" w:beforeAutospacing="1" w:after="100" w:afterAutospacing="1"/>
    </w:pPr>
    <w:rPr>
      <w:lang w:val="uk-UA" w:eastAsia="uk-UA"/>
    </w:rPr>
  </w:style>
  <w:style w:type="paragraph" w:customStyle="1" w:styleId="ad">
    <w:name w:val="Знак"/>
    <w:basedOn w:val="a"/>
    <w:rsid w:val="00B86072"/>
    <w:rPr>
      <w:rFonts w:ascii="Verdana" w:hAnsi="Verdana" w:cs="Verdana"/>
      <w:lang w:val="en-US" w:eastAsia="en-US"/>
    </w:rPr>
  </w:style>
  <w:style w:type="paragraph" w:customStyle="1" w:styleId="ae">
    <w:name w:val="Знак"/>
    <w:basedOn w:val="a"/>
    <w:rsid w:val="00B86072"/>
    <w:rPr>
      <w:rFonts w:ascii="Verdana" w:hAnsi="Verdana" w:cs="Verdana"/>
      <w:lang w:val="en-US" w:eastAsia="en-US"/>
    </w:rPr>
  </w:style>
  <w:style w:type="paragraph" w:styleId="af">
    <w:name w:val="Balloon Text"/>
    <w:basedOn w:val="a"/>
    <w:link w:val="af0"/>
    <w:semiHidden/>
    <w:unhideWhenUsed/>
    <w:rsid w:val="00F672E5"/>
    <w:rPr>
      <w:rFonts w:ascii="Segoe UI" w:hAnsi="Segoe UI" w:cs="Segoe UI"/>
      <w:sz w:val="18"/>
      <w:szCs w:val="18"/>
    </w:rPr>
  </w:style>
  <w:style w:type="character" w:customStyle="1" w:styleId="af0">
    <w:name w:val="Текст выноски Знак"/>
    <w:basedOn w:val="a0"/>
    <w:link w:val="af"/>
    <w:semiHidden/>
    <w:rsid w:val="00F672E5"/>
    <w:rPr>
      <w:rFonts w:ascii="Segoe UI" w:hAnsi="Segoe UI" w:cs="Segoe UI"/>
      <w:sz w:val="18"/>
      <w:szCs w:val="18"/>
      <w:lang w:eastAsia="ru-RU"/>
    </w:rPr>
  </w:style>
  <w:style w:type="paragraph" w:styleId="af1">
    <w:name w:val="List Paragraph"/>
    <w:basedOn w:val="a"/>
    <w:uiPriority w:val="34"/>
    <w:qFormat/>
    <w:rsid w:val="00D16674"/>
    <w:pPr>
      <w:spacing w:after="160" w:line="259"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6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15EF"/>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lang w:eastAsia="ru-RU"/>
    </w:rPr>
  </w:style>
  <w:style w:type="paragraph" w:styleId="1">
    <w:name w:val="heading 1"/>
    <w:basedOn w:val="a"/>
    <w:next w:val="a"/>
    <w:link w:val="10"/>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072"/>
    <w:rPr>
      <w:rFonts w:ascii="Arial" w:eastAsia="Times New Roman" w:hAnsi="Arial" w:cs="Arial"/>
      <w:sz w:val="24"/>
      <w:szCs w:val="20"/>
      <w:lang w:eastAsia="ru-RU"/>
    </w:rPr>
  </w:style>
  <w:style w:type="character" w:customStyle="1" w:styleId="20">
    <w:name w:val="Заголовок 2 Знак"/>
    <w:basedOn w:val="a0"/>
    <w:link w:val="2"/>
    <w:rsid w:val="00B86072"/>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86072"/>
    <w:rPr>
      <w:rFonts w:ascii="Times New Roman" w:eastAsia="Times New Roman" w:hAnsi="Times New Roman" w:cs="Times New Roman"/>
      <w:i/>
      <w:iCs/>
      <w:sz w:val="24"/>
      <w:szCs w:val="20"/>
      <w:lang w:eastAsia="ru-RU"/>
    </w:rPr>
  </w:style>
  <w:style w:type="character" w:customStyle="1" w:styleId="40">
    <w:name w:val="Заголовок 4 Знак"/>
    <w:basedOn w:val="a0"/>
    <w:link w:val="4"/>
    <w:rsid w:val="00B8607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B86072"/>
    <w:rPr>
      <w:rFonts w:ascii="Arial" w:eastAsia="Times New Roman" w:hAnsi="Arial" w:cs="Arial"/>
      <w:sz w:val="24"/>
      <w:szCs w:val="20"/>
      <w:u w:val="single"/>
      <w:lang w:eastAsia="ru-RU"/>
    </w:rPr>
  </w:style>
  <w:style w:type="paragraph" w:styleId="a3">
    <w:name w:val="caption"/>
    <w:basedOn w:val="a"/>
    <w:next w:val="a"/>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basedOn w:val="a0"/>
    <w:link w:val="a4"/>
    <w:rsid w:val="00B86072"/>
    <w:rPr>
      <w:rFonts w:ascii="Arial" w:eastAsia="Times New Roman" w:hAnsi="Arial" w:cs="Arial"/>
      <w:sz w:val="24"/>
      <w:szCs w:val="20"/>
      <w:lang w:eastAsia="ru-RU"/>
    </w:rPr>
  </w:style>
  <w:style w:type="paragraph" w:styleId="a6">
    <w:name w:val="Body Text Indent"/>
    <w:basedOn w:val="a"/>
    <w:link w:val="a7"/>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basedOn w:val="a0"/>
    <w:link w:val="a6"/>
    <w:rsid w:val="00B86072"/>
    <w:rPr>
      <w:rFonts w:ascii="Times New Roman" w:eastAsia="Times New Roman" w:hAnsi="Times New Roman" w:cs="Times New Roman"/>
      <w:sz w:val="24"/>
      <w:szCs w:val="20"/>
      <w:lang w:eastAsia="ru-RU"/>
    </w:rPr>
  </w:style>
  <w:style w:type="paragraph" w:styleId="21">
    <w:name w:val="Body Text 2"/>
    <w:basedOn w:val="a"/>
    <w:link w:val="22"/>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basedOn w:val="a0"/>
    <w:link w:val="21"/>
    <w:rsid w:val="00B86072"/>
    <w:rPr>
      <w:rFonts w:ascii="Times New Roman" w:eastAsia="Times New Roman" w:hAnsi="Times New Roman" w:cs="Times New Roman"/>
      <w:b/>
      <w:bCs/>
      <w:sz w:val="24"/>
      <w:szCs w:val="20"/>
      <w:lang w:eastAsia="ru-RU"/>
    </w:rPr>
  </w:style>
  <w:style w:type="paragraph" w:styleId="31">
    <w:name w:val="Body Text 3"/>
    <w:basedOn w:val="a"/>
    <w:link w:val="32"/>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basedOn w:val="a0"/>
    <w:link w:val="31"/>
    <w:rsid w:val="00B86072"/>
    <w:rPr>
      <w:rFonts w:ascii="Times New Roman" w:eastAsia="Times New Roman" w:hAnsi="Times New Roman" w:cs="Times New Roman"/>
      <w:b/>
      <w:bCs/>
      <w:sz w:val="24"/>
      <w:szCs w:val="20"/>
      <w:lang w:eastAsia="ru-RU"/>
    </w:rPr>
  </w:style>
  <w:style w:type="character" w:styleId="a8">
    <w:name w:val="Hyperlink"/>
    <w:rsid w:val="00B86072"/>
    <w:rPr>
      <w:color w:val="0000FF"/>
      <w:u w:val="single"/>
    </w:rPr>
  </w:style>
  <w:style w:type="character" w:styleId="a9">
    <w:name w:val="FollowedHyperlink"/>
    <w:rsid w:val="00B86072"/>
    <w:rPr>
      <w:color w:val="800080"/>
      <w:u w:val="single"/>
    </w:rPr>
  </w:style>
  <w:style w:type="paragraph" w:styleId="aa">
    <w:name w:val="Document Map"/>
    <w:basedOn w:val="a"/>
    <w:link w:val="ab"/>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basedOn w:val="a0"/>
    <w:link w:val="aa"/>
    <w:semiHidden/>
    <w:rsid w:val="00B86072"/>
    <w:rPr>
      <w:rFonts w:ascii="Tahoma" w:eastAsia="Times New Roman" w:hAnsi="Tahoma" w:cs="Tahoma"/>
      <w:sz w:val="24"/>
      <w:szCs w:val="20"/>
      <w:shd w:val="clear" w:color="auto" w:fill="000080"/>
      <w:lang w:eastAsia="ru-RU"/>
    </w:rPr>
  </w:style>
  <w:style w:type="paragraph" w:styleId="ac">
    <w:name w:val="Normal (Web)"/>
    <w:basedOn w:val="a"/>
    <w:rsid w:val="00B86072"/>
    <w:pPr>
      <w:spacing w:before="100" w:beforeAutospacing="1" w:after="100" w:afterAutospacing="1"/>
    </w:pPr>
    <w:rPr>
      <w:lang w:val="uk-UA" w:eastAsia="uk-UA"/>
    </w:rPr>
  </w:style>
  <w:style w:type="paragraph" w:customStyle="1" w:styleId="ad">
    <w:name w:val="Знак"/>
    <w:basedOn w:val="a"/>
    <w:rsid w:val="00B86072"/>
    <w:rPr>
      <w:rFonts w:ascii="Verdana" w:hAnsi="Verdana" w:cs="Verdana"/>
      <w:lang w:val="en-US" w:eastAsia="en-US"/>
    </w:rPr>
  </w:style>
  <w:style w:type="paragraph" w:customStyle="1" w:styleId="ae">
    <w:name w:val="Знак"/>
    <w:basedOn w:val="a"/>
    <w:rsid w:val="00B86072"/>
    <w:rPr>
      <w:rFonts w:ascii="Verdana" w:hAnsi="Verdana" w:cs="Verdana"/>
      <w:lang w:val="en-US" w:eastAsia="en-US"/>
    </w:rPr>
  </w:style>
  <w:style w:type="paragraph" w:styleId="af">
    <w:name w:val="Balloon Text"/>
    <w:basedOn w:val="a"/>
    <w:link w:val="af0"/>
    <w:semiHidden/>
    <w:unhideWhenUsed/>
    <w:rsid w:val="00F672E5"/>
    <w:rPr>
      <w:rFonts w:ascii="Segoe UI" w:hAnsi="Segoe UI" w:cs="Segoe UI"/>
      <w:sz w:val="18"/>
      <w:szCs w:val="18"/>
    </w:rPr>
  </w:style>
  <w:style w:type="character" w:customStyle="1" w:styleId="af0">
    <w:name w:val="Текст выноски Знак"/>
    <w:basedOn w:val="a0"/>
    <w:link w:val="af"/>
    <w:semiHidden/>
    <w:rsid w:val="00F672E5"/>
    <w:rPr>
      <w:rFonts w:ascii="Segoe UI" w:hAnsi="Segoe UI" w:cs="Segoe UI"/>
      <w:sz w:val="18"/>
      <w:szCs w:val="18"/>
      <w:lang w:eastAsia="ru-RU"/>
    </w:rPr>
  </w:style>
  <w:style w:type="paragraph" w:styleId="af1">
    <w:name w:val="List Paragraph"/>
    <w:basedOn w:val="a"/>
    <w:uiPriority w:val="34"/>
    <w:qFormat/>
    <w:rsid w:val="00D16674"/>
    <w:pPr>
      <w:spacing w:after="160" w:line="259"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6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15EF"/>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201">
      <w:bodyDiv w:val="1"/>
      <w:marLeft w:val="0"/>
      <w:marRight w:val="0"/>
      <w:marTop w:val="0"/>
      <w:marBottom w:val="0"/>
      <w:divBdr>
        <w:top w:val="none" w:sz="0" w:space="0" w:color="auto"/>
        <w:left w:val="none" w:sz="0" w:space="0" w:color="auto"/>
        <w:bottom w:val="none" w:sz="0" w:space="0" w:color="auto"/>
        <w:right w:val="none" w:sz="0" w:space="0" w:color="auto"/>
      </w:divBdr>
    </w:div>
    <w:div w:id="505903069">
      <w:bodyDiv w:val="1"/>
      <w:marLeft w:val="0"/>
      <w:marRight w:val="0"/>
      <w:marTop w:val="0"/>
      <w:marBottom w:val="0"/>
      <w:divBdr>
        <w:top w:val="none" w:sz="0" w:space="0" w:color="auto"/>
        <w:left w:val="none" w:sz="0" w:space="0" w:color="auto"/>
        <w:bottom w:val="none" w:sz="0" w:space="0" w:color="auto"/>
        <w:right w:val="none" w:sz="0" w:space="0" w:color="auto"/>
      </w:divBdr>
    </w:div>
    <w:div w:id="576937761">
      <w:bodyDiv w:val="1"/>
      <w:marLeft w:val="0"/>
      <w:marRight w:val="0"/>
      <w:marTop w:val="0"/>
      <w:marBottom w:val="0"/>
      <w:divBdr>
        <w:top w:val="none" w:sz="0" w:space="0" w:color="auto"/>
        <w:left w:val="none" w:sz="0" w:space="0" w:color="auto"/>
        <w:bottom w:val="none" w:sz="0" w:space="0" w:color="auto"/>
        <w:right w:val="none" w:sz="0" w:space="0" w:color="auto"/>
      </w:divBdr>
    </w:div>
    <w:div w:id="1275819724">
      <w:bodyDiv w:val="1"/>
      <w:marLeft w:val="0"/>
      <w:marRight w:val="0"/>
      <w:marTop w:val="0"/>
      <w:marBottom w:val="0"/>
      <w:divBdr>
        <w:top w:val="none" w:sz="0" w:space="0" w:color="auto"/>
        <w:left w:val="none" w:sz="0" w:space="0" w:color="auto"/>
        <w:bottom w:val="none" w:sz="0" w:space="0" w:color="auto"/>
        <w:right w:val="none" w:sz="0" w:space="0" w:color="auto"/>
      </w:divBdr>
    </w:div>
    <w:div w:id="1699045812">
      <w:bodyDiv w:val="1"/>
      <w:marLeft w:val="0"/>
      <w:marRight w:val="0"/>
      <w:marTop w:val="0"/>
      <w:marBottom w:val="0"/>
      <w:divBdr>
        <w:top w:val="none" w:sz="0" w:space="0" w:color="auto"/>
        <w:left w:val="none" w:sz="0" w:space="0" w:color="auto"/>
        <w:bottom w:val="none" w:sz="0" w:space="0" w:color="auto"/>
        <w:right w:val="none" w:sz="0" w:space="0" w:color="auto"/>
      </w:divBdr>
    </w:div>
    <w:div w:id="1702707681">
      <w:bodyDiv w:val="1"/>
      <w:marLeft w:val="0"/>
      <w:marRight w:val="0"/>
      <w:marTop w:val="0"/>
      <w:marBottom w:val="0"/>
      <w:divBdr>
        <w:top w:val="none" w:sz="0" w:space="0" w:color="auto"/>
        <w:left w:val="none" w:sz="0" w:space="0" w:color="auto"/>
        <w:bottom w:val="none" w:sz="0" w:space="0" w:color="auto"/>
        <w:right w:val="none" w:sz="0" w:space="0" w:color="auto"/>
      </w:divBdr>
      <w:divsChild>
        <w:div w:id="973560020">
          <w:marLeft w:val="0"/>
          <w:marRight w:val="0"/>
          <w:marTop w:val="0"/>
          <w:marBottom w:val="0"/>
          <w:divBdr>
            <w:top w:val="none" w:sz="0" w:space="0" w:color="auto"/>
            <w:left w:val="none" w:sz="0" w:space="0" w:color="auto"/>
            <w:bottom w:val="none" w:sz="0" w:space="0" w:color="auto"/>
            <w:right w:val="none" w:sz="0" w:space="0" w:color="auto"/>
          </w:divBdr>
          <w:divsChild>
            <w:div w:id="1387214723">
              <w:marLeft w:val="0"/>
              <w:marRight w:val="0"/>
              <w:marTop w:val="0"/>
              <w:marBottom w:val="0"/>
              <w:divBdr>
                <w:top w:val="none" w:sz="0" w:space="0" w:color="auto"/>
                <w:left w:val="none" w:sz="0" w:space="0" w:color="auto"/>
                <w:bottom w:val="none" w:sz="0" w:space="0" w:color="auto"/>
                <w:right w:val="none" w:sz="0" w:space="0" w:color="auto"/>
              </w:divBdr>
            </w:div>
          </w:divsChild>
        </w:div>
        <w:div w:id="660043206">
          <w:marLeft w:val="-240"/>
          <w:marRight w:val="-240"/>
          <w:marTop w:val="0"/>
          <w:marBottom w:val="0"/>
          <w:divBdr>
            <w:top w:val="none" w:sz="0" w:space="0" w:color="auto"/>
            <w:left w:val="none" w:sz="0" w:space="0" w:color="auto"/>
            <w:bottom w:val="none" w:sz="0" w:space="0" w:color="auto"/>
            <w:right w:val="none" w:sz="0" w:space="0" w:color="auto"/>
          </w:divBdr>
          <w:divsChild>
            <w:div w:id="510225507">
              <w:marLeft w:val="0"/>
              <w:marRight w:val="0"/>
              <w:marTop w:val="0"/>
              <w:marBottom w:val="0"/>
              <w:divBdr>
                <w:top w:val="none" w:sz="0" w:space="0" w:color="auto"/>
                <w:left w:val="none" w:sz="0" w:space="0" w:color="auto"/>
                <w:bottom w:val="none" w:sz="0" w:space="0" w:color="auto"/>
                <w:right w:val="none" w:sz="0" w:space="0" w:color="auto"/>
              </w:divBdr>
              <w:divsChild>
                <w:div w:id="1718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7538">
      <w:bodyDiv w:val="1"/>
      <w:marLeft w:val="0"/>
      <w:marRight w:val="0"/>
      <w:marTop w:val="0"/>
      <w:marBottom w:val="0"/>
      <w:divBdr>
        <w:top w:val="none" w:sz="0" w:space="0" w:color="auto"/>
        <w:left w:val="none" w:sz="0" w:space="0" w:color="auto"/>
        <w:bottom w:val="none" w:sz="0" w:space="0" w:color="auto"/>
        <w:right w:val="none" w:sz="0" w:space="0" w:color="auto"/>
      </w:divBdr>
    </w:div>
    <w:div w:id="19900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9CADD4B09B7D448AA41DA222365B96" ma:contentTypeVersion="0" ma:contentTypeDescription="Создание документа." ma:contentTypeScope="" ma:versionID="59b1fe85836ba4ece38a5c3ccf393d9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A962A2-B00B-4823-AAC8-121C83D9A5AF}">
  <ds:schemaRefs>
    <ds:schemaRef ds:uri="http://schemas.microsoft.com/office/2006/metadata/properties"/>
  </ds:schemaRefs>
</ds:datastoreItem>
</file>

<file path=customXml/itemProps2.xml><?xml version="1.0" encoding="utf-8"?>
<ds:datastoreItem xmlns:ds="http://schemas.openxmlformats.org/officeDocument/2006/customXml" ds:itemID="{D9C8F0D8-04F9-4948-A70B-B521B6E43780}">
  <ds:schemaRefs>
    <ds:schemaRef ds:uri="http://schemas.microsoft.com/sharepoint/v3/contenttype/forms"/>
  </ds:schemaRefs>
</ds:datastoreItem>
</file>

<file path=customXml/itemProps3.xml><?xml version="1.0" encoding="utf-8"?>
<ds:datastoreItem xmlns:ds="http://schemas.openxmlformats.org/officeDocument/2006/customXml" ds:itemID="{543C9F4D-8EF8-4778-A52A-FB9CB04E4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2019-07-26T13:28:00Z</cp:lastPrinted>
  <dcterms:created xsi:type="dcterms:W3CDTF">2022-07-15T07:44:00Z</dcterms:created>
  <dcterms:modified xsi:type="dcterms:W3CDTF">2022-07-15T07:50:00Z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0x0101002A9CADD4B09B7D448AA41DA222365B96</vt:lpwstr>
  </property>
</Properties>
</file>