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AB3D" w14:textId="426EA858" w:rsidR="00C164D7" w:rsidRPr="00C454E5" w:rsidRDefault="001F7DCD" w:rsidP="001F7D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54E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№2</w:t>
      </w:r>
    </w:p>
    <w:p w14:paraId="2A3D19FA" w14:textId="051A55C7" w:rsidR="001F7DCD" w:rsidRPr="00C454E5" w:rsidRDefault="001F7DCD" w:rsidP="001F7D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86372BF" w14:textId="77777777" w:rsidR="001F7DCD" w:rsidRPr="00C454E5" w:rsidRDefault="001F7DCD" w:rsidP="001F7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454E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0A35D4EB" w14:textId="77777777" w:rsidR="001F7DCD" w:rsidRPr="00C454E5" w:rsidRDefault="001F7DCD" w:rsidP="001F7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E3D42E7" w14:textId="497A48BE" w:rsidR="001F7DCD" w:rsidRPr="00C454E5" w:rsidRDefault="001F7DCD" w:rsidP="001F7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454E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  <w:r w:rsidRPr="00C454E5">
        <w:rPr>
          <w:sz w:val="24"/>
          <w:szCs w:val="24"/>
        </w:rPr>
        <w:t xml:space="preserve"> </w:t>
      </w:r>
      <w:r w:rsidRPr="00C454E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 закупівлю послуг:</w:t>
      </w:r>
    </w:p>
    <w:p w14:paraId="1A47A0BD" w14:textId="77777777" w:rsidR="004E37A5" w:rsidRPr="004E37A5" w:rsidRDefault="004E37A5" w:rsidP="004E37A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0" w:name="_Hlk105062395"/>
      <w:r w:rsidRPr="004E37A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ДК 021:2015: 71240000-2 — Архітектурні, інженерні та планувальні послуги (Розробка</w:t>
      </w:r>
      <w:r w:rsidRPr="004E37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37A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транспортної моделі міста Стрий) </w:t>
      </w:r>
    </w:p>
    <w:bookmarkEnd w:id="0"/>
    <w:p w14:paraId="3F3C85C3" w14:textId="77777777" w:rsidR="001F7DCD" w:rsidRPr="00C454E5" w:rsidRDefault="001F7DCD" w:rsidP="001F7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C0B7C02" w14:textId="77777777" w:rsidR="001F7DCD" w:rsidRPr="00C454E5" w:rsidRDefault="001F7DCD" w:rsidP="001F7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174"/>
        <w:gridCol w:w="6517"/>
      </w:tblGrid>
      <w:tr w:rsidR="001F7DCD" w:rsidRPr="00C454E5" w14:paraId="0399763A" w14:textId="77777777" w:rsidTr="002D7D75">
        <w:tc>
          <w:tcPr>
            <w:tcW w:w="672" w:type="dxa"/>
          </w:tcPr>
          <w:p w14:paraId="1C8BDDFB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CCFB815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1942" w:type="dxa"/>
          </w:tcPr>
          <w:p w14:paraId="07D5C590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основних даних і вимог</w:t>
            </w:r>
          </w:p>
        </w:tc>
        <w:tc>
          <w:tcPr>
            <w:tcW w:w="7015" w:type="dxa"/>
            <w:vAlign w:val="center"/>
          </w:tcPr>
          <w:p w14:paraId="2F08E72D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Основні дані вимог</w:t>
            </w:r>
          </w:p>
        </w:tc>
      </w:tr>
      <w:tr w:rsidR="001F7DCD" w:rsidRPr="00C454E5" w14:paraId="57BF2E0C" w14:textId="77777777" w:rsidTr="002D7D75">
        <w:tc>
          <w:tcPr>
            <w:tcW w:w="672" w:type="dxa"/>
          </w:tcPr>
          <w:p w14:paraId="3159507C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2" w:type="dxa"/>
          </w:tcPr>
          <w:p w14:paraId="4A716E7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Територія, відносно якої створюється, та на яку поширюються принципи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</w:p>
        </w:tc>
        <w:tc>
          <w:tcPr>
            <w:tcW w:w="7015" w:type="dxa"/>
          </w:tcPr>
          <w:p w14:paraId="7CA81875" w14:textId="48EE3486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м. Стрий, Львівської області</w:t>
            </w:r>
          </w:p>
        </w:tc>
      </w:tr>
      <w:tr w:rsidR="001F7DCD" w:rsidRPr="00C454E5" w14:paraId="33C81B12" w14:textId="77777777" w:rsidTr="002D7D75">
        <w:tc>
          <w:tcPr>
            <w:tcW w:w="672" w:type="dxa"/>
          </w:tcPr>
          <w:p w14:paraId="5C5671C7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2" w:type="dxa"/>
          </w:tcPr>
          <w:p w14:paraId="7B57BCF3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Вид документації</w:t>
            </w:r>
          </w:p>
        </w:tc>
        <w:tc>
          <w:tcPr>
            <w:tcW w:w="7015" w:type="dxa"/>
          </w:tcPr>
          <w:p w14:paraId="6FF8B86D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Вид документації</w:t>
            </w:r>
          </w:p>
        </w:tc>
      </w:tr>
      <w:tr w:rsidR="001F7DCD" w:rsidRPr="00C454E5" w14:paraId="53892C04" w14:textId="77777777" w:rsidTr="002D7D75">
        <w:tc>
          <w:tcPr>
            <w:tcW w:w="672" w:type="dxa"/>
          </w:tcPr>
          <w:p w14:paraId="1EC3438E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2" w:type="dxa"/>
          </w:tcPr>
          <w:p w14:paraId="44035309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Мова документу</w:t>
            </w:r>
          </w:p>
        </w:tc>
        <w:tc>
          <w:tcPr>
            <w:tcW w:w="7015" w:type="dxa"/>
          </w:tcPr>
          <w:p w14:paraId="4E955FCD" w14:textId="77777777" w:rsidR="001F7DCD" w:rsidRPr="00C454E5" w:rsidRDefault="001F7DCD" w:rsidP="001F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Подання та розробка документу українською мовою</w:t>
            </w:r>
          </w:p>
        </w:tc>
      </w:tr>
      <w:tr w:rsidR="001F7DCD" w:rsidRPr="00C454E5" w14:paraId="2530CDD1" w14:textId="77777777" w:rsidTr="002D7D75">
        <w:tc>
          <w:tcPr>
            <w:tcW w:w="672" w:type="dxa"/>
          </w:tcPr>
          <w:p w14:paraId="506A688C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2" w:type="dxa"/>
          </w:tcPr>
          <w:p w14:paraId="1D39AD8F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Мова документу</w:t>
            </w:r>
          </w:p>
        </w:tc>
        <w:tc>
          <w:tcPr>
            <w:tcW w:w="7015" w:type="dxa"/>
          </w:tcPr>
          <w:p w14:paraId="48C4139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Подання та розробка документу українською мовою</w:t>
            </w:r>
          </w:p>
        </w:tc>
      </w:tr>
      <w:tr w:rsidR="001F7DCD" w:rsidRPr="008B52F6" w14:paraId="5DACB33E" w14:textId="77777777" w:rsidTr="002D7D75">
        <w:tc>
          <w:tcPr>
            <w:tcW w:w="672" w:type="dxa"/>
          </w:tcPr>
          <w:p w14:paraId="5C54A0B8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2" w:type="dxa"/>
          </w:tcPr>
          <w:p w14:paraId="35A68BDC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Доцільність розробки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(для ефективного короткострокового та довгострокового планування)</w:t>
            </w:r>
          </w:p>
        </w:tc>
        <w:tc>
          <w:tcPr>
            <w:tcW w:w="7015" w:type="dxa"/>
          </w:tcPr>
          <w:p w14:paraId="515048AB" w14:textId="5220A3E2" w:rsidR="001F7DCD" w:rsidRPr="00C454E5" w:rsidRDefault="001F7DCD" w:rsidP="001F7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Доцільність розробки транспортної моделі м. Стрий:</w:t>
            </w:r>
          </w:p>
          <w:p w14:paraId="1000A87B" w14:textId="06FFD04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5.1.1. Відсутністю чіткої транспортної політики </w:t>
            </w:r>
          </w:p>
          <w:p w14:paraId="044C40CB" w14:textId="66ED4D15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5.1.2. Відсутністю стратегічного плану з розвитку сталої міської мобільності, який на основі даних і досліджень обґрунтовує пріоритетність, послідовність і доцільність фінансування проектів і описує сценарії розвитку транспортної системи </w:t>
            </w:r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м. Стрий 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та стратегічні цілі.</w:t>
            </w:r>
          </w:p>
          <w:p w14:paraId="7C5E5182" w14:textId="39F2952D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5.1.3. Низькою якістю та безпекою транспортних послуг, що надаються в </w:t>
            </w:r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м. Стрий, 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відсутністю інтеграції різних видів громадського транспорту та інформування пасажирів.</w:t>
            </w:r>
          </w:p>
          <w:p w14:paraId="4969D70C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5.1.4. Забрудненням навколишнього середовища транспортними засобами.</w:t>
            </w:r>
          </w:p>
          <w:p w14:paraId="7C6BB3B5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5.1.5. Низькою доступністю для маломобільних груп населення (люди похилого віку, інваліди, батьки з дітьми, травмовані, люди з вантажем) через непристосованість транспортної системи міста.</w:t>
            </w:r>
          </w:p>
          <w:p w14:paraId="4ADA2A7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5.1.6. Низькою ефективність і непрозорість наявних економічних моделей функціонування підприємств- перевізників.</w:t>
            </w:r>
          </w:p>
          <w:p w14:paraId="2E9C70C0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5.1.7. Відсутністю сучасних технологій у сфері керування міською транспортною системою.</w:t>
            </w:r>
          </w:p>
          <w:p w14:paraId="429E34D7" w14:textId="1DF7C411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5.1.8 Відсутністю транспортної моделі міста, необхідної для прогнозування наслідків рішень, що впливають на транспортну систему міста.</w:t>
            </w:r>
          </w:p>
          <w:p w14:paraId="4A5DF3B2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5.1.9. Наявністю застарілої мережі маршрутів громадського транспорту, дублювання маршрутів, зосередженість на основних коридорах.</w:t>
            </w:r>
          </w:p>
          <w:p w14:paraId="115ADA78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5.1.10. Травмуванням та смертельними випадками на вулицях міста, спричиненими перевищенням швидкості моторизованими транспортними засобами і відсутністю засобів заспокоєння руху.</w:t>
            </w:r>
          </w:p>
          <w:p w14:paraId="657BE929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5.1.11. Неврахуванням пішохідного руху і велосипедного транспорту елементами транспортної системи міста та відсутністю політки їх розвитку.</w:t>
            </w:r>
          </w:p>
        </w:tc>
      </w:tr>
      <w:tr w:rsidR="001F7DCD" w:rsidRPr="00C454E5" w14:paraId="6DF77130" w14:textId="77777777" w:rsidTr="002D7D75">
        <w:tc>
          <w:tcPr>
            <w:tcW w:w="672" w:type="dxa"/>
          </w:tcPr>
          <w:p w14:paraId="45653A33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42" w:type="dxa"/>
          </w:tcPr>
          <w:p w14:paraId="577686D9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Мета </w:t>
            </w:r>
          </w:p>
        </w:tc>
        <w:tc>
          <w:tcPr>
            <w:tcW w:w="7015" w:type="dxa"/>
          </w:tcPr>
          <w:p w14:paraId="7920283E" w14:textId="493BE486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Розробка транспортної моделі м. Стрий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B4C490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 Розвиток громадського транспорту та якісної транспортної пропозиції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E5B3D5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6.1.1. Розвиток інтегрованої системи громадського транспорту.</w:t>
            </w:r>
          </w:p>
          <w:p w14:paraId="7D30E551" w14:textId="19BAD734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6.1.2. Використання транспортної моделі для прогнозування наслідків рішень, що впливають на транспортну систему міста.</w:t>
            </w:r>
          </w:p>
          <w:p w14:paraId="57DA46D7" w14:textId="77777777" w:rsidR="001F7DCD" w:rsidRPr="00C454E5" w:rsidRDefault="001F7DCD" w:rsidP="001F7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 Зменшення негативного впливу автомобільного транспорту на навколишнє середовище:</w:t>
            </w:r>
          </w:p>
          <w:p w14:paraId="6BDC8E07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6.2.1. Збільшення частки щоденних кореспонденцій на велосипедному транспорті та пішки.</w:t>
            </w:r>
          </w:p>
          <w:p w14:paraId="0741A047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6.2.2. Популяризація приватного електротранспорту, велосипедного транспорту, пішої ходьби та розвиток необхідної для цього інфраструктури.</w:t>
            </w:r>
          </w:p>
          <w:p w14:paraId="7BAE6F79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6.2.3. Впровадження дієвого механізму моніторингу рівня забруднення повітря автомобільним транспортом.</w:t>
            </w:r>
          </w:p>
        </w:tc>
      </w:tr>
      <w:tr w:rsidR="001F7DCD" w:rsidRPr="00C454E5" w14:paraId="458997FC" w14:textId="77777777" w:rsidTr="002D7D75">
        <w:tc>
          <w:tcPr>
            <w:tcW w:w="672" w:type="dxa"/>
          </w:tcPr>
          <w:p w14:paraId="48BE1E92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2" w:type="dxa"/>
          </w:tcPr>
          <w:p w14:paraId="40A7A2AD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Очікувані результати роботи Виконавця </w:t>
            </w:r>
          </w:p>
          <w:p w14:paraId="7A18A64E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14:paraId="1EB0E7E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7.1. Аналіз зацікавлених сторін (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Stakeholder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3BDACF1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7.2. Проведення круглих столів (не менше одного) із залученням зацікавлених сторін та робочих груп.</w:t>
            </w:r>
          </w:p>
          <w:p w14:paraId="1EA03E1E" w14:textId="2FC575E0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7.3. Організація функціонування цифрової транспортної моделі в м</w:t>
            </w:r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Стрий.</w:t>
            </w:r>
          </w:p>
          <w:p w14:paraId="047BD0F4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7.4. Оптимізація маршрутів, рекомендації щодо визначення типів рухомого складу та розкладу руху громадського транспорту міста.</w:t>
            </w:r>
          </w:p>
          <w:p w14:paraId="1D0BE221" w14:textId="0938A220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7.5. Використання транспортної моделі для прогнозування наслідків рішень, що впливають на транспортну систему міста.</w:t>
            </w:r>
          </w:p>
          <w:p w14:paraId="6BEEDC62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7.6. Звіти по завершенню кожного заходу з розробки транспортної моделі.</w:t>
            </w:r>
          </w:p>
        </w:tc>
      </w:tr>
      <w:tr w:rsidR="001F7DCD" w:rsidRPr="00C454E5" w14:paraId="2996EAB0" w14:textId="77777777" w:rsidTr="002D7D75">
        <w:tc>
          <w:tcPr>
            <w:tcW w:w="672" w:type="dxa"/>
          </w:tcPr>
          <w:p w14:paraId="4A98661A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2" w:type="dxa"/>
          </w:tcPr>
          <w:p w14:paraId="5391DF31" w14:textId="5CB06829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Етапи розробки транспортної моделі м. Стрий </w:t>
            </w:r>
          </w:p>
        </w:tc>
        <w:tc>
          <w:tcPr>
            <w:tcW w:w="7015" w:type="dxa"/>
          </w:tcPr>
          <w:p w14:paraId="1E2C3C49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Підготовчий етап </w:t>
            </w:r>
          </w:p>
          <w:p w14:paraId="22117C10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8.1. Завдання підготовчого етапу: </w:t>
            </w:r>
          </w:p>
          <w:p w14:paraId="13D1267D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8.1.1. Провести первинний огляд наявних даних та документів. </w:t>
            </w:r>
          </w:p>
          <w:p w14:paraId="59BE577C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8.1.2. Сформувати список даних, які додатково потрібно отримати від Замовника. </w:t>
            </w:r>
          </w:p>
          <w:p w14:paraId="762F1439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8.1.3. Розробити детальний календарний план та методику виконання послуги.</w:t>
            </w:r>
          </w:p>
          <w:p w14:paraId="0727C94B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FC05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 підготовчого етапу: проміжний звіт з детальним календарним планом та описом методики виконання послуги.</w:t>
            </w:r>
          </w:p>
          <w:p w14:paraId="760E0103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9CEF2" w14:textId="30000356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етап: Комплексний аналіз сучасного стану мобільності </w:t>
            </w:r>
            <w:r w:rsidR="004E37A5"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Стрий</w:t>
            </w:r>
          </w:p>
          <w:p w14:paraId="3494E152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8.2. Завдання I етапу: </w:t>
            </w:r>
          </w:p>
          <w:p w14:paraId="4E94E499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8.2.1. Вивчити попередні дослідження, стратегії, плани, пропозиції, які стосуються транспорту. </w:t>
            </w:r>
          </w:p>
          <w:p w14:paraId="4112AB4E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8.2.2. Провести збір та аналіз соціально-економічних даних. </w:t>
            </w:r>
          </w:p>
          <w:p w14:paraId="0442B47E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8.2.3. Здійснити аналіз демографічних та соціально-економічних даних (зокрема, кількість домогосподарств, рівень наявності автомобілів/мотоциклів/ мопедів/велосипедів, ВВП, обсяг перевезених і проданих вантажів). </w:t>
            </w:r>
          </w:p>
          <w:p w14:paraId="0E13017F" w14:textId="5E9DC469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8.2.4. Провести натурні дослідження організації дорожнього руху та інтенсивності руху транспорту на найбільш важливих перегонах та перехрестях</w:t>
            </w:r>
            <w:r w:rsidR="004E37A5" w:rsidRPr="00C454E5">
              <w:t xml:space="preserve"> </w:t>
            </w:r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>м. Стрий</w:t>
            </w:r>
          </w:p>
          <w:p w14:paraId="0A2D0FB3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8.2.5. Виконати збір даних щодо громадського транспорту та провести обстеження пасажиропотоків на маршрутах громадського транспорту.</w:t>
            </w:r>
          </w:p>
          <w:p w14:paraId="7DC00018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8.2.6. Провести аналіз стану транспортної інфраструктури міста. </w:t>
            </w:r>
          </w:p>
          <w:p w14:paraId="49D09027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8.2.7. Провести збір даних та виконати оцінку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вулично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-дорожньої мережі. </w:t>
            </w:r>
          </w:p>
          <w:p w14:paraId="613716AF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8.2.8. Визначити інтенсивність руху транспорту на найбільш важливих перегонах та перехрестях міста.</w:t>
            </w:r>
          </w:p>
          <w:p w14:paraId="196E34B5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8.2.9. Розробити анкети для опитування мобільності населення. </w:t>
            </w:r>
          </w:p>
          <w:p w14:paraId="33E8C445" w14:textId="5B3DA2FB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8.2.10. Провести опитування мобільності населення з вибіркою не менше 0,5% чисельності мешканців </w:t>
            </w:r>
            <w:proofErr w:type="spellStart"/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BE4D9B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8.2.11. Здійснити аналіз доступності транспортної системи. </w:t>
            </w:r>
          </w:p>
          <w:p w14:paraId="36B3F22D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6B09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Результат I етапу: проміжний звіт з комплексним аналізом поточного стану мобільності міста, що включатиме інформацію та висновки по кожному з вищезазначених пунктів. </w:t>
            </w:r>
          </w:p>
          <w:p w14:paraId="313D0512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645A" w14:textId="3404F9EB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етап: Розробка мультимодальної транспортної моделі м</w:t>
            </w:r>
            <w:r w:rsidR="00C454E5"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Стрий </w:t>
            </w:r>
          </w:p>
          <w:p w14:paraId="302E77E2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8.3. Завдання II етапу: </w:t>
            </w:r>
          </w:p>
          <w:p w14:paraId="01B9F2DF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8.3.1. Отримати вихідні дані для транспортної моделі. </w:t>
            </w:r>
          </w:p>
          <w:p w14:paraId="55A6F95A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8.3.2. Виконати транспортне районування. Кількість транспортних районів не менше ніж 100. </w:t>
            </w:r>
          </w:p>
          <w:p w14:paraId="01B8CF36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8.3.3. Провести обробку соціально-економічної статистики. </w:t>
            </w:r>
          </w:p>
          <w:p w14:paraId="29F2091C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8.3.4. Обробити результати обстеження інтенсивності руху транспорту і пасажиропотоків. </w:t>
            </w:r>
          </w:p>
          <w:p w14:paraId="45543D62" w14:textId="148F1434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8.3.5. Створити транспортну модель </w:t>
            </w:r>
            <w:r w:rsidR="004E37A5" w:rsidRPr="008B52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4E5" w:rsidRPr="008B5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37A5" w:rsidRPr="008B52F6">
              <w:rPr>
                <w:rFonts w:ascii="Times New Roman" w:hAnsi="Times New Roman" w:cs="Times New Roman"/>
                <w:sz w:val="24"/>
                <w:szCs w:val="24"/>
              </w:rPr>
              <w:t>Стрий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, яка базується на класичному підході з побудови 4-х крокової транспортної моделі або моделі </w:t>
            </w:r>
            <w:r w:rsidRPr="00C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і використовує спеціалізоване програмне забезпечення для створення транспортних моделей міст (пакет програм, серед іншого, повинен мати можливість побудови мультимодальної моделі з врахуванням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інтермодальних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; повну інтеграцію з пакетами мікро-моделювання для забезпечення можливості більш детального аналізу; ГІС інтерфейс та будь-які інші функції, які необхідні для створення та експлуатації транспортної моделі міста). Модель повинна охоплювати 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такі режими руху як: пішохідний, велосипедний, індивідуальний (легковий) та громадський транспорт. </w:t>
            </w:r>
          </w:p>
          <w:p w14:paraId="4BC3AAA6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8.3.6. Створити граф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вулично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-дорожньої мережі міста з відповідними характеристиками (кількість смуг руху, швидкість руху, пропускна здатність, дозволені для руху види транспорту, дозволені/заборонені маневри на перехрестях). </w:t>
            </w:r>
          </w:p>
          <w:p w14:paraId="2C76782D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8.3.7.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в модель транспортні райони і дані соціально-економічної статистики по транспортним районам (кількість транспортних районів не менше ніж 100). </w:t>
            </w:r>
          </w:p>
          <w:p w14:paraId="57ED0FF7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8.3.8.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в модель результати обстежень інтенсивності руху транспорту та пасажиропотоків. </w:t>
            </w:r>
          </w:p>
          <w:p w14:paraId="3C8A6AB8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8.3.9.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в модель зупинки, маршрути, розклади руху громадського транспорту. </w:t>
            </w:r>
          </w:p>
          <w:p w14:paraId="252CF594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8.3.10. Створити модель попиту на основі результатів опитування мобільності населення, а саме: </w:t>
            </w:r>
          </w:p>
          <w:p w14:paraId="48D5F559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розрахувати генерацію потоків по кожному транспортному району; </w:t>
            </w:r>
          </w:p>
          <w:p w14:paraId="53323537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розрахувати розподіл потоків між транспортними районами і видами транспорту; </w:t>
            </w:r>
          </w:p>
          <w:p w14:paraId="48306FAC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розрахувати перерозподіл по мережі за видами транспорту. </w:t>
            </w:r>
          </w:p>
          <w:p w14:paraId="0538FA85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8.3.11. Провести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валідацію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, верифікацію та калібрування моделі з встановленням та обґрунтуванням коефіцієнта кореляції та індексу GEH. </w:t>
            </w:r>
          </w:p>
          <w:p w14:paraId="75EF7C68" w14:textId="00523A72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8.3.12. Забезпечити надійне функціонування транспортної моделі</w:t>
            </w:r>
            <w:r w:rsidR="004E37A5" w:rsidRPr="00C454E5">
              <w:t xml:space="preserve"> </w:t>
            </w:r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4E5"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>Стрий.</w:t>
            </w:r>
          </w:p>
          <w:p w14:paraId="7F84958B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C69E7C4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Результати II етапу: </w:t>
            </w:r>
          </w:p>
          <w:p w14:paraId="25ECFDD5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проміжний звіт; </w:t>
            </w:r>
          </w:p>
          <w:p w14:paraId="0FD28DA1" w14:textId="22CC85A8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функціонуюча цифрова копія транспортної моделі </w:t>
            </w:r>
            <w:r w:rsidR="004E37A5"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="00C454E5"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4E37A5"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Стрий.</w:t>
            </w:r>
          </w:p>
          <w:p w14:paraId="1B900446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0C067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етап: Розробка схеми вдосконалення мережі громадського транспорту </w:t>
            </w:r>
          </w:p>
          <w:p w14:paraId="5AE21A7D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8.4. Завдання III етапу: </w:t>
            </w:r>
          </w:p>
          <w:p w14:paraId="2F1F1CFB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8.4.1. Визначити перспективний тип рухомого складу. </w:t>
            </w:r>
          </w:p>
          <w:p w14:paraId="57A78E6B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8.4.2. Оптимізувати мережу громадського транспорту. </w:t>
            </w:r>
          </w:p>
          <w:p w14:paraId="520F726A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8.4.3. Оцінити наслідки від запровадження оптимізаційних заходів. Визначити етапи впровадження нової мережі, враховуючи плани міста із закупівлі нових одиниць рухомого складу громадського транспорту. </w:t>
            </w:r>
          </w:p>
          <w:p w14:paraId="35A53AA7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8.4.4. Надати пропозиції щодо оптимізації розміщення зупинок та пересадочних пунктів, реконструкції (облаштування) ділянок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вулично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-шляхової мережі міста. </w:t>
            </w:r>
          </w:p>
          <w:p w14:paraId="1EC7F2F5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0761F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Результат III етапу: </w:t>
            </w:r>
          </w:p>
          <w:p w14:paraId="2D806A4A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проміжний звіт; </w:t>
            </w:r>
          </w:p>
          <w:p w14:paraId="327A696F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вдосконалена схема мережі та розкладу руху громадського транспорту. </w:t>
            </w:r>
          </w:p>
          <w:p w14:paraId="1D2B84EB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F7DCD" w:rsidRPr="00C454E5" w14:paraId="27732381" w14:textId="77777777" w:rsidTr="002D7D75">
        <w:tc>
          <w:tcPr>
            <w:tcW w:w="672" w:type="dxa"/>
          </w:tcPr>
          <w:p w14:paraId="1DB62813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42" w:type="dxa"/>
          </w:tcPr>
          <w:p w14:paraId="702C14FA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Основні нормативні 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вимоги до створеного документу, характеристики розробки </w:t>
            </w:r>
          </w:p>
        </w:tc>
        <w:tc>
          <w:tcPr>
            <w:tcW w:w="7015" w:type="dxa"/>
          </w:tcPr>
          <w:p w14:paraId="662D9DE0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10.1. При розробці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 взяти до уваги наступні нормативні документи:</w:t>
            </w:r>
          </w:p>
          <w:p w14:paraId="7F0E794E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10.1.1. Нормативні документи, пов’язані із сталою міською</w:t>
            </w:r>
          </w:p>
          <w:p w14:paraId="6950AADB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мобільністю за останні 3 роки.</w:t>
            </w:r>
          </w:p>
          <w:p w14:paraId="56B787C5" w14:textId="0C3922FC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10.1.2. Генеральний план міста Стрия </w:t>
            </w:r>
          </w:p>
          <w:p w14:paraId="59E08634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10.1.3. Закон України «Про місцеве самоврядування в Україні».</w:t>
            </w:r>
          </w:p>
          <w:p w14:paraId="1589597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10.1.4. Закон України «Про регулювання містобудівної діяльності».</w:t>
            </w:r>
          </w:p>
          <w:p w14:paraId="513A55F7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10.1.. Закон України «Про благоустрій населених пунктів». </w:t>
            </w:r>
          </w:p>
          <w:p w14:paraId="4600CADC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10.1.9. Нормативні документи у сфері транспортної інфраструктури.</w:t>
            </w:r>
          </w:p>
        </w:tc>
      </w:tr>
      <w:tr w:rsidR="001F7DCD" w:rsidRPr="008B52F6" w14:paraId="66370FEE" w14:textId="77777777" w:rsidTr="002D7D75">
        <w:tc>
          <w:tcPr>
            <w:tcW w:w="672" w:type="dxa"/>
          </w:tcPr>
          <w:p w14:paraId="0725CD94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42" w:type="dxa"/>
          </w:tcPr>
          <w:p w14:paraId="504C65B4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Вимоги щодо залучення зацікавлених сторін та врахування пропозицій </w:t>
            </w:r>
          </w:p>
          <w:p w14:paraId="1DE69A69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14:paraId="32BE76D3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12.1. Проведення аналізу зацікавлених сторін із визначенням їх ролі, обов'язків і очікування до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, рівня участі для кожної із зацікавлених сторін і визначенням цільових груп, що займаються конкретними питаннями сталого міського транспорту. </w:t>
            </w:r>
          </w:p>
          <w:p w14:paraId="4FE15DD5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12.2. Координація дій зацікавлених сторін. </w:t>
            </w:r>
          </w:p>
          <w:p w14:paraId="13D9A4C6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12.3. Проведення зустрічей, пов'язаних з розробкою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транспортної моделі 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(конференції, круглі столи, кампанії). </w:t>
            </w:r>
          </w:p>
          <w:p w14:paraId="1F930517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12.4. Поширення інформації про розробку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транспортної моделі 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(ЗМІ, офіційні сайти, бюлетені і ін.). </w:t>
            </w:r>
          </w:p>
        </w:tc>
      </w:tr>
      <w:tr w:rsidR="001F7DCD" w:rsidRPr="00C454E5" w14:paraId="67202650" w14:textId="77777777" w:rsidTr="002D7D75">
        <w:tc>
          <w:tcPr>
            <w:tcW w:w="672" w:type="dxa"/>
          </w:tcPr>
          <w:p w14:paraId="696B0FB9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2" w:type="dxa"/>
          </w:tcPr>
          <w:p w14:paraId="4B472C7C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Додаткові вимоги до Виконавця</w:t>
            </w:r>
          </w:p>
        </w:tc>
        <w:tc>
          <w:tcPr>
            <w:tcW w:w="7015" w:type="dxa"/>
          </w:tcPr>
          <w:p w14:paraId="048269B1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13.1. Зустрічі із Замовником по кожному етапу розробки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1D5A35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13.1.1. Визначенню календарного плану-графіку розробки.</w:t>
            </w:r>
          </w:p>
          <w:p w14:paraId="731A71D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13.1.2. Збору та аналізу даних.</w:t>
            </w:r>
          </w:p>
          <w:p w14:paraId="588EA6C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13.1.3. Визначенню основних цілей та аналізу можливих перепон.</w:t>
            </w:r>
          </w:p>
          <w:p w14:paraId="73A1711E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13.1.4. Визначенню основних інструментів для розробки.</w:t>
            </w:r>
          </w:p>
          <w:p w14:paraId="137D6EA8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13.1.5. Визначенню усіх зацікавлених сторін та рівня їх відповідальності.</w:t>
            </w:r>
          </w:p>
          <w:p w14:paraId="4E0AE617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13.1.6. Проведенню публічних обговорень щодо усіх етапів розробки та за результатами створення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29F000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13.1.7. Передачі Замовнику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E8FC34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13.2. Звітність за результатами виконання кожного етапу розробки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59717B" w14:textId="074EDF93" w:rsidR="001F7DCD" w:rsidRPr="00C454E5" w:rsidRDefault="001F7DCD" w:rsidP="001F7D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4CA8B7F" w14:textId="77777777" w:rsidR="002956C4" w:rsidRPr="00C454E5" w:rsidRDefault="002956C4" w:rsidP="002956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14:paraId="195680BF" w14:textId="77777777" w:rsidR="002956C4" w:rsidRPr="002956C4" w:rsidRDefault="002956C4" w:rsidP="002956C4">
      <w:pPr>
        <w:spacing w:after="0" w:line="240" w:lineRule="auto"/>
        <w:ind w:firstLine="708"/>
        <w:rPr>
          <w:rFonts w:ascii="Book Antiqua" w:eastAsia="Times New Roman" w:hAnsi="Book Antiqua" w:cs="Times New Roman"/>
          <w:b/>
          <w:i/>
          <w:sz w:val="24"/>
          <w:szCs w:val="24"/>
          <w:lang w:val="uk-UA" w:eastAsia="uk-UA"/>
        </w:rPr>
      </w:pPr>
      <w:r w:rsidRPr="00C454E5">
        <w:rPr>
          <w:rFonts w:ascii="Book Antiqua" w:eastAsia="Times New Roman" w:hAnsi="Book Antiqua" w:cs="Times New Roman"/>
          <w:i/>
          <w:sz w:val="24"/>
          <w:szCs w:val="24"/>
          <w:lang w:val="uk-UA" w:eastAsia="uk-UA"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C454E5">
        <w:rPr>
          <w:rFonts w:ascii="Book Antiqua" w:eastAsia="Times New Roman" w:hAnsi="Book Antiqua" w:cs="Times New Roman"/>
          <w:b/>
          <w:i/>
          <w:sz w:val="24"/>
          <w:szCs w:val="24"/>
          <w:lang w:val="uk-UA" w:eastAsia="uk-UA"/>
        </w:rPr>
        <w:t>вважати «або еквівалент»</w:t>
      </w:r>
      <w:r w:rsidRPr="002956C4">
        <w:rPr>
          <w:rFonts w:ascii="Book Antiqua" w:eastAsia="Times New Roman" w:hAnsi="Book Antiqua" w:cs="Times New Roman"/>
          <w:b/>
          <w:i/>
          <w:sz w:val="24"/>
          <w:szCs w:val="24"/>
          <w:lang w:val="uk-UA" w:eastAsia="uk-UA"/>
        </w:rPr>
        <w:tab/>
      </w:r>
    </w:p>
    <w:p w14:paraId="2695F1BC" w14:textId="77777777" w:rsidR="002956C4" w:rsidRPr="002956C4" w:rsidRDefault="002956C4" w:rsidP="00295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7E3AF57" w14:textId="77777777" w:rsidR="002956C4" w:rsidRPr="001F7DCD" w:rsidRDefault="002956C4" w:rsidP="001F7D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2956C4" w:rsidRPr="001F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68"/>
    <w:rsid w:val="001F7DCD"/>
    <w:rsid w:val="002956C4"/>
    <w:rsid w:val="004E37A5"/>
    <w:rsid w:val="00584668"/>
    <w:rsid w:val="008B52F6"/>
    <w:rsid w:val="00C164D7"/>
    <w:rsid w:val="00C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B17B"/>
  <w15:chartTrackingRefBased/>
  <w15:docId w15:val="{88B5A12D-B46B-4CDF-B010-ADE7E8A1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DC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user16@SPL.local</dc:creator>
  <cp:keywords/>
  <dc:description/>
  <cp:lastModifiedBy>user16@SPL.local</cp:lastModifiedBy>
  <cp:revision>5</cp:revision>
  <dcterms:created xsi:type="dcterms:W3CDTF">2022-06-14T09:45:00Z</dcterms:created>
  <dcterms:modified xsi:type="dcterms:W3CDTF">2022-06-15T09:07:00Z</dcterms:modified>
</cp:coreProperties>
</file>