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A8988" w14:textId="0BFDEE8F" w:rsidR="00B34459" w:rsidRPr="00D61993" w:rsidRDefault="00A51988">
      <w:pPr>
        <w:spacing w:after="0" w:line="240" w:lineRule="auto"/>
        <w:ind w:left="5660"/>
        <w:jc w:val="right"/>
        <w:rPr>
          <w:rFonts w:ascii="Times New Roman" w:eastAsia="Times New Roman" w:hAnsi="Times New Roman" w:cs="Times New Roman"/>
          <w:sz w:val="18"/>
          <w:szCs w:val="18"/>
        </w:rPr>
      </w:pPr>
      <w:r w:rsidRPr="00D61993">
        <w:rPr>
          <w:rFonts w:ascii="Times New Roman" w:eastAsia="Times New Roman" w:hAnsi="Times New Roman" w:cs="Times New Roman"/>
          <w:b/>
          <w:color w:val="000000"/>
          <w:sz w:val="18"/>
          <w:szCs w:val="18"/>
        </w:rPr>
        <w:t xml:space="preserve">ДОДАТОК  </w:t>
      </w:r>
      <w:r w:rsidR="009060D3">
        <w:rPr>
          <w:rFonts w:ascii="Times New Roman" w:eastAsia="Times New Roman" w:hAnsi="Times New Roman" w:cs="Times New Roman"/>
          <w:b/>
          <w:color w:val="000000"/>
          <w:sz w:val="18"/>
          <w:szCs w:val="18"/>
        </w:rPr>
        <w:t>4</w:t>
      </w:r>
      <w:r w:rsidR="002F3D3D" w:rsidRPr="00D61993">
        <w:rPr>
          <w:rFonts w:ascii="Times New Roman" w:eastAsia="Times New Roman" w:hAnsi="Times New Roman" w:cs="Times New Roman"/>
          <w:b/>
          <w:color w:val="000000"/>
          <w:sz w:val="18"/>
          <w:szCs w:val="18"/>
        </w:rPr>
        <w:t>_</w:t>
      </w:r>
    </w:p>
    <w:p w14:paraId="626A8989" w14:textId="77777777" w:rsidR="00B34459" w:rsidRPr="00D61993" w:rsidRDefault="00A51988">
      <w:pPr>
        <w:spacing w:after="0" w:line="240" w:lineRule="auto"/>
        <w:ind w:left="5660"/>
        <w:jc w:val="right"/>
        <w:rPr>
          <w:rFonts w:ascii="Times New Roman" w:eastAsia="Times New Roman" w:hAnsi="Times New Roman" w:cs="Times New Roman"/>
          <w:sz w:val="18"/>
          <w:szCs w:val="18"/>
        </w:rPr>
      </w:pPr>
      <w:r w:rsidRPr="00D61993">
        <w:rPr>
          <w:rFonts w:ascii="Times New Roman" w:eastAsia="Times New Roman" w:hAnsi="Times New Roman" w:cs="Times New Roman"/>
          <w:i/>
          <w:color w:val="000000"/>
          <w:sz w:val="18"/>
          <w:szCs w:val="18"/>
        </w:rPr>
        <w:t>до тендерної документації</w:t>
      </w:r>
      <w:r w:rsidRPr="00D61993">
        <w:rPr>
          <w:rFonts w:ascii="Times New Roman" w:eastAsia="Times New Roman" w:hAnsi="Times New Roman" w:cs="Times New Roman"/>
          <w:color w:val="000000"/>
          <w:sz w:val="18"/>
          <w:szCs w:val="18"/>
        </w:rPr>
        <w:t> </w:t>
      </w:r>
    </w:p>
    <w:p w14:paraId="626A898A" w14:textId="77777777" w:rsidR="00B34459" w:rsidRPr="00D61993" w:rsidRDefault="00A51988">
      <w:pPr>
        <w:spacing w:before="240" w:after="0" w:line="240" w:lineRule="auto"/>
        <w:jc w:val="center"/>
        <w:rPr>
          <w:rFonts w:ascii="Times New Roman" w:eastAsia="Times New Roman" w:hAnsi="Times New Roman" w:cs="Times New Roman"/>
          <w:b/>
          <w:i/>
          <w:color w:val="000000"/>
        </w:rPr>
      </w:pPr>
      <w:r w:rsidRPr="00D61993">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C2C1A43" w14:textId="77777777" w:rsidR="00D61993" w:rsidRDefault="00D61993" w:rsidP="006F62F6">
      <w:pPr>
        <w:pStyle w:val="10"/>
        <w:jc w:val="center"/>
        <w:outlineLvl w:val="0"/>
        <w:rPr>
          <w:rFonts w:ascii="Times New Roman" w:hAnsi="Times New Roman"/>
          <w:b/>
        </w:rPr>
      </w:pPr>
    </w:p>
    <w:p w14:paraId="2FD07854" w14:textId="305AF314" w:rsidR="006F62F6" w:rsidRPr="00D61993" w:rsidRDefault="006F62F6" w:rsidP="006F62F6">
      <w:pPr>
        <w:pStyle w:val="10"/>
        <w:jc w:val="center"/>
        <w:outlineLvl w:val="0"/>
        <w:rPr>
          <w:rFonts w:ascii="Times New Roman" w:hAnsi="Times New Roman"/>
          <w:b/>
        </w:rPr>
      </w:pPr>
      <w:r w:rsidRPr="00D61993">
        <w:rPr>
          <w:rFonts w:ascii="Times New Roman" w:hAnsi="Times New Roman"/>
          <w:b/>
        </w:rPr>
        <w:t>МЕДИКО - ТЕХНІЧНІ ВИМОГИ ЩОДО ПРЕДМЕТУ ЗАКУПІВЛІ</w:t>
      </w:r>
    </w:p>
    <w:p w14:paraId="626A898D" w14:textId="345E26D2" w:rsidR="00503A01" w:rsidRPr="00D61993" w:rsidRDefault="006F62F6" w:rsidP="006F62F6">
      <w:pPr>
        <w:pStyle w:val="10"/>
        <w:jc w:val="center"/>
        <w:outlineLvl w:val="0"/>
        <w:rPr>
          <w:rFonts w:ascii="Times New Roman" w:hAnsi="Times New Roman"/>
          <w:b/>
        </w:rPr>
      </w:pPr>
      <w:r w:rsidRPr="00D61993">
        <w:rPr>
          <w:rFonts w:ascii="Times New Roman" w:hAnsi="Times New Roman"/>
          <w:b/>
        </w:rPr>
        <w:t>ДК 021:2015 КОД 33600000-6 ФАРМАЦЕВТИЧНА ПРОДУКЦІЯ</w:t>
      </w:r>
    </w:p>
    <w:p w14:paraId="7DC741F1" w14:textId="77777777" w:rsidR="006F62F6" w:rsidRPr="00D61993" w:rsidRDefault="006F62F6" w:rsidP="006F62F6">
      <w:pPr>
        <w:pStyle w:val="10"/>
        <w:jc w:val="center"/>
        <w:outlineLvl w:val="0"/>
        <w:rPr>
          <w:rFonts w:ascii="Times New Roman" w:hAnsi="Times New Roman"/>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4819"/>
        <w:gridCol w:w="1134"/>
        <w:gridCol w:w="1418"/>
      </w:tblGrid>
      <w:tr w:rsidR="002F3D3D" w:rsidRPr="00994E0F" w14:paraId="626A8994" w14:textId="77777777" w:rsidTr="00994E0F">
        <w:trPr>
          <w:trHeight w:val="680"/>
          <w:jc w:val="center"/>
        </w:trPr>
        <w:tc>
          <w:tcPr>
            <w:tcW w:w="851" w:type="dxa"/>
            <w:shd w:val="clear" w:color="auto" w:fill="auto"/>
            <w:noWrap/>
            <w:vAlign w:val="center"/>
            <w:hideMark/>
          </w:tcPr>
          <w:p w14:paraId="626A898E" w14:textId="77777777" w:rsidR="002F3D3D" w:rsidRPr="00994E0F" w:rsidRDefault="002F3D3D" w:rsidP="003C68C9">
            <w:pPr>
              <w:spacing w:after="0" w:line="240" w:lineRule="auto"/>
              <w:jc w:val="center"/>
              <w:rPr>
                <w:rFonts w:ascii="Times New Roman" w:eastAsia="Times New Roman" w:hAnsi="Times New Roman" w:cs="Times New Roman"/>
                <w:b/>
                <w:bCs/>
                <w:sz w:val="20"/>
                <w:szCs w:val="20"/>
                <w:lang w:eastAsia="ru-RU"/>
              </w:rPr>
            </w:pPr>
            <w:r w:rsidRPr="00994E0F">
              <w:rPr>
                <w:rFonts w:ascii="Times New Roman" w:eastAsia="Times New Roman" w:hAnsi="Times New Roman" w:cs="Times New Roman"/>
                <w:b/>
                <w:bCs/>
                <w:sz w:val="20"/>
                <w:szCs w:val="20"/>
                <w:lang w:eastAsia="ru-RU"/>
              </w:rPr>
              <w:t>№ п/п</w:t>
            </w:r>
          </w:p>
        </w:tc>
        <w:tc>
          <w:tcPr>
            <w:tcW w:w="1843" w:type="dxa"/>
            <w:shd w:val="clear" w:color="auto" w:fill="auto"/>
            <w:vAlign w:val="center"/>
            <w:hideMark/>
          </w:tcPr>
          <w:p w14:paraId="626A898F" w14:textId="77777777" w:rsidR="002F3D3D" w:rsidRPr="00994E0F" w:rsidRDefault="002F3D3D" w:rsidP="003C68C9">
            <w:pPr>
              <w:spacing w:after="0" w:line="240" w:lineRule="auto"/>
              <w:jc w:val="center"/>
              <w:rPr>
                <w:rFonts w:ascii="Times New Roman" w:eastAsia="Times New Roman" w:hAnsi="Times New Roman" w:cs="Times New Roman"/>
                <w:b/>
                <w:bCs/>
                <w:sz w:val="20"/>
                <w:szCs w:val="20"/>
                <w:lang w:eastAsia="ru-RU"/>
              </w:rPr>
            </w:pPr>
            <w:r w:rsidRPr="00994E0F">
              <w:rPr>
                <w:rFonts w:ascii="Times New Roman" w:eastAsia="Times New Roman" w:hAnsi="Times New Roman" w:cs="Times New Roman"/>
                <w:b/>
                <w:bCs/>
                <w:sz w:val="20"/>
                <w:szCs w:val="20"/>
                <w:lang w:eastAsia="ru-RU"/>
              </w:rPr>
              <w:t>Міжнародна непатентована або загальноприйнята назва лікарського засобу</w:t>
            </w:r>
          </w:p>
        </w:tc>
        <w:tc>
          <w:tcPr>
            <w:tcW w:w="4819" w:type="dxa"/>
            <w:shd w:val="clear" w:color="auto" w:fill="auto"/>
            <w:vAlign w:val="center"/>
            <w:hideMark/>
          </w:tcPr>
          <w:p w14:paraId="626A8990" w14:textId="041E56DE" w:rsidR="002F3D3D" w:rsidRPr="00994E0F" w:rsidRDefault="002F3D3D" w:rsidP="003C68C9">
            <w:pPr>
              <w:spacing w:after="0" w:line="240" w:lineRule="auto"/>
              <w:jc w:val="center"/>
              <w:rPr>
                <w:rFonts w:ascii="Times New Roman" w:eastAsia="Times New Roman" w:hAnsi="Times New Roman" w:cs="Times New Roman"/>
                <w:b/>
                <w:bCs/>
                <w:sz w:val="20"/>
                <w:szCs w:val="20"/>
                <w:lang w:eastAsia="ru-RU"/>
              </w:rPr>
            </w:pPr>
            <w:r w:rsidRPr="00994E0F">
              <w:rPr>
                <w:rFonts w:ascii="Times New Roman" w:eastAsia="Times New Roman" w:hAnsi="Times New Roman" w:cs="Times New Roman"/>
                <w:b/>
                <w:bCs/>
                <w:sz w:val="20"/>
                <w:szCs w:val="20"/>
                <w:lang w:eastAsia="ru-RU"/>
              </w:rPr>
              <w:t>Торговельна назва лікарського засобу Форма випуску та дозування</w:t>
            </w:r>
          </w:p>
        </w:tc>
        <w:tc>
          <w:tcPr>
            <w:tcW w:w="1134" w:type="dxa"/>
            <w:shd w:val="clear" w:color="auto" w:fill="auto"/>
            <w:vAlign w:val="center"/>
            <w:hideMark/>
          </w:tcPr>
          <w:p w14:paraId="626A8992" w14:textId="77777777" w:rsidR="002F3D3D" w:rsidRPr="00994E0F" w:rsidRDefault="002F3D3D" w:rsidP="003C68C9">
            <w:pPr>
              <w:spacing w:after="0" w:line="240" w:lineRule="auto"/>
              <w:jc w:val="center"/>
              <w:rPr>
                <w:rFonts w:ascii="Times New Roman" w:eastAsia="Times New Roman" w:hAnsi="Times New Roman" w:cs="Times New Roman"/>
                <w:b/>
                <w:bCs/>
                <w:sz w:val="20"/>
                <w:szCs w:val="20"/>
                <w:lang w:eastAsia="ru-RU"/>
              </w:rPr>
            </w:pPr>
            <w:r w:rsidRPr="00994E0F">
              <w:rPr>
                <w:rFonts w:ascii="Times New Roman" w:eastAsia="Times New Roman" w:hAnsi="Times New Roman" w:cs="Times New Roman"/>
                <w:b/>
                <w:bCs/>
                <w:sz w:val="20"/>
                <w:szCs w:val="20"/>
                <w:lang w:eastAsia="ru-RU"/>
              </w:rPr>
              <w:t>Одиниці виміру</w:t>
            </w:r>
          </w:p>
        </w:tc>
        <w:tc>
          <w:tcPr>
            <w:tcW w:w="1418" w:type="dxa"/>
            <w:shd w:val="clear" w:color="auto" w:fill="auto"/>
            <w:vAlign w:val="center"/>
            <w:hideMark/>
          </w:tcPr>
          <w:p w14:paraId="626A8993" w14:textId="77777777" w:rsidR="002F3D3D" w:rsidRPr="00994E0F" w:rsidRDefault="002F3D3D" w:rsidP="003C68C9">
            <w:pPr>
              <w:spacing w:after="0" w:line="240" w:lineRule="auto"/>
              <w:jc w:val="center"/>
              <w:rPr>
                <w:rFonts w:ascii="Times New Roman" w:eastAsia="Times New Roman" w:hAnsi="Times New Roman" w:cs="Times New Roman"/>
                <w:b/>
                <w:bCs/>
                <w:sz w:val="20"/>
                <w:szCs w:val="20"/>
                <w:lang w:eastAsia="ru-RU"/>
              </w:rPr>
            </w:pPr>
            <w:r w:rsidRPr="00994E0F">
              <w:rPr>
                <w:rFonts w:ascii="Times New Roman" w:eastAsia="Times New Roman" w:hAnsi="Times New Roman" w:cs="Times New Roman"/>
                <w:b/>
                <w:bCs/>
                <w:sz w:val="20"/>
                <w:szCs w:val="20"/>
                <w:lang w:eastAsia="ru-RU"/>
              </w:rPr>
              <w:t>К-ть</w:t>
            </w:r>
          </w:p>
        </w:tc>
      </w:tr>
      <w:tr w:rsidR="00994E0F" w:rsidRPr="00994E0F" w14:paraId="626A899B" w14:textId="77777777" w:rsidTr="00994E0F">
        <w:trPr>
          <w:trHeight w:val="680"/>
          <w:jc w:val="center"/>
        </w:trPr>
        <w:tc>
          <w:tcPr>
            <w:tcW w:w="851" w:type="dxa"/>
            <w:shd w:val="clear" w:color="auto" w:fill="auto"/>
            <w:noWrap/>
            <w:vAlign w:val="center"/>
            <w:hideMark/>
          </w:tcPr>
          <w:p w14:paraId="626A8995"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1</w:t>
            </w:r>
          </w:p>
        </w:tc>
        <w:tc>
          <w:tcPr>
            <w:tcW w:w="1843" w:type="dxa"/>
            <w:shd w:val="clear" w:color="auto" w:fill="auto"/>
            <w:vAlign w:val="center"/>
          </w:tcPr>
          <w:p w14:paraId="626A8996" w14:textId="35C269C1"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Epinephrine</w:t>
            </w:r>
            <w:proofErr w:type="spellEnd"/>
          </w:p>
        </w:tc>
        <w:tc>
          <w:tcPr>
            <w:tcW w:w="4819" w:type="dxa"/>
            <w:shd w:val="clear" w:color="auto" w:fill="auto"/>
            <w:vAlign w:val="center"/>
          </w:tcPr>
          <w:p w14:paraId="626A8997" w14:textId="04E445A4" w:rsidR="00994E0F" w:rsidRPr="00994E0F" w:rsidRDefault="003D7DBB"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АДРЕНАЛІН-</w:t>
            </w:r>
            <w:r w:rsidR="00994E0F" w:rsidRPr="00994E0F">
              <w:rPr>
                <w:rFonts w:ascii="Times New Roman" w:hAnsi="Times New Roman" w:cs="Times New Roman"/>
                <w:sz w:val="20"/>
                <w:szCs w:val="20"/>
              </w:rPr>
              <w:t>ДАРНИЦЯ розчин для ін'єкцій, 1,82 мг/мл по 1 мл в ампулі, по 5 ампул у контурній чарунковій упаковці, по 2 контурній чарунковій упаковці в пачці</w:t>
            </w:r>
          </w:p>
        </w:tc>
        <w:tc>
          <w:tcPr>
            <w:tcW w:w="1134" w:type="dxa"/>
            <w:shd w:val="clear" w:color="auto" w:fill="auto"/>
            <w:noWrap/>
            <w:vAlign w:val="center"/>
          </w:tcPr>
          <w:p w14:paraId="626A8999" w14:textId="7E324C71"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99A" w14:textId="6AAB9644"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83</w:t>
            </w:r>
          </w:p>
        </w:tc>
      </w:tr>
      <w:tr w:rsidR="00994E0F" w:rsidRPr="00994E0F" w14:paraId="626A89A2" w14:textId="77777777" w:rsidTr="00994E0F">
        <w:trPr>
          <w:trHeight w:val="680"/>
          <w:jc w:val="center"/>
        </w:trPr>
        <w:tc>
          <w:tcPr>
            <w:tcW w:w="851" w:type="dxa"/>
            <w:shd w:val="clear" w:color="auto" w:fill="auto"/>
            <w:noWrap/>
            <w:vAlign w:val="center"/>
            <w:hideMark/>
          </w:tcPr>
          <w:p w14:paraId="626A899C"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2</w:t>
            </w:r>
          </w:p>
        </w:tc>
        <w:tc>
          <w:tcPr>
            <w:tcW w:w="1843" w:type="dxa"/>
            <w:shd w:val="clear" w:color="auto" w:fill="auto"/>
            <w:vAlign w:val="center"/>
          </w:tcPr>
          <w:p w14:paraId="626A899D" w14:textId="7E5FD7B1"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Azithromycin</w:t>
            </w:r>
            <w:proofErr w:type="spellEnd"/>
          </w:p>
        </w:tc>
        <w:tc>
          <w:tcPr>
            <w:tcW w:w="4819" w:type="dxa"/>
            <w:shd w:val="clear" w:color="auto" w:fill="auto"/>
            <w:vAlign w:val="center"/>
          </w:tcPr>
          <w:p w14:paraId="626A899E" w14:textId="78BC7F62" w:rsidR="00994E0F" w:rsidRPr="00994E0F" w:rsidRDefault="00994E0F" w:rsidP="00994E0F">
            <w:pPr>
              <w:spacing w:after="0" w:line="240" w:lineRule="auto"/>
              <w:jc w:val="center"/>
              <w:rPr>
                <w:rFonts w:ascii="Times New Roman" w:eastAsia="Times New Roman" w:hAnsi="Times New Roman" w:cs="Times New Roman"/>
                <w:bCs/>
                <w:sz w:val="20"/>
                <w:szCs w:val="20"/>
                <w:lang w:eastAsia="ru-RU"/>
              </w:rPr>
            </w:pPr>
            <w:r w:rsidRPr="00994E0F">
              <w:rPr>
                <w:rFonts w:ascii="Times New Roman" w:hAnsi="Times New Roman" w:cs="Times New Roman"/>
                <w:sz w:val="20"/>
                <w:szCs w:val="20"/>
              </w:rPr>
              <w:t xml:space="preserve">АЗИМЕД® порошок для оральної суспензії по 200 мг/5 мл, 1 флакон з порошком (1200 мг </w:t>
            </w:r>
            <w:proofErr w:type="spellStart"/>
            <w:r w:rsidRPr="00994E0F">
              <w:rPr>
                <w:rFonts w:ascii="Times New Roman" w:hAnsi="Times New Roman" w:cs="Times New Roman"/>
                <w:sz w:val="20"/>
                <w:szCs w:val="20"/>
              </w:rPr>
              <w:t>азитроміцину</w:t>
            </w:r>
            <w:proofErr w:type="spellEnd"/>
            <w:r w:rsidRPr="00994E0F">
              <w:rPr>
                <w:rFonts w:ascii="Times New Roman" w:hAnsi="Times New Roman" w:cs="Times New Roman"/>
                <w:sz w:val="20"/>
                <w:szCs w:val="20"/>
              </w:rPr>
              <w:t>) для 30 мл оральної суспензії разом з калібрувальним шприцом та мірною ложечкою в пачці</w:t>
            </w:r>
          </w:p>
        </w:tc>
        <w:tc>
          <w:tcPr>
            <w:tcW w:w="1134" w:type="dxa"/>
            <w:shd w:val="clear" w:color="auto" w:fill="auto"/>
            <w:noWrap/>
            <w:vAlign w:val="center"/>
          </w:tcPr>
          <w:p w14:paraId="626A89A0" w14:textId="53B09B6C"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9A1" w14:textId="39476D94"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140</w:t>
            </w:r>
          </w:p>
        </w:tc>
      </w:tr>
      <w:tr w:rsidR="00994E0F" w:rsidRPr="00994E0F" w14:paraId="626A89A9" w14:textId="77777777" w:rsidTr="00994E0F">
        <w:trPr>
          <w:trHeight w:val="680"/>
          <w:jc w:val="center"/>
        </w:trPr>
        <w:tc>
          <w:tcPr>
            <w:tcW w:w="851" w:type="dxa"/>
            <w:shd w:val="clear" w:color="auto" w:fill="auto"/>
            <w:noWrap/>
            <w:vAlign w:val="center"/>
            <w:hideMark/>
          </w:tcPr>
          <w:p w14:paraId="626A89A3"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3</w:t>
            </w:r>
          </w:p>
        </w:tc>
        <w:tc>
          <w:tcPr>
            <w:tcW w:w="1843" w:type="dxa"/>
            <w:shd w:val="clear" w:color="auto" w:fill="auto"/>
            <w:vAlign w:val="center"/>
          </w:tcPr>
          <w:p w14:paraId="626A89A4" w14:textId="3DE2A58D"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Azithromycin</w:t>
            </w:r>
            <w:proofErr w:type="spellEnd"/>
          </w:p>
        </w:tc>
        <w:tc>
          <w:tcPr>
            <w:tcW w:w="4819" w:type="dxa"/>
            <w:shd w:val="clear" w:color="auto" w:fill="auto"/>
            <w:vAlign w:val="center"/>
          </w:tcPr>
          <w:p w14:paraId="626A89A5" w14:textId="726FC6BD"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АЗИЦИН® таблетки, вкриті оболонкою, по 500 мг по 3 таблетки у контурній чарунковій упаковці, по 1 контурній чарунковій упаковці в пачці</w:t>
            </w:r>
          </w:p>
        </w:tc>
        <w:tc>
          <w:tcPr>
            <w:tcW w:w="1134" w:type="dxa"/>
            <w:shd w:val="clear" w:color="auto" w:fill="auto"/>
            <w:noWrap/>
            <w:vAlign w:val="center"/>
          </w:tcPr>
          <w:p w14:paraId="626A89A7" w14:textId="04439D76"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9A8" w14:textId="520E39E8" w:rsidR="00994E0F" w:rsidRPr="00994E0F" w:rsidRDefault="00994E0F" w:rsidP="003D7DBB">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53</w:t>
            </w:r>
          </w:p>
        </w:tc>
      </w:tr>
      <w:tr w:rsidR="00994E0F" w:rsidRPr="00994E0F" w14:paraId="626A89B0" w14:textId="77777777" w:rsidTr="00994E0F">
        <w:trPr>
          <w:trHeight w:val="680"/>
          <w:jc w:val="center"/>
        </w:trPr>
        <w:tc>
          <w:tcPr>
            <w:tcW w:w="851" w:type="dxa"/>
            <w:shd w:val="clear" w:color="auto" w:fill="auto"/>
            <w:noWrap/>
            <w:vAlign w:val="center"/>
            <w:hideMark/>
          </w:tcPr>
          <w:p w14:paraId="626A89AA"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4</w:t>
            </w:r>
          </w:p>
        </w:tc>
        <w:tc>
          <w:tcPr>
            <w:tcW w:w="1843" w:type="dxa"/>
            <w:shd w:val="clear" w:color="auto" w:fill="auto"/>
            <w:vAlign w:val="center"/>
          </w:tcPr>
          <w:p w14:paraId="626A89AB" w14:textId="3AF5DCA1"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Azithromycin</w:t>
            </w:r>
            <w:proofErr w:type="spellEnd"/>
          </w:p>
        </w:tc>
        <w:tc>
          <w:tcPr>
            <w:tcW w:w="4819" w:type="dxa"/>
            <w:shd w:val="clear" w:color="auto" w:fill="auto"/>
            <w:vAlign w:val="center"/>
          </w:tcPr>
          <w:p w14:paraId="626A89AC" w14:textId="45282F7B" w:rsidR="00994E0F" w:rsidRPr="00994E0F" w:rsidRDefault="00994E0F" w:rsidP="00994E0F">
            <w:pPr>
              <w:spacing w:after="0" w:line="240" w:lineRule="auto"/>
              <w:jc w:val="center"/>
              <w:rPr>
                <w:rFonts w:ascii="Times New Roman" w:eastAsia="Times New Roman" w:hAnsi="Times New Roman" w:cs="Times New Roman"/>
                <w:bCs/>
                <w:sz w:val="20"/>
                <w:szCs w:val="20"/>
                <w:lang w:eastAsia="ru-RU"/>
              </w:rPr>
            </w:pPr>
            <w:r w:rsidRPr="00994E0F">
              <w:rPr>
                <w:rFonts w:ascii="Times New Roman" w:hAnsi="Times New Roman" w:cs="Times New Roman"/>
                <w:sz w:val="20"/>
                <w:szCs w:val="20"/>
              </w:rPr>
              <w:t>АЗИМЕД® капсули по 250 мг по 6 капсул в блістері; по 1 блістеру в пачці</w:t>
            </w:r>
          </w:p>
        </w:tc>
        <w:tc>
          <w:tcPr>
            <w:tcW w:w="1134" w:type="dxa"/>
            <w:shd w:val="clear" w:color="auto" w:fill="auto"/>
            <w:noWrap/>
            <w:vAlign w:val="center"/>
          </w:tcPr>
          <w:p w14:paraId="626A89AE" w14:textId="5F97B62A"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9AF" w14:textId="5A344E1C"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5</w:t>
            </w:r>
          </w:p>
        </w:tc>
      </w:tr>
      <w:tr w:rsidR="00994E0F" w:rsidRPr="00994E0F" w14:paraId="626A89B7" w14:textId="77777777" w:rsidTr="00994E0F">
        <w:trPr>
          <w:trHeight w:val="680"/>
          <w:jc w:val="center"/>
        </w:trPr>
        <w:tc>
          <w:tcPr>
            <w:tcW w:w="851" w:type="dxa"/>
            <w:shd w:val="clear" w:color="auto" w:fill="auto"/>
            <w:noWrap/>
            <w:vAlign w:val="center"/>
            <w:hideMark/>
          </w:tcPr>
          <w:p w14:paraId="626A89B1"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5</w:t>
            </w:r>
          </w:p>
        </w:tc>
        <w:tc>
          <w:tcPr>
            <w:tcW w:w="1843" w:type="dxa"/>
            <w:shd w:val="clear" w:color="auto" w:fill="auto"/>
            <w:vAlign w:val="center"/>
          </w:tcPr>
          <w:p w14:paraId="626A89B2" w14:textId="051DCE21"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Azithromycin</w:t>
            </w:r>
            <w:proofErr w:type="spellEnd"/>
          </w:p>
        </w:tc>
        <w:tc>
          <w:tcPr>
            <w:tcW w:w="4819" w:type="dxa"/>
            <w:shd w:val="clear" w:color="auto" w:fill="auto"/>
            <w:vAlign w:val="center"/>
          </w:tcPr>
          <w:p w14:paraId="626A89B3" w14:textId="31B24E09" w:rsidR="00994E0F" w:rsidRPr="00994E0F" w:rsidRDefault="00994E0F" w:rsidP="00994E0F">
            <w:pPr>
              <w:spacing w:after="0" w:line="240" w:lineRule="auto"/>
              <w:jc w:val="center"/>
              <w:rPr>
                <w:rFonts w:ascii="Times New Roman" w:eastAsia="Times New Roman" w:hAnsi="Times New Roman" w:cs="Times New Roman"/>
                <w:bCs/>
                <w:sz w:val="20"/>
                <w:szCs w:val="20"/>
                <w:lang w:eastAsia="ru-RU"/>
              </w:rPr>
            </w:pPr>
            <w:r w:rsidRPr="00994E0F">
              <w:rPr>
                <w:rFonts w:ascii="Times New Roman" w:hAnsi="Times New Roman" w:cs="Times New Roman"/>
                <w:sz w:val="20"/>
                <w:szCs w:val="20"/>
              </w:rPr>
              <w:t xml:space="preserve">АЗИМЕД®     порошок для оральної суспензії, 100 мг/5 мл, 1 флакон з порошком (400 мг </w:t>
            </w:r>
            <w:proofErr w:type="spellStart"/>
            <w:r w:rsidRPr="00994E0F">
              <w:rPr>
                <w:rFonts w:ascii="Times New Roman" w:hAnsi="Times New Roman" w:cs="Times New Roman"/>
                <w:sz w:val="20"/>
                <w:szCs w:val="20"/>
              </w:rPr>
              <w:t>азитроміцину</w:t>
            </w:r>
            <w:proofErr w:type="spellEnd"/>
            <w:r w:rsidRPr="00994E0F">
              <w:rPr>
                <w:rFonts w:ascii="Times New Roman" w:hAnsi="Times New Roman" w:cs="Times New Roman"/>
                <w:sz w:val="20"/>
                <w:szCs w:val="20"/>
              </w:rPr>
              <w:t xml:space="preserve">) для 20 мл суспензії у флаконі; по 1 флакону разом з </w:t>
            </w:r>
            <w:proofErr w:type="spellStart"/>
            <w:r w:rsidRPr="00994E0F">
              <w:rPr>
                <w:rFonts w:ascii="Times New Roman" w:hAnsi="Times New Roman" w:cs="Times New Roman"/>
                <w:sz w:val="20"/>
                <w:szCs w:val="20"/>
              </w:rPr>
              <w:t>калібровочним</w:t>
            </w:r>
            <w:proofErr w:type="spellEnd"/>
            <w:r w:rsidRPr="00994E0F">
              <w:rPr>
                <w:rFonts w:ascii="Times New Roman" w:hAnsi="Times New Roman" w:cs="Times New Roman"/>
                <w:sz w:val="20"/>
                <w:szCs w:val="20"/>
              </w:rPr>
              <w:t xml:space="preserve"> шприцом і мірною ложечкою в пачці</w:t>
            </w:r>
          </w:p>
        </w:tc>
        <w:tc>
          <w:tcPr>
            <w:tcW w:w="1134" w:type="dxa"/>
            <w:shd w:val="clear" w:color="auto" w:fill="auto"/>
            <w:noWrap/>
            <w:vAlign w:val="center"/>
          </w:tcPr>
          <w:p w14:paraId="626A89B5" w14:textId="23A574BF"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9B6" w14:textId="1D7C7E6F"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30</w:t>
            </w:r>
          </w:p>
        </w:tc>
      </w:tr>
      <w:tr w:rsidR="00994E0F" w:rsidRPr="00994E0F" w14:paraId="626A89BE" w14:textId="77777777" w:rsidTr="00994E0F">
        <w:trPr>
          <w:trHeight w:val="680"/>
          <w:jc w:val="center"/>
        </w:trPr>
        <w:tc>
          <w:tcPr>
            <w:tcW w:w="851" w:type="dxa"/>
            <w:shd w:val="clear" w:color="auto" w:fill="auto"/>
            <w:noWrap/>
            <w:vAlign w:val="center"/>
            <w:hideMark/>
          </w:tcPr>
          <w:p w14:paraId="626A89B8"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6</w:t>
            </w:r>
          </w:p>
        </w:tc>
        <w:tc>
          <w:tcPr>
            <w:tcW w:w="1843" w:type="dxa"/>
            <w:shd w:val="clear" w:color="auto" w:fill="auto"/>
            <w:vAlign w:val="center"/>
          </w:tcPr>
          <w:p w14:paraId="626A89B9" w14:textId="63797FF5"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Albendazole</w:t>
            </w:r>
            <w:proofErr w:type="spellEnd"/>
          </w:p>
        </w:tc>
        <w:tc>
          <w:tcPr>
            <w:tcW w:w="4819" w:type="dxa"/>
            <w:shd w:val="clear" w:color="auto" w:fill="auto"/>
            <w:vAlign w:val="center"/>
          </w:tcPr>
          <w:p w14:paraId="626A89BA" w14:textId="20688CA2" w:rsidR="00994E0F" w:rsidRPr="00994E0F" w:rsidRDefault="00994E0F" w:rsidP="00994E0F">
            <w:pPr>
              <w:spacing w:after="0" w:line="240" w:lineRule="auto"/>
              <w:jc w:val="center"/>
              <w:rPr>
                <w:rFonts w:ascii="Times New Roman" w:eastAsia="Times New Roman" w:hAnsi="Times New Roman" w:cs="Times New Roman"/>
                <w:bCs/>
                <w:sz w:val="20"/>
                <w:szCs w:val="20"/>
                <w:lang w:eastAsia="ru-RU"/>
              </w:rPr>
            </w:pPr>
            <w:r w:rsidRPr="00994E0F">
              <w:rPr>
                <w:rFonts w:ascii="Times New Roman" w:hAnsi="Times New Roman" w:cs="Times New Roman"/>
                <w:sz w:val="20"/>
                <w:szCs w:val="20"/>
              </w:rPr>
              <w:t>АЛЬБЕЛА® таблетки по 400 мг по 3 таблетки у блістері; по 1 блістеру у картонній упаковці</w:t>
            </w:r>
          </w:p>
        </w:tc>
        <w:tc>
          <w:tcPr>
            <w:tcW w:w="1134" w:type="dxa"/>
            <w:shd w:val="clear" w:color="auto" w:fill="auto"/>
            <w:noWrap/>
            <w:vAlign w:val="center"/>
          </w:tcPr>
          <w:p w14:paraId="626A89BC" w14:textId="4C0B20E5"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9BD" w14:textId="61F9D059"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30</w:t>
            </w:r>
          </w:p>
        </w:tc>
      </w:tr>
      <w:tr w:rsidR="00994E0F" w:rsidRPr="00994E0F" w14:paraId="626A89C5" w14:textId="77777777" w:rsidTr="00994E0F">
        <w:trPr>
          <w:trHeight w:val="680"/>
          <w:jc w:val="center"/>
        </w:trPr>
        <w:tc>
          <w:tcPr>
            <w:tcW w:w="851" w:type="dxa"/>
            <w:shd w:val="clear" w:color="auto" w:fill="auto"/>
            <w:noWrap/>
            <w:vAlign w:val="center"/>
            <w:hideMark/>
          </w:tcPr>
          <w:p w14:paraId="626A89BF"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7</w:t>
            </w:r>
          </w:p>
        </w:tc>
        <w:tc>
          <w:tcPr>
            <w:tcW w:w="1843" w:type="dxa"/>
            <w:shd w:val="clear" w:color="auto" w:fill="auto"/>
            <w:vAlign w:val="center"/>
          </w:tcPr>
          <w:p w14:paraId="626A89C0" w14:textId="472ECE25"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Ammonia</w:t>
            </w:r>
            <w:proofErr w:type="spellEnd"/>
          </w:p>
        </w:tc>
        <w:tc>
          <w:tcPr>
            <w:tcW w:w="4819" w:type="dxa"/>
            <w:shd w:val="clear" w:color="auto" w:fill="auto"/>
            <w:vAlign w:val="center"/>
          </w:tcPr>
          <w:p w14:paraId="626A89C1" w14:textId="65E7E2C3"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 xml:space="preserve">АМІАКУ РОЗЧИН 10 % розчин для зовнішнього застосування 10%; по 40 мл у флаконах скляних, </w:t>
            </w:r>
            <w:proofErr w:type="spellStart"/>
            <w:r w:rsidRPr="00994E0F">
              <w:rPr>
                <w:rFonts w:ascii="Times New Roman" w:hAnsi="Times New Roman" w:cs="Times New Roman"/>
                <w:sz w:val="20"/>
                <w:szCs w:val="20"/>
              </w:rPr>
              <w:t>укупорених</w:t>
            </w:r>
            <w:proofErr w:type="spellEnd"/>
            <w:r w:rsidRPr="00994E0F">
              <w:rPr>
                <w:rFonts w:ascii="Times New Roman" w:hAnsi="Times New Roman" w:cs="Times New Roman"/>
                <w:sz w:val="20"/>
                <w:szCs w:val="20"/>
              </w:rPr>
              <w:t xml:space="preserve"> пробками та кришками</w:t>
            </w:r>
          </w:p>
        </w:tc>
        <w:tc>
          <w:tcPr>
            <w:tcW w:w="1134" w:type="dxa"/>
            <w:shd w:val="clear" w:color="auto" w:fill="auto"/>
            <w:noWrap/>
            <w:vAlign w:val="center"/>
          </w:tcPr>
          <w:p w14:paraId="626A89C3" w14:textId="47BADA65"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9C4" w14:textId="66593C64"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55</w:t>
            </w:r>
          </w:p>
        </w:tc>
      </w:tr>
      <w:tr w:rsidR="00994E0F" w:rsidRPr="00994E0F" w14:paraId="626A89CC" w14:textId="77777777" w:rsidTr="00994E0F">
        <w:trPr>
          <w:trHeight w:val="680"/>
          <w:jc w:val="center"/>
        </w:trPr>
        <w:tc>
          <w:tcPr>
            <w:tcW w:w="851" w:type="dxa"/>
            <w:shd w:val="clear" w:color="auto" w:fill="auto"/>
            <w:noWrap/>
            <w:vAlign w:val="center"/>
            <w:hideMark/>
          </w:tcPr>
          <w:p w14:paraId="626A89C6"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8</w:t>
            </w:r>
          </w:p>
        </w:tc>
        <w:tc>
          <w:tcPr>
            <w:tcW w:w="1843" w:type="dxa"/>
            <w:shd w:val="clear" w:color="auto" w:fill="auto"/>
            <w:vAlign w:val="center"/>
          </w:tcPr>
          <w:p w14:paraId="626A89C7" w14:textId="69A729BF"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Amikacin</w:t>
            </w:r>
            <w:proofErr w:type="spellEnd"/>
          </w:p>
        </w:tc>
        <w:tc>
          <w:tcPr>
            <w:tcW w:w="4819" w:type="dxa"/>
            <w:shd w:val="clear" w:color="auto" w:fill="auto"/>
            <w:vAlign w:val="center"/>
          </w:tcPr>
          <w:p w14:paraId="626A89C8" w14:textId="0BF350B9" w:rsidR="00994E0F" w:rsidRPr="00994E0F" w:rsidRDefault="00994E0F" w:rsidP="00994E0F">
            <w:pPr>
              <w:spacing w:after="0" w:line="240" w:lineRule="auto"/>
              <w:jc w:val="center"/>
              <w:rPr>
                <w:rFonts w:ascii="Times New Roman" w:eastAsia="Times New Roman" w:hAnsi="Times New Roman" w:cs="Times New Roman"/>
                <w:bCs/>
                <w:sz w:val="20"/>
                <w:szCs w:val="20"/>
                <w:lang w:eastAsia="ru-RU"/>
              </w:rPr>
            </w:pPr>
            <w:r w:rsidRPr="00994E0F">
              <w:rPr>
                <w:rFonts w:ascii="Times New Roman" w:hAnsi="Times New Roman" w:cs="Times New Roman"/>
                <w:sz w:val="20"/>
                <w:szCs w:val="20"/>
              </w:rPr>
              <w:t xml:space="preserve">АМІЦИЛ® </w:t>
            </w:r>
            <w:proofErr w:type="spellStart"/>
            <w:r w:rsidRPr="00994E0F">
              <w:rPr>
                <w:rFonts w:ascii="Times New Roman" w:hAnsi="Times New Roman" w:cs="Times New Roman"/>
                <w:sz w:val="20"/>
                <w:szCs w:val="20"/>
              </w:rPr>
              <w:t>ліофілізат</w:t>
            </w:r>
            <w:proofErr w:type="spellEnd"/>
            <w:r w:rsidRPr="00994E0F">
              <w:rPr>
                <w:rFonts w:ascii="Times New Roman" w:hAnsi="Times New Roman" w:cs="Times New Roman"/>
                <w:sz w:val="20"/>
                <w:szCs w:val="20"/>
              </w:rPr>
              <w:t xml:space="preserve"> для розчину для ін'єкцій по 0,5 г, флакони з </w:t>
            </w:r>
            <w:proofErr w:type="spellStart"/>
            <w:r w:rsidRPr="00994E0F">
              <w:rPr>
                <w:rFonts w:ascii="Times New Roman" w:hAnsi="Times New Roman" w:cs="Times New Roman"/>
                <w:sz w:val="20"/>
                <w:szCs w:val="20"/>
              </w:rPr>
              <w:t>ліофілізатом</w:t>
            </w:r>
            <w:proofErr w:type="spellEnd"/>
          </w:p>
        </w:tc>
        <w:tc>
          <w:tcPr>
            <w:tcW w:w="1134" w:type="dxa"/>
            <w:shd w:val="clear" w:color="auto" w:fill="auto"/>
            <w:noWrap/>
            <w:vAlign w:val="center"/>
          </w:tcPr>
          <w:p w14:paraId="626A89CA" w14:textId="086EB128"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9CB" w14:textId="198F036E"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150</w:t>
            </w:r>
          </w:p>
        </w:tc>
      </w:tr>
      <w:tr w:rsidR="00994E0F" w:rsidRPr="00994E0F" w14:paraId="626A89D3" w14:textId="77777777" w:rsidTr="00994E0F">
        <w:trPr>
          <w:trHeight w:val="680"/>
          <w:jc w:val="center"/>
        </w:trPr>
        <w:tc>
          <w:tcPr>
            <w:tcW w:w="851" w:type="dxa"/>
            <w:shd w:val="clear" w:color="auto" w:fill="auto"/>
            <w:noWrap/>
            <w:vAlign w:val="center"/>
            <w:hideMark/>
          </w:tcPr>
          <w:p w14:paraId="626A89CD"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9</w:t>
            </w:r>
          </w:p>
        </w:tc>
        <w:tc>
          <w:tcPr>
            <w:tcW w:w="1843" w:type="dxa"/>
            <w:shd w:val="clear" w:color="auto" w:fill="auto"/>
            <w:vAlign w:val="center"/>
          </w:tcPr>
          <w:p w14:paraId="626A89CE" w14:textId="4CF96917"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Amikacin</w:t>
            </w:r>
            <w:proofErr w:type="spellEnd"/>
          </w:p>
        </w:tc>
        <w:tc>
          <w:tcPr>
            <w:tcW w:w="4819" w:type="dxa"/>
            <w:shd w:val="clear" w:color="auto" w:fill="auto"/>
            <w:vAlign w:val="center"/>
          </w:tcPr>
          <w:p w14:paraId="626A89CF" w14:textId="106C82AE"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 xml:space="preserve">АМІЦИЛ® </w:t>
            </w:r>
            <w:proofErr w:type="spellStart"/>
            <w:r w:rsidRPr="00994E0F">
              <w:rPr>
                <w:rFonts w:ascii="Times New Roman" w:hAnsi="Times New Roman" w:cs="Times New Roman"/>
                <w:sz w:val="20"/>
                <w:szCs w:val="20"/>
              </w:rPr>
              <w:t>ліофілізат</w:t>
            </w:r>
            <w:proofErr w:type="spellEnd"/>
            <w:r w:rsidRPr="00994E0F">
              <w:rPr>
                <w:rFonts w:ascii="Times New Roman" w:hAnsi="Times New Roman" w:cs="Times New Roman"/>
                <w:sz w:val="20"/>
                <w:szCs w:val="20"/>
              </w:rPr>
              <w:t xml:space="preserve"> для розчину для ін'єкцій по 250 мг флакони з </w:t>
            </w:r>
            <w:proofErr w:type="spellStart"/>
            <w:r w:rsidRPr="00994E0F">
              <w:rPr>
                <w:rFonts w:ascii="Times New Roman" w:hAnsi="Times New Roman" w:cs="Times New Roman"/>
                <w:sz w:val="20"/>
                <w:szCs w:val="20"/>
              </w:rPr>
              <w:t>ліофілізатом</w:t>
            </w:r>
            <w:proofErr w:type="spellEnd"/>
          </w:p>
        </w:tc>
        <w:tc>
          <w:tcPr>
            <w:tcW w:w="1134" w:type="dxa"/>
            <w:shd w:val="clear" w:color="auto" w:fill="auto"/>
            <w:noWrap/>
            <w:vAlign w:val="center"/>
          </w:tcPr>
          <w:p w14:paraId="626A89D1" w14:textId="1E8359C5"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9D2" w14:textId="3017A6FF"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200</w:t>
            </w:r>
          </w:p>
        </w:tc>
      </w:tr>
      <w:tr w:rsidR="00994E0F" w:rsidRPr="00994E0F" w14:paraId="626A89DA" w14:textId="77777777" w:rsidTr="00994E0F">
        <w:trPr>
          <w:trHeight w:val="680"/>
          <w:jc w:val="center"/>
        </w:trPr>
        <w:tc>
          <w:tcPr>
            <w:tcW w:w="851" w:type="dxa"/>
            <w:shd w:val="clear" w:color="auto" w:fill="auto"/>
            <w:noWrap/>
            <w:vAlign w:val="center"/>
            <w:hideMark/>
          </w:tcPr>
          <w:p w14:paraId="626A89D4"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10</w:t>
            </w:r>
          </w:p>
        </w:tc>
        <w:tc>
          <w:tcPr>
            <w:tcW w:w="1843" w:type="dxa"/>
            <w:shd w:val="clear" w:color="auto" w:fill="auto"/>
            <w:vAlign w:val="center"/>
          </w:tcPr>
          <w:p w14:paraId="626A89D5" w14:textId="174175FE"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Amoxicillin</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and</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beta-lactamase</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inhibitor</w:t>
            </w:r>
            <w:proofErr w:type="spellEnd"/>
          </w:p>
        </w:tc>
        <w:tc>
          <w:tcPr>
            <w:tcW w:w="4819" w:type="dxa"/>
            <w:shd w:val="clear" w:color="auto" w:fill="auto"/>
            <w:vAlign w:val="center"/>
          </w:tcPr>
          <w:p w14:paraId="626A89D6" w14:textId="2DDE0CE7"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АМОКСИЛ-К порошок для розчину для ін'єкцій по 1,2 г порошку у флаконі; по 1 флакону в пачці</w:t>
            </w:r>
          </w:p>
        </w:tc>
        <w:tc>
          <w:tcPr>
            <w:tcW w:w="1134" w:type="dxa"/>
            <w:shd w:val="clear" w:color="auto" w:fill="auto"/>
            <w:noWrap/>
            <w:vAlign w:val="center"/>
          </w:tcPr>
          <w:p w14:paraId="626A89D8" w14:textId="166E429B"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9D9" w14:textId="1EFDF01B"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40</w:t>
            </w:r>
          </w:p>
        </w:tc>
      </w:tr>
      <w:tr w:rsidR="00994E0F" w:rsidRPr="00994E0F" w14:paraId="626A89E1" w14:textId="77777777" w:rsidTr="00994E0F">
        <w:trPr>
          <w:trHeight w:val="680"/>
          <w:jc w:val="center"/>
        </w:trPr>
        <w:tc>
          <w:tcPr>
            <w:tcW w:w="851" w:type="dxa"/>
            <w:shd w:val="clear" w:color="auto" w:fill="auto"/>
            <w:noWrap/>
            <w:vAlign w:val="center"/>
            <w:hideMark/>
          </w:tcPr>
          <w:p w14:paraId="626A89DB"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11</w:t>
            </w:r>
          </w:p>
        </w:tc>
        <w:tc>
          <w:tcPr>
            <w:tcW w:w="1843" w:type="dxa"/>
            <w:shd w:val="clear" w:color="auto" w:fill="auto"/>
            <w:vAlign w:val="center"/>
          </w:tcPr>
          <w:p w14:paraId="626A89DC" w14:textId="4558548F"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Amoxicillin</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and</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beta-lactamase</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inhibitor</w:t>
            </w:r>
            <w:proofErr w:type="spellEnd"/>
          </w:p>
        </w:tc>
        <w:tc>
          <w:tcPr>
            <w:tcW w:w="4819" w:type="dxa"/>
            <w:shd w:val="clear" w:color="auto" w:fill="auto"/>
            <w:vAlign w:val="center"/>
          </w:tcPr>
          <w:p w14:paraId="626A89DD" w14:textId="3AA1BC88"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АМОКСИЛ-К 625 таблетки, вкриті плівковою оболонкою, по 500 мг/125 мг по 7 таблеток у блістері, по 2 блістери в пачці з картону</w:t>
            </w:r>
          </w:p>
        </w:tc>
        <w:tc>
          <w:tcPr>
            <w:tcW w:w="1134" w:type="dxa"/>
            <w:shd w:val="clear" w:color="auto" w:fill="auto"/>
            <w:noWrap/>
            <w:vAlign w:val="center"/>
          </w:tcPr>
          <w:p w14:paraId="626A89DF" w14:textId="0EF0ED57"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9E0" w14:textId="4BCDD88E"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10</w:t>
            </w:r>
          </w:p>
        </w:tc>
      </w:tr>
      <w:tr w:rsidR="00994E0F" w:rsidRPr="00994E0F" w14:paraId="626A89E8" w14:textId="77777777" w:rsidTr="00994E0F">
        <w:trPr>
          <w:trHeight w:val="680"/>
          <w:jc w:val="center"/>
        </w:trPr>
        <w:tc>
          <w:tcPr>
            <w:tcW w:w="851" w:type="dxa"/>
            <w:shd w:val="clear" w:color="auto" w:fill="auto"/>
            <w:noWrap/>
            <w:vAlign w:val="center"/>
            <w:hideMark/>
          </w:tcPr>
          <w:p w14:paraId="626A89E2"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12</w:t>
            </w:r>
          </w:p>
        </w:tc>
        <w:tc>
          <w:tcPr>
            <w:tcW w:w="1843" w:type="dxa"/>
            <w:shd w:val="clear" w:color="auto" w:fill="auto"/>
            <w:vAlign w:val="center"/>
          </w:tcPr>
          <w:p w14:paraId="626A89E3" w14:textId="68B0D022" w:rsidR="00994E0F" w:rsidRPr="00994E0F" w:rsidRDefault="00994E0F" w:rsidP="00994E0F">
            <w:pPr>
              <w:spacing w:after="0" w:line="240" w:lineRule="auto"/>
              <w:jc w:val="center"/>
              <w:rPr>
                <w:rFonts w:ascii="Times New Roman" w:eastAsia="Times New Roman" w:hAnsi="Times New Roman" w:cs="Times New Roman"/>
                <w:color w:val="000000"/>
                <w:sz w:val="20"/>
                <w:szCs w:val="20"/>
                <w:lang w:eastAsia="ru-RU"/>
              </w:rPr>
            </w:pPr>
            <w:proofErr w:type="spellStart"/>
            <w:r w:rsidRPr="00994E0F">
              <w:rPr>
                <w:rFonts w:ascii="Times New Roman" w:hAnsi="Times New Roman" w:cs="Times New Roman"/>
                <w:sz w:val="20"/>
                <w:szCs w:val="20"/>
              </w:rPr>
              <w:t>Metamizole</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sodium</w:t>
            </w:r>
            <w:proofErr w:type="spellEnd"/>
          </w:p>
        </w:tc>
        <w:tc>
          <w:tcPr>
            <w:tcW w:w="4819" w:type="dxa"/>
            <w:shd w:val="clear" w:color="auto" w:fill="auto"/>
            <w:vAlign w:val="center"/>
          </w:tcPr>
          <w:p w14:paraId="626A89E4" w14:textId="69CA733D" w:rsidR="00994E0F" w:rsidRPr="00994E0F" w:rsidRDefault="00994E0F" w:rsidP="00994E0F">
            <w:pPr>
              <w:spacing w:after="0" w:line="240" w:lineRule="auto"/>
              <w:jc w:val="center"/>
              <w:rPr>
                <w:rFonts w:ascii="Times New Roman" w:eastAsia="Times New Roman" w:hAnsi="Times New Roman" w:cs="Times New Roman"/>
                <w:bCs/>
                <w:color w:val="000000"/>
                <w:sz w:val="20"/>
                <w:szCs w:val="20"/>
                <w:lang w:eastAsia="ru-RU"/>
              </w:rPr>
            </w:pPr>
            <w:r w:rsidRPr="00994E0F">
              <w:rPr>
                <w:rFonts w:ascii="Times New Roman" w:hAnsi="Times New Roman" w:cs="Times New Roman"/>
                <w:sz w:val="20"/>
                <w:szCs w:val="20"/>
              </w:rPr>
              <w:t>АНАЛЬГІН-ДАРНИЦЯ розчин для ін'єкцій, 500 мг/мл, по 2 мл в ампулі; по 5 ампул у контурній чарунковій упаковці; по 2 контурні чарункові упаковки у пачці</w:t>
            </w:r>
          </w:p>
        </w:tc>
        <w:tc>
          <w:tcPr>
            <w:tcW w:w="1134" w:type="dxa"/>
            <w:shd w:val="clear" w:color="auto" w:fill="auto"/>
            <w:noWrap/>
            <w:vAlign w:val="center"/>
          </w:tcPr>
          <w:p w14:paraId="626A89E6" w14:textId="32F99109"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9E7" w14:textId="2B3DCAC1"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119</w:t>
            </w:r>
          </w:p>
        </w:tc>
      </w:tr>
      <w:tr w:rsidR="00994E0F" w:rsidRPr="00994E0F" w14:paraId="626A89EF" w14:textId="77777777" w:rsidTr="00994E0F">
        <w:trPr>
          <w:trHeight w:val="680"/>
          <w:jc w:val="center"/>
        </w:trPr>
        <w:tc>
          <w:tcPr>
            <w:tcW w:w="851" w:type="dxa"/>
            <w:shd w:val="clear" w:color="auto" w:fill="auto"/>
            <w:noWrap/>
            <w:vAlign w:val="center"/>
            <w:hideMark/>
          </w:tcPr>
          <w:p w14:paraId="626A89E9"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13</w:t>
            </w:r>
          </w:p>
        </w:tc>
        <w:tc>
          <w:tcPr>
            <w:tcW w:w="1843" w:type="dxa"/>
            <w:shd w:val="clear" w:color="auto" w:fill="auto"/>
            <w:vAlign w:val="center"/>
          </w:tcPr>
          <w:p w14:paraId="626A89EA" w14:textId="622D8E8D"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Atropine</w:t>
            </w:r>
            <w:proofErr w:type="spellEnd"/>
          </w:p>
        </w:tc>
        <w:tc>
          <w:tcPr>
            <w:tcW w:w="4819" w:type="dxa"/>
            <w:shd w:val="clear" w:color="auto" w:fill="auto"/>
            <w:noWrap/>
            <w:vAlign w:val="center"/>
          </w:tcPr>
          <w:p w14:paraId="626A89EB" w14:textId="16B3D017" w:rsidR="00994E0F" w:rsidRPr="00994E0F" w:rsidRDefault="00994E0F" w:rsidP="00994E0F">
            <w:pPr>
              <w:spacing w:after="0" w:line="240" w:lineRule="auto"/>
              <w:jc w:val="center"/>
              <w:rPr>
                <w:rFonts w:ascii="Times New Roman" w:eastAsia="Times New Roman" w:hAnsi="Times New Roman" w:cs="Times New Roman"/>
                <w:bCs/>
                <w:sz w:val="20"/>
                <w:szCs w:val="20"/>
                <w:lang w:eastAsia="ru-RU"/>
              </w:rPr>
            </w:pPr>
            <w:r w:rsidRPr="00994E0F">
              <w:rPr>
                <w:rFonts w:ascii="Times New Roman" w:hAnsi="Times New Roman" w:cs="Times New Roman"/>
                <w:sz w:val="20"/>
                <w:szCs w:val="20"/>
              </w:rPr>
              <w:t>АТРОПІН-ДАРНИЦЯ® розчин для ін'єкцій, 1 мг/мл; по 1 мл в ампулі; по 5 ампул у контурній чарунковій упаковці; по 2 контурні чарункові упаковки в пачці</w:t>
            </w:r>
          </w:p>
        </w:tc>
        <w:tc>
          <w:tcPr>
            <w:tcW w:w="1134" w:type="dxa"/>
            <w:shd w:val="clear" w:color="auto" w:fill="auto"/>
            <w:noWrap/>
            <w:vAlign w:val="center"/>
          </w:tcPr>
          <w:p w14:paraId="626A89ED" w14:textId="7C9828B3"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9EE" w14:textId="745E4C04"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10</w:t>
            </w:r>
          </w:p>
        </w:tc>
      </w:tr>
      <w:tr w:rsidR="00994E0F" w:rsidRPr="00994E0F" w14:paraId="626A89F6" w14:textId="77777777" w:rsidTr="00994E0F">
        <w:trPr>
          <w:trHeight w:val="680"/>
          <w:jc w:val="center"/>
        </w:trPr>
        <w:tc>
          <w:tcPr>
            <w:tcW w:w="851" w:type="dxa"/>
            <w:shd w:val="clear" w:color="auto" w:fill="auto"/>
            <w:noWrap/>
            <w:vAlign w:val="center"/>
            <w:hideMark/>
          </w:tcPr>
          <w:p w14:paraId="626A89F0"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14</w:t>
            </w:r>
          </w:p>
        </w:tc>
        <w:tc>
          <w:tcPr>
            <w:tcW w:w="1843" w:type="dxa"/>
            <w:shd w:val="clear" w:color="auto" w:fill="auto"/>
            <w:vAlign w:val="center"/>
          </w:tcPr>
          <w:p w14:paraId="626A89F1" w14:textId="08C2AE23"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Atracurium</w:t>
            </w:r>
            <w:proofErr w:type="spellEnd"/>
          </w:p>
        </w:tc>
        <w:tc>
          <w:tcPr>
            <w:tcW w:w="4819" w:type="dxa"/>
            <w:shd w:val="clear" w:color="auto" w:fill="auto"/>
            <w:vAlign w:val="center"/>
          </w:tcPr>
          <w:p w14:paraId="626A89F2" w14:textId="0B42CF89" w:rsidR="00994E0F" w:rsidRPr="00994E0F" w:rsidRDefault="00994E0F" w:rsidP="00994E0F">
            <w:pPr>
              <w:spacing w:after="0" w:line="240" w:lineRule="auto"/>
              <w:jc w:val="center"/>
              <w:rPr>
                <w:rFonts w:ascii="Times New Roman" w:eastAsia="Times New Roman" w:hAnsi="Times New Roman" w:cs="Times New Roman"/>
                <w:bCs/>
                <w:sz w:val="20"/>
                <w:szCs w:val="20"/>
                <w:lang w:eastAsia="ru-RU"/>
              </w:rPr>
            </w:pPr>
            <w:r w:rsidRPr="00994E0F">
              <w:rPr>
                <w:rFonts w:ascii="Times New Roman" w:hAnsi="Times New Roman" w:cs="Times New Roman"/>
                <w:sz w:val="20"/>
                <w:szCs w:val="20"/>
              </w:rPr>
              <w:t>АТРАКУРІУМ-НОВО розчин для ін'єкцій, 10 мг/мл, по 5 мл у флаконі; по 5 флаконів у контурній чарунковій упаковці; по 1 контурній чарунковій упаковці у пачці з картону</w:t>
            </w:r>
          </w:p>
        </w:tc>
        <w:tc>
          <w:tcPr>
            <w:tcW w:w="1134" w:type="dxa"/>
            <w:shd w:val="clear" w:color="auto" w:fill="auto"/>
            <w:noWrap/>
            <w:vAlign w:val="center"/>
          </w:tcPr>
          <w:p w14:paraId="626A89F4" w14:textId="6097325B"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9F5" w14:textId="2373C578"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10</w:t>
            </w:r>
          </w:p>
        </w:tc>
      </w:tr>
      <w:tr w:rsidR="00994E0F" w:rsidRPr="00994E0F" w14:paraId="626A89FD" w14:textId="77777777" w:rsidTr="00994E0F">
        <w:trPr>
          <w:trHeight w:val="680"/>
          <w:jc w:val="center"/>
        </w:trPr>
        <w:tc>
          <w:tcPr>
            <w:tcW w:w="851" w:type="dxa"/>
            <w:shd w:val="clear" w:color="auto" w:fill="auto"/>
            <w:noWrap/>
            <w:vAlign w:val="center"/>
            <w:hideMark/>
          </w:tcPr>
          <w:p w14:paraId="626A89F7"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lastRenderedPageBreak/>
              <w:t>15</w:t>
            </w:r>
          </w:p>
        </w:tc>
        <w:tc>
          <w:tcPr>
            <w:tcW w:w="1843" w:type="dxa"/>
            <w:shd w:val="clear" w:color="auto" w:fill="auto"/>
            <w:vAlign w:val="center"/>
          </w:tcPr>
          <w:p w14:paraId="626A89F8" w14:textId="2F9F324F"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Amoxicillin</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and</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beta-lactamase</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inhibitor</w:t>
            </w:r>
            <w:proofErr w:type="spellEnd"/>
          </w:p>
        </w:tc>
        <w:tc>
          <w:tcPr>
            <w:tcW w:w="4819" w:type="dxa"/>
            <w:shd w:val="clear" w:color="auto" w:fill="auto"/>
            <w:vAlign w:val="center"/>
          </w:tcPr>
          <w:p w14:paraId="626A89F9" w14:textId="1D2071B2"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АМОКСИЛ-К 1000 таблетки, вкриті плівковою оболонкою, по 875 мг/125 мг, по 7 таблеток у блістері; по 2 блістери в пачці з картону</w:t>
            </w:r>
          </w:p>
        </w:tc>
        <w:tc>
          <w:tcPr>
            <w:tcW w:w="1134" w:type="dxa"/>
            <w:shd w:val="clear" w:color="auto" w:fill="auto"/>
            <w:noWrap/>
            <w:vAlign w:val="center"/>
          </w:tcPr>
          <w:p w14:paraId="626A89FB" w14:textId="2B6B6277"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9FC" w14:textId="51AD28D9"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19</w:t>
            </w:r>
          </w:p>
        </w:tc>
      </w:tr>
      <w:tr w:rsidR="00994E0F" w:rsidRPr="00994E0F" w14:paraId="626A8A04" w14:textId="77777777" w:rsidTr="00994E0F">
        <w:trPr>
          <w:trHeight w:val="680"/>
          <w:jc w:val="center"/>
        </w:trPr>
        <w:tc>
          <w:tcPr>
            <w:tcW w:w="851" w:type="dxa"/>
            <w:shd w:val="clear" w:color="auto" w:fill="auto"/>
            <w:noWrap/>
            <w:vAlign w:val="center"/>
            <w:hideMark/>
          </w:tcPr>
          <w:p w14:paraId="626A89FE"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16</w:t>
            </w:r>
          </w:p>
        </w:tc>
        <w:tc>
          <w:tcPr>
            <w:tcW w:w="1843" w:type="dxa"/>
            <w:shd w:val="clear" w:color="auto" w:fill="auto"/>
            <w:vAlign w:val="center"/>
          </w:tcPr>
          <w:p w14:paraId="626A89FF" w14:textId="0959C004"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Amoxicillin</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and</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beta-lactamase</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inhibitor</w:t>
            </w:r>
            <w:proofErr w:type="spellEnd"/>
          </w:p>
        </w:tc>
        <w:tc>
          <w:tcPr>
            <w:tcW w:w="4819" w:type="dxa"/>
            <w:shd w:val="clear" w:color="auto" w:fill="auto"/>
            <w:vAlign w:val="center"/>
          </w:tcPr>
          <w:p w14:paraId="626A8A00" w14:textId="0BE674BB" w:rsidR="00994E0F" w:rsidRPr="00994E0F" w:rsidRDefault="00994E0F" w:rsidP="00A466C5">
            <w:pPr>
              <w:spacing w:after="0" w:line="240" w:lineRule="auto"/>
              <w:jc w:val="center"/>
              <w:rPr>
                <w:rFonts w:ascii="Times New Roman" w:eastAsia="Times New Roman" w:hAnsi="Times New Roman" w:cs="Times New Roman"/>
                <w:bCs/>
                <w:sz w:val="20"/>
                <w:szCs w:val="20"/>
                <w:lang w:eastAsia="ru-RU"/>
              </w:rPr>
            </w:pPr>
            <w:r w:rsidRPr="00994E0F">
              <w:rPr>
                <w:rFonts w:ascii="Times New Roman" w:hAnsi="Times New Roman" w:cs="Times New Roman"/>
                <w:sz w:val="20"/>
                <w:szCs w:val="20"/>
              </w:rPr>
              <w:t>МЕДОКЛАВ</w:t>
            </w:r>
            <w:r w:rsidR="00A466C5">
              <w:rPr>
                <w:rFonts w:ascii="Times New Roman" w:hAnsi="Times New Roman" w:cs="Times New Roman"/>
                <w:sz w:val="20"/>
                <w:szCs w:val="20"/>
              </w:rPr>
              <w:t xml:space="preserve"> </w:t>
            </w:r>
            <w:r w:rsidRPr="00994E0F">
              <w:rPr>
                <w:rFonts w:ascii="Times New Roman" w:hAnsi="Times New Roman" w:cs="Times New Roman"/>
                <w:sz w:val="20"/>
                <w:szCs w:val="20"/>
              </w:rPr>
              <w:t xml:space="preserve">порошок для оральної суспензії, 400 мг/57 мг в 5 мл; 1 флакон з порошком для приготування 70 мл суспензії у комплекті з дозуючим </w:t>
            </w:r>
            <w:proofErr w:type="spellStart"/>
            <w:r w:rsidRPr="00994E0F">
              <w:rPr>
                <w:rFonts w:ascii="Times New Roman" w:hAnsi="Times New Roman" w:cs="Times New Roman"/>
                <w:sz w:val="20"/>
                <w:szCs w:val="20"/>
              </w:rPr>
              <w:t>шприцем</w:t>
            </w:r>
            <w:proofErr w:type="spellEnd"/>
            <w:r w:rsidRPr="00994E0F">
              <w:rPr>
                <w:rFonts w:ascii="Times New Roman" w:hAnsi="Times New Roman" w:cs="Times New Roman"/>
                <w:sz w:val="20"/>
                <w:szCs w:val="20"/>
              </w:rPr>
              <w:t xml:space="preserve"> у картонній коробці</w:t>
            </w:r>
          </w:p>
        </w:tc>
        <w:tc>
          <w:tcPr>
            <w:tcW w:w="1134" w:type="dxa"/>
            <w:shd w:val="clear" w:color="auto" w:fill="auto"/>
            <w:noWrap/>
            <w:vAlign w:val="center"/>
          </w:tcPr>
          <w:p w14:paraId="626A8A02" w14:textId="7B0500D1"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A03" w14:textId="09FD5906"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30</w:t>
            </w:r>
          </w:p>
        </w:tc>
      </w:tr>
      <w:tr w:rsidR="00994E0F" w:rsidRPr="00994E0F" w14:paraId="626A8A0B" w14:textId="77777777" w:rsidTr="00994E0F">
        <w:trPr>
          <w:trHeight w:val="680"/>
          <w:jc w:val="center"/>
        </w:trPr>
        <w:tc>
          <w:tcPr>
            <w:tcW w:w="851" w:type="dxa"/>
            <w:shd w:val="clear" w:color="auto" w:fill="auto"/>
            <w:noWrap/>
            <w:vAlign w:val="center"/>
            <w:hideMark/>
          </w:tcPr>
          <w:p w14:paraId="626A8A05"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17</w:t>
            </w:r>
          </w:p>
        </w:tc>
        <w:tc>
          <w:tcPr>
            <w:tcW w:w="1843" w:type="dxa"/>
            <w:shd w:val="clear" w:color="auto" w:fill="auto"/>
            <w:vAlign w:val="center"/>
          </w:tcPr>
          <w:p w14:paraId="626A8A06" w14:textId="53281F96"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Enalapril</w:t>
            </w:r>
            <w:proofErr w:type="spellEnd"/>
          </w:p>
        </w:tc>
        <w:tc>
          <w:tcPr>
            <w:tcW w:w="4819" w:type="dxa"/>
            <w:shd w:val="clear" w:color="auto" w:fill="auto"/>
            <w:vAlign w:val="center"/>
          </w:tcPr>
          <w:p w14:paraId="626A8A07" w14:textId="7257A64E"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ЕНАЛАПРИЛ. таблетки по 10 мг № 20 (10х2) у блістерах</w:t>
            </w:r>
          </w:p>
        </w:tc>
        <w:tc>
          <w:tcPr>
            <w:tcW w:w="1134" w:type="dxa"/>
            <w:shd w:val="clear" w:color="auto" w:fill="auto"/>
            <w:noWrap/>
            <w:vAlign w:val="center"/>
          </w:tcPr>
          <w:p w14:paraId="626A8A09" w14:textId="574D01D6"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A0A" w14:textId="404C5399"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5</w:t>
            </w:r>
          </w:p>
        </w:tc>
      </w:tr>
      <w:tr w:rsidR="00994E0F" w:rsidRPr="00994E0F" w14:paraId="626A8A12" w14:textId="77777777" w:rsidTr="00994E0F">
        <w:trPr>
          <w:trHeight w:val="680"/>
          <w:jc w:val="center"/>
        </w:trPr>
        <w:tc>
          <w:tcPr>
            <w:tcW w:w="851" w:type="dxa"/>
            <w:shd w:val="clear" w:color="auto" w:fill="auto"/>
            <w:noWrap/>
            <w:vAlign w:val="center"/>
            <w:hideMark/>
          </w:tcPr>
          <w:p w14:paraId="626A8A0C"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18</w:t>
            </w:r>
          </w:p>
        </w:tc>
        <w:tc>
          <w:tcPr>
            <w:tcW w:w="1843" w:type="dxa"/>
            <w:shd w:val="clear" w:color="auto" w:fill="auto"/>
            <w:vAlign w:val="center"/>
          </w:tcPr>
          <w:p w14:paraId="626A8A0D" w14:textId="455097EE"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Sulfamethoxazole</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and</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trimethoprim</w:t>
            </w:r>
            <w:proofErr w:type="spellEnd"/>
          </w:p>
        </w:tc>
        <w:tc>
          <w:tcPr>
            <w:tcW w:w="4819" w:type="dxa"/>
            <w:shd w:val="clear" w:color="auto" w:fill="auto"/>
            <w:noWrap/>
            <w:vAlign w:val="center"/>
          </w:tcPr>
          <w:p w14:paraId="626A8A0E" w14:textId="2161D898" w:rsidR="00994E0F" w:rsidRPr="00994E0F" w:rsidRDefault="00994E0F" w:rsidP="00A466C5">
            <w:pPr>
              <w:spacing w:after="0" w:line="240" w:lineRule="auto"/>
              <w:jc w:val="center"/>
              <w:rPr>
                <w:rFonts w:ascii="Times New Roman" w:eastAsia="Times New Roman" w:hAnsi="Times New Roman" w:cs="Times New Roman"/>
                <w:bCs/>
                <w:sz w:val="20"/>
                <w:szCs w:val="20"/>
                <w:lang w:eastAsia="ru-RU"/>
              </w:rPr>
            </w:pPr>
            <w:r w:rsidRPr="00994E0F">
              <w:rPr>
                <w:rFonts w:ascii="Times New Roman" w:hAnsi="Times New Roman" w:cs="Times New Roman"/>
                <w:sz w:val="20"/>
                <w:szCs w:val="20"/>
              </w:rPr>
              <w:t>БІ-СЕПТ- ФАРМАК таблетки, 400 мг/80 мг по 20 таблеток у блістері, по 1 блістеру в пачці з картону</w:t>
            </w:r>
          </w:p>
        </w:tc>
        <w:tc>
          <w:tcPr>
            <w:tcW w:w="1134" w:type="dxa"/>
            <w:shd w:val="clear" w:color="auto" w:fill="auto"/>
            <w:noWrap/>
            <w:vAlign w:val="center"/>
          </w:tcPr>
          <w:p w14:paraId="626A8A10" w14:textId="4B2FDACA"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A11" w14:textId="05E958CB"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2</w:t>
            </w:r>
          </w:p>
        </w:tc>
      </w:tr>
      <w:tr w:rsidR="00994E0F" w:rsidRPr="00994E0F" w14:paraId="626A8A19" w14:textId="77777777" w:rsidTr="00994E0F">
        <w:trPr>
          <w:trHeight w:val="680"/>
          <w:jc w:val="center"/>
        </w:trPr>
        <w:tc>
          <w:tcPr>
            <w:tcW w:w="851" w:type="dxa"/>
            <w:shd w:val="clear" w:color="auto" w:fill="auto"/>
            <w:noWrap/>
            <w:vAlign w:val="center"/>
            <w:hideMark/>
          </w:tcPr>
          <w:p w14:paraId="626A8A13"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19</w:t>
            </w:r>
          </w:p>
        </w:tc>
        <w:tc>
          <w:tcPr>
            <w:tcW w:w="1843" w:type="dxa"/>
            <w:shd w:val="clear" w:color="auto" w:fill="auto"/>
            <w:vAlign w:val="center"/>
          </w:tcPr>
          <w:p w14:paraId="626A8A14" w14:textId="3FE16884"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Immunoglobulins</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normal</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human</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for</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intravascular</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adm</w:t>
            </w:r>
            <w:proofErr w:type="spellEnd"/>
            <w:r w:rsidRPr="00994E0F">
              <w:rPr>
                <w:rFonts w:ascii="Times New Roman" w:hAnsi="Times New Roman" w:cs="Times New Roman"/>
                <w:sz w:val="20"/>
                <w:szCs w:val="20"/>
              </w:rPr>
              <w:t>.</w:t>
            </w:r>
          </w:p>
        </w:tc>
        <w:tc>
          <w:tcPr>
            <w:tcW w:w="4819" w:type="dxa"/>
            <w:shd w:val="clear" w:color="auto" w:fill="auto"/>
            <w:vAlign w:val="center"/>
          </w:tcPr>
          <w:p w14:paraId="626A8A15" w14:textId="747067A4"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 xml:space="preserve">БІОВЕН розчин для </w:t>
            </w:r>
            <w:proofErr w:type="spellStart"/>
            <w:r w:rsidRPr="00994E0F">
              <w:rPr>
                <w:rFonts w:ascii="Times New Roman" w:hAnsi="Times New Roman" w:cs="Times New Roman"/>
                <w:sz w:val="20"/>
                <w:szCs w:val="20"/>
              </w:rPr>
              <w:t>інфузій</w:t>
            </w:r>
            <w:proofErr w:type="spellEnd"/>
            <w:r w:rsidRPr="00994E0F">
              <w:rPr>
                <w:rFonts w:ascii="Times New Roman" w:hAnsi="Times New Roman" w:cs="Times New Roman"/>
                <w:sz w:val="20"/>
                <w:szCs w:val="20"/>
              </w:rPr>
              <w:t xml:space="preserve"> 10 % по 50 мл у флаконі; по 1 флакону в пачці з картону</w:t>
            </w:r>
          </w:p>
        </w:tc>
        <w:tc>
          <w:tcPr>
            <w:tcW w:w="1134" w:type="dxa"/>
            <w:shd w:val="clear" w:color="auto" w:fill="auto"/>
            <w:noWrap/>
            <w:vAlign w:val="center"/>
          </w:tcPr>
          <w:p w14:paraId="626A8A17" w14:textId="64001C51"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A18" w14:textId="734B2E95"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10</w:t>
            </w:r>
          </w:p>
        </w:tc>
      </w:tr>
      <w:tr w:rsidR="00994E0F" w:rsidRPr="00994E0F" w14:paraId="626A8A20" w14:textId="77777777" w:rsidTr="00994E0F">
        <w:trPr>
          <w:trHeight w:val="680"/>
          <w:jc w:val="center"/>
        </w:trPr>
        <w:tc>
          <w:tcPr>
            <w:tcW w:w="851" w:type="dxa"/>
            <w:shd w:val="clear" w:color="auto" w:fill="auto"/>
            <w:noWrap/>
            <w:vAlign w:val="center"/>
            <w:hideMark/>
          </w:tcPr>
          <w:p w14:paraId="626A8A1A"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20</w:t>
            </w:r>
          </w:p>
        </w:tc>
        <w:tc>
          <w:tcPr>
            <w:tcW w:w="1843" w:type="dxa"/>
            <w:shd w:val="clear" w:color="auto" w:fill="auto"/>
            <w:vAlign w:val="center"/>
          </w:tcPr>
          <w:p w14:paraId="626A8A1B" w14:textId="45736EBD" w:rsidR="00994E0F" w:rsidRPr="00994E0F" w:rsidRDefault="00994E0F" w:rsidP="00994E0F">
            <w:pPr>
              <w:spacing w:after="0" w:line="240" w:lineRule="auto"/>
              <w:jc w:val="center"/>
              <w:rPr>
                <w:rFonts w:ascii="Times New Roman" w:eastAsia="Times New Roman" w:hAnsi="Times New Roman" w:cs="Times New Roman"/>
                <w:color w:val="000000"/>
                <w:sz w:val="20"/>
                <w:szCs w:val="20"/>
                <w:lang w:eastAsia="ru-RU"/>
              </w:rPr>
            </w:pPr>
            <w:proofErr w:type="spellStart"/>
            <w:r w:rsidRPr="00994E0F">
              <w:rPr>
                <w:rFonts w:ascii="Times New Roman" w:hAnsi="Times New Roman" w:cs="Times New Roman"/>
                <w:sz w:val="20"/>
                <w:szCs w:val="20"/>
              </w:rPr>
              <w:t>Immunoglobulins</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normal</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human</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for</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intravascular</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adm</w:t>
            </w:r>
            <w:proofErr w:type="spellEnd"/>
            <w:r w:rsidRPr="00994E0F">
              <w:rPr>
                <w:rFonts w:ascii="Times New Roman" w:hAnsi="Times New Roman" w:cs="Times New Roman"/>
                <w:sz w:val="20"/>
                <w:szCs w:val="20"/>
              </w:rPr>
              <w:t>.</w:t>
            </w:r>
          </w:p>
        </w:tc>
        <w:tc>
          <w:tcPr>
            <w:tcW w:w="4819" w:type="dxa"/>
            <w:shd w:val="clear" w:color="auto" w:fill="auto"/>
            <w:vAlign w:val="center"/>
          </w:tcPr>
          <w:p w14:paraId="626A8A1C" w14:textId="6A2B7CDB" w:rsidR="00994E0F" w:rsidRPr="00994E0F" w:rsidRDefault="00994E0F" w:rsidP="00A466C5">
            <w:pPr>
              <w:spacing w:after="0" w:line="240" w:lineRule="auto"/>
              <w:jc w:val="center"/>
              <w:rPr>
                <w:rFonts w:ascii="Times New Roman" w:eastAsia="Times New Roman" w:hAnsi="Times New Roman" w:cs="Times New Roman"/>
                <w:color w:val="000000"/>
                <w:sz w:val="20"/>
                <w:szCs w:val="20"/>
                <w:lang w:eastAsia="ru-RU"/>
              </w:rPr>
            </w:pPr>
            <w:r w:rsidRPr="00994E0F">
              <w:rPr>
                <w:rFonts w:ascii="Times New Roman" w:hAnsi="Times New Roman" w:cs="Times New Roman"/>
                <w:sz w:val="20"/>
                <w:szCs w:val="20"/>
              </w:rPr>
              <w:t xml:space="preserve">БІОВЕН МОНО розчин для </w:t>
            </w:r>
            <w:proofErr w:type="spellStart"/>
            <w:r w:rsidRPr="00994E0F">
              <w:rPr>
                <w:rFonts w:ascii="Times New Roman" w:hAnsi="Times New Roman" w:cs="Times New Roman"/>
                <w:sz w:val="20"/>
                <w:szCs w:val="20"/>
              </w:rPr>
              <w:t>інфузій</w:t>
            </w:r>
            <w:proofErr w:type="spellEnd"/>
            <w:r w:rsidRPr="00994E0F">
              <w:rPr>
                <w:rFonts w:ascii="Times New Roman" w:hAnsi="Times New Roman" w:cs="Times New Roman"/>
                <w:sz w:val="20"/>
                <w:szCs w:val="20"/>
              </w:rPr>
              <w:t xml:space="preserve"> 5%; по 100 мл у флаконі; по 1 флакону у пачці з картону</w:t>
            </w:r>
          </w:p>
        </w:tc>
        <w:tc>
          <w:tcPr>
            <w:tcW w:w="1134" w:type="dxa"/>
            <w:shd w:val="clear" w:color="auto" w:fill="auto"/>
            <w:noWrap/>
            <w:vAlign w:val="center"/>
          </w:tcPr>
          <w:p w14:paraId="626A8A1E" w14:textId="2646FE32"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A1F" w14:textId="0C928594"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20</w:t>
            </w:r>
          </w:p>
        </w:tc>
      </w:tr>
      <w:tr w:rsidR="00994E0F" w:rsidRPr="00994E0F" w14:paraId="626A8A27" w14:textId="77777777" w:rsidTr="00994E0F">
        <w:trPr>
          <w:trHeight w:val="680"/>
          <w:jc w:val="center"/>
        </w:trPr>
        <w:tc>
          <w:tcPr>
            <w:tcW w:w="851" w:type="dxa"/>
            <w:shd w:val="clear" w:color="auto" w:fill="auto"/>
            <w:noWrap/>
            <w:vAlign w:val="center"/>
            <w:hideMark/>
          </w:tcPr>
          <w:p w14:paraId="626A8A21"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21</w:t>
            </w:r>
          </w:p>
        </w:tc>
        <w:tc>
          <w:tcPr>
            <w:tcW w:w="1843" w:type="dxa"/>
            <w:shd w:val="clear" w:color="auto" w:fill="auto"/>
            <w:vAlign w:val="center"/>
          </w:tcPr>
          <w:p w14:paraId="626A8A22" w14:textId="786C19E1" w:rsidR="00994E0F" w:rsidRPr="00994E0F" w:rsidRDefault="00994E0F" w:rsidP="00994E0F">
            <w:pPr>
              <w:spacing w:after="0" w:line="240" w:lineRule="auto"/>
              <w:jc w:val="center"/>
              <w:rPr>
                <w:rFonts w:ascii="Times New Roman" w:eastAsia="Times New Roman" w:hAnsi="Times New Roman" w:cs="Times New Roman"/>
                <w:color w:val="000000"/>
                <w:sz w:val="20"/>
                <w:szCs w:val="20"/>
                <w:lang w:eastAsia="ru-RU"/>
              </w:rPr>
            </w:pPr>
            <w:proofErr w:type="spellStart"/>
            <w:r w:rsidRPr="00994E0F">
              <w:rPr>
                <w:rFonts w:ascii="Times New Roman" w:hAnsi="Times New Roman" w:cs="Times New Roman"/>
                <w:sz w:val="20"/>
                <w:szCs w:val="20"/>
              </w:rPr>
              <w:t>Immunoglobulins</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normal</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human</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for</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intravascular</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adm</w:t>
            </w:r>
            <w:proofErr w:type="spellEnd"/>
            <w:r w:rsidRPr="00994E0F">
              <w:rPr>
                <w:rFonts w:ascii="Times New Roman" w:hAnsi="Times New Roman" w:cs="Times New Roman"/>
                <w:sz w:val="20"/>
                <w:szCs w:val="20"/>
              </w:rPr>
              <w:t>.</w:t>
            </w:r>
          </w:p>
        </w:tc>
        <w:tc>
          <w:tcPr>
            <w:tcW w:w="4819" w:type="dxa"/>
            <w:shd w:val="clear" w:color="auto" w:fill="auto"/>
            <w:vAlign w:val="center"/>
          </w:tcPr>
          <w:p w14:paraId="626A8A23" w14:textId="0FFFFA21" w:rsidR="00994E0F" w:rsidRPr="00994E0F" w:rsidRDefault="00994E0F" w:rsidP="00A466C5">
            <w:pPr>
              <w:spacing w:after="0" w:line="240" w:lineRule="auto"/>
              <w:jc w:val="center"/>
              <w:rPr>
                <w:rFonts w:ascii="Times New Roman" w:eastAsia="Times New Roman" w:hAnsi="Times New Roman" w:cs="Times New Roman"/>
                <w:bCs/>
                <w:color w:val="000000"/>
                <w:sz w:val="20"/>
                <w:szCs w:val="20"/>
                <w:lang w:eastAsia="ru-RU"/>
              </w:rPr>
            </w:pPr>
            <w:r w:rsidRPr="00994E0F">
              <w:rPr>
                <w:rFonts w:ascii="Times New Roman" w:hAnsi="Times New Roman" w:cs="Times New Roman"/>
                <w:sz w:val="20"/>
                <w:szCs w:val="20"/>
              </w:rPr>
              <w:t xml:space="preserve">БІОВЕН МОНО розчин для </w:t>
            </w:r>
            <w:proofErr w:type="spellStart"/>
            <w:r w:rsidRPr="00994E0F">
              <w:rPr>
                <w:rFonts w:ascii="Times New Roman" w:hAnsi="Times New Roman" w:cs="Times New Roman"/>
                <w:sz w:val="20"/>
                <w:szCs w:val="20"/>
              </w:rPr>
              <w:t>інфузій</w:t>
            </w:r>
            <w:proofErr w:type="spellEnd"/>
            <w:r w:rsidRPr="00994E0F">
              <w:rPr>
                <w:rFonts w:ascii="Times New Roman" w:hAnsi="Times New Roman" w:cs="Times New Roman"/>
                <w:sz w:val="20"/>
                <w:szCs w:val="20"/>
              </w:rPr>
              <w:t xml:space="preserve"> 5%; по 50 мл у флаконі; по 1 флакону у пачці з картону</w:t>
            </w:r>
          </w:p>
        </w:tc>
        <w:tc>
          <w:tcPr>
            <w:tcW w:w="1134" w:type="dxa"/>
            <w:shd w:val="clear" w:color="auto" w:fill="auto"/>
            <w:noWrap/>
            <w:vAlign w:val="center"/>
          </w:tcPr>
          <w:p w14:paraId="626A8A25" w14:textId="6C1B4831"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A26" w14:textId="6DAD804D"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10</w:t>
            </w:r>
          </w:p>
        </w:tc>
      </w:tr>
      <w:tr w:rsidR="00994E0F" w:rsidRPr="00994E0F" w14:paraId="626A8A2E" w14:textId="77777777" w:rsidTr="00994E0F">
        <w:trPr>
          <w:trHeight w:val="680"/>
          <w:jc w:val="center"/>
        </w:trPr>
        <w:tc>
          <w:tcPr>
            <w:tcW w:w="851" w:type="dxa"/>
            <w:shd w:val="clear" w:color="auto" w:fill="auto"/>
            <w:noWrap/>
            <w:vAlign w:val="center"/>
            <w:hideMark/>
          </w:tcPr>
          <w:p w14:paraId="626A8A28"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22</w:t>
            </w:r>
          </w:p>
        </w:tc>
        <w:tc>
          <w:tcPr>
            <w:tcW w:w="1843" w:type="dxa"/>
            <w:shd w:val="clear" w:color="auto" w:fill="auto"/>
            <w:vAlign w:val="center"/>
          </w:tcPr>
          <w:p w14:paraId="626A8A29" w14:textId="6629C90B"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Povidone-iodine</w:t>
            </w:r>
            <w:proofErr w:type="spellEnd"/>
          </w:p>
        </w:tc>
        <w:tc>
          <w:tcPr>
            <w:tcW w:w="4819" w:type="dxa"/>
            <w:shd w:val="clear" w:color="auto" w:fill="auto"/>
            <w:vAlign w:val="center"/>
          </w:tcPr>
          <w:p w14:paraId="626A8A2A" w14:textId="6EDDBB00" w:rsidR="00994E0F" w:rsidRPr="00994E0F" w:rsidRDefault="00994E0F" w:rsidP="00994E0F">
            <w:pPr>
              <w:spacing w:after="0" w:line="240" w:lineRule="auto"/>
              <w:jc w:val="center"/>
              <w:rPr>
                <w:rFonts w:ascii="Times New Roman" w:eastAsia="Times New Roman" w:hAnsi="Times New Roman" w:cs="Times New Roman"/>
                <w:bCs/>
                <w:sz w:val="20"/>
                <w:szCs w:val="20"/>
                <w:lang w:eastAsia="ru-RU"/>
              </w:rPr>
            </w:pPr>
            <w:r w:rsidRPr="00994E0F">
              <w:rPr>
                <w:rFonts w:ascii="Times New Roman" w:hAnsi="Times New Roman" w:cs="Times New Roman"/>
                <w:sz w:val="20"/>
                <w:szCs w:val="20"/>
              </w:rPr>
              <w:t xml:space="preserve">ВІОДІН розчин нашкірний 100 мг/мл; по 30 мл у флаконі, по 1 флакону, </w:t>
            </w:r>
            <w:proofErr w:type="spellStart"/>
            <w:r w:rsidRPr="00994E0F">
              <w:rPr>
                <w:rFonts w:ascii="Times New Roman" w:hAnsi="Times New Roman" w:cs="Times New Roman"/>
                <w:sz w:val="20"/>
                <w:szCs w:val="20"/>
              </w:rPr>
              <w:t>укупореному</w:t>
            </w:r>
            <w:proofErr w:type="spellEnd"/>
            <w:r w:rsidRPr="00994E0F">
              <w:rPr>
                <w:rFonts w:ascii="Times New Roman" w:hAnsi="Times New Roman" w:cs="Times New Roman"/>
                <w:sz w:val="20"/>
                <w:szCs w:val="20"/>
              </w:rPr>
              <w:t xml:space="preserve"> кришкою-піпеткою, у пачці</w:t>
            </w:r>
          </w:p>
        </w:tc>
        <w:tc>
          <w:tcPr>
            <w:tcW w:w="1134" w:type="dxa"/>
            <w:shd w:val="clear" w:color="auto" w:fill="auto"/>
            <w:noWrap/>
            <w:vAlign w:val="center"/>
          </w:tcPr>
          <w:p w14:paraId="626A8A2C" w14:textId="341FF798"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A2D" w14:textId="496A522B"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8</w:t>
            </w:r>
          </w:p>
        </w:tc>
      </w:tr>
      <w:tr w:rsidR="00994E0F" w:rsidRPr="00994E0F" w14:paraId="626A8A35" w14:textId="77777777" w:rsidTr="00994E0F">
        <w:trPr>
          <w:trHeight w:val="680"/>
          <w:jc w:val="center"/>
        </w:trPr>
        <w:tc>
          <w:tcPr>
            <w:tcW w:w="851" w:type="dxa"/>
            <w:shd w:val="clear" w:color="auto" w:fill="auto"/>
            <w:noWrap/>
            <w:vAlign w:val="center"/>
            <w:hideMark/>
          </w:tcPr>
          <w:p w14:paraId="626A8A2F"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23</w:t>
            </w:r>
          </w:p>
        </w:tc>
        <w:tc>
          <w:tcPr>
            <w:tcW w:w="1843" w:type="dxa"/>
            <w:shd w:val="clear" w:color="auto" w:fill="auto"/>
            <w:vAlign w:val="center"/>
          </w:tcPr>
          <w:p w14:paraId="626A8A30" w14:textId="6C129205" w:rsidR="00994E0F" w:rsidRPr="00994E0F" w:rsidRDefault="00994E0F" w:rsidP="00994E0F">
            <w:pPr>
              <w:spacing w:after="0" w:line="240" w:lineRule="auto"/>
              <w:jc w:val="center"/>
              <w:rPr>
                <w:rFonts w:ascii="Times New Roman" w:eastAsia="Times New Roman" w:hAnsi="Times New Roman" w:cs="Times New Roman"/>
                <w:color w:val="000000"/>
                <w:sz w:val="20"/>
                <w:szCs w:val="20"/>
                <w:lang w:eastAsia="ru-RU"/>
              </w:rPr>
            </w:pPr>
            <w:proofErr w:type="spellStart"/>
            <w:r w:rsidRPr="00994E0F">
              <w:rPr>
                <w:rFonts w:ascii="Times New Roman" w:hAnsi="Times New Roman" w:cs="Times New Roman"/>
                <w:sz w:val="20"/>
                <w:szCs w:val="20"/>
              </w:rPr>
              <w:t>Povidone-iodine</w:t>
            </w:r>
            <w:proofErr w:type="spellEnd"/>
          </w:p>
        </w:tc>
        <w:tc>
          <w:tcPr>
            <w:tcW w:w="4819" w:type="dxa"/>
            <w:shd w:val="clear" w:color="auto" w:fill="auto"/>
            <w:vAlign w:val="center"/>
          </w:tcPr>
          <w:p w14:paraId="626A8A31" w14:textId="4B5BEF5A" w:rsidR="00994E0F" w:rsidRPr="00994E0F" w:rsidRDefault="00994E0F" w:rsidP="00994E0F">
            <w:pPr>
              <w:spacing w:after="0" w:line="240" w:lineRule="auto"/>
              <w:jc w:val="center"/>
              <w:rPr>
                <w:rFonts w:ascii="Times New Roman" w:eastAsia="Times New Roman" w:hAnsi="Times New Roman" w:cs="Times New Roman"/>
                <w:bCs/>
                <w:color w:val="000000"/>
                <w:sz w:val="20"/>
                <w:szCs w:val="20"/>
                <w:lang w:eastAsia="ru-RU"/>
              </w:rPr>
            </w:pPr>
            <w:r w:rsidRPr="00994E0F">
              <w:rPr>
                <w:rFonts w:ascii="Times New Roman" w:hAnsi="Times New Roman" w:cs="Times New Roman"/>
                <w:sz w:val="20"/>
                <w:szCs w:val="20"/>
              </w:rPr>
              <w:t>ПОВІДОН-ЙОД ВАЮМ розчин нашкірний 100 мг/мл, по 100 мл у флаконі в пачці</w:t>
            </w:r>
          </w:p>
        </w:tc>
        <w:tc>
          <w:tcPr>
            <w:tcW w:w="1134" w:type="dxa"/>
            <w:shd w:val="clear" w:color="auto" w:fill="auto"/>
            <w:noWrap/>
            <w:vAlign w:val="center"/>
          </w:tcPr>
          <w:p w14:paraId="626A8A33" w14:textId="0EDF0E32"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A34" w14:textId="1E304E16"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50</w:t>
            </w:r>
          </w:p>
        </w:tc>
      </w:tr>
      <w:tr w:rsidR="00994E0F" w:rsidRPr="00994E0F" w14:paraId="626A8A3C" w14:textId="77777777" w:rsidTr="00994E0F">
        <w:trPr>
          <w:trHeight w:val="680"/>
          <w:jc w:val="center"/>
        </w:trPr>
        <w:tc>
          <w:tcPr>
            <w:tcW w:w="851" w:type="dxa"/>
            <w:shd w:val="clear" w:color="auto" w:fill="auto"/>
            <w:noWrap/>
            <w:vAlign w:val="center"/>
            <w:hideMark/>
          </w:tcPr>
          <w:p w14:paraId="626A8A36"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24</w:t>
            </w:r>
          </w:p>
        </w:tc>
        <w:tc>
          <w:tcPr>
            <w:tcW w:w="1843" w:type="dxa"/>
            <w:shd w:val="clear" w:color="auto" w:fill="auto"/>
            <w:vAlign w:val="center"/>
          </w:tcPr>
          <w:p w14:paraId="626A8A37" w14:textId="1F78C0A8"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Benzyl</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benzoate</w:t>
            </w:r>
            <w:proofErr w:type="spellEnd"/>
          </w:p>
        </w:tc>
        <w:tc>
          <w:tcPr>
            <w:tcW w:w="4819" w:type="dxa"/>
            <w:shd w:val="clear" w:color="auto" w:fill="auto"/>
            <w:vAlign w:val="center"/>
          </w:tcPr>
          <w:p w14:paraId="626A8A38" w14:textId="20FA2F62" w:rsidR="00994E0F" w:rsidRPr="00994E0F" w:rsidRDefault="00994E0F" w:rsidP="00994E0F">
            <w:pPr>
              <w:spacing w:after="0" w:line="240" w:lineRule="auto"/>
              <w:jc w:val="center"/>
              <w:rPr>
                <w:rFonts w:ascii="Times New Roman" w:eastAsia="Times New Roman" w:hAnsi="Times New Roman" w:cs="Times New Roman"/>
                <w:bCs/>
                <w:sz w:val="20"/>
                <w:szCs w:val="20"/>
                <w:lang w:eastAsia="ru-RU"/>
              </w:rPr>
            </w:pPr>
            <w:r w:rsidRPr="00994E0F">
              <w:rPr>
                <w:rFonts w:ascii="Times New Roman" w:hAnsi="Times New Roman" w:cs="Times New Roman"/>
                <w:sz w:val="20"/>
                <w:szCs w:val="20"/>
              </w:rPr>
              <w:t xml:space="preserve">БЕНЗИЛБЕНЗОАТУ ЕМУЛЬСІЯ </w:t>
            </w:r>
            <w:proofErr w:type="spellStart"/>
            <w:r w:rsidRPr="00994E0F">
              <w:rPr>
                <w:rFonts w:ascii="Times New Roman" w:hAnsi="Times New Roman" w:cs="Times New Roman"/>
                <w:sz w:val="20"/>
                <w:szCs w:val="20"/>
              </w:rPr>
              <w:t>емульсія</w:t>
            </w:r>
            <w:proofErr w:type="spellEnd"/>
            <w:r w:rsidRPr="00994E0F">
              <w:rPr>
                <w:rFonts w:ascii="Times New Roman" w:hAnsi="Times New Roman" w:cs="Times New Roman"/>
                <w:sz w:val="20"/>
                <w:szCs w:val="20"/>
              </w:rPr>
              <w:t xml:space="preserve"> нашкірна 20 % по 50 г у флаконах</w:t>
            </w:r>
          </w:p>
        </w:tc>
        <w:tc>
          <w:tcPr>
            <w:tcW w:w="1134" w:type="dxa"/>
            <w:shd w:val="clear" w:color="auto" w:fill="auto"/>
            <w:noWrap/>
            <w:vAlign w:val="center"/>
          </w:tcPr>
          <w:p w14:paraId="626A8A3A" w14:textId="3E306521"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A3B" w14:textId="61A4733C"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10</w:t>
            </w:r>
          </w:p>
        </w:tc>
      </w:tr>
      <w:tr w:rsidR="00994E0F" w:rsidRPr="00994E0F" w14:paraId="626A8A43" w14:textId="77777777" w:rsidTr="00994E0F">
        <w:trPr>
          <w:trHeight w:val="680"/>
          <w:jc w:val="center"/>
        </w:trPr>
        <w:tc>
          <w:tcPr>
            <w:tcW w:w="851" w:type="dxa"/>
            <w:shd w:val="clear" w:color="auto" w:fill="auto"/>
            <w:noWrap/>
            <w:vAlign w:val="center"/>
            <w:hideMark/>
          </w:tcPr>
          <w:p w14:paraId="626A8A3D"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25</w:t>
            </w:r>
          </w:p>
        </w:tc>
        <w:tc>
          <w:tcPr>
            <w:tcW w:w="1843" w:type="dxa"/>
            <w:shd w:val="clear" w:color="auto" w:fill="auto"/>
            <w:vAlign w:val="center"/>
          </w:tcPr>
          <w:p w14:paraId="626A8A3E" w14:textId="7683A3CD" w:rsidR="00994E0F" w:rsidRPr="00994E0F" w:rsidRDefault="00994E0F" w:rsidP="00994E0F">
            <w:pPr>
              <w:spacing w:after="0" w:line="240" w:lineRule="auto"/>
              <w:jc w:val="center"/>
              <w:rPr>
                <w:rFonts w:ascii="Times New Roman" w:eastAsia="Times New Roman" w:hAnsi="Times New Roman" w:cs="Times New Roman"/>
                <w:color w:val="000000"/>
                <w:sz w:val="20"/>
                <w:szCs w:val="20"/>
                <w:lang w:eastAsia="ru-RU"/>
              </w:rPr>
            </w:pPr>
            <w:proofErr w:type="spellStart"/>
            <w:r w:rsidRPr="00994E0F">
              <w:rPr>
                <w:rFonts w:ascii="Times New Roman" w:hAnsi="Times New Roman" w:cs="Times New Roman"/>
                <w:sz w:val="20"/>
                <w:szCs w:val="20"/>
              </w:rPr>
              <w:t>Bupivacaine</w:t>
            </w:r>
            <w:proofErr w:type="spellEnd"/>
          </w:p>
        </w:tc>
        <w:tc>
          <w:tcPr>
            <w:tcW w:w="4819" w:type="dxa"/>
            <w:shd w:val="clear" w:color="auto" w:fill="auto"/>
            <w:vAlign w:val="center"/>
          </w:tcPr>
          <w:p w14:paraId="626A8A3F" w14:textId="38F8745B" w:rsidR="00994E0F" w:rsidRPr="00994E0F" w:rsidRDefault="00994E0F" w:rsidP="00994E0F">
            <w:pPr>
              <w:spacing w:after="0" w:line="240" w:lineRule="auto"/>
              <w:jc w:val="center"/>
              <w:rPr>
                <w:rFonts w:ascii="Times New Roman" w:eastAsia="Times New Roman" w:hAnsi="Times New Roman" w:cs="Times New Roman"/>
                <w:bCs/>
                <w:color w:val="000000"/>
                <w:sz w:val="20"/>
                <w:szCs w:val="20"/>
                <w:lang w:eastAsia="ru-RU"/>
              </w:rPr>
            </w:pPr>
            <w:r w:rsidRPr="00994E0F">
              <w:rPr>
                <w:rFonts w:ascii="Times New Roman" w:hAnsi="Times New Roman" w:cs="Times New Roman"/>
                <w:sz w:val="20"/>
                <w:szCs w:val="20"/>
              </w:rPr>
              <w:t>НОВОСТЕЗИН СПІНАЛ ХЕВІ розчин для ін'єкцій, 5 мг/мл, по 4 мл у флаконах; по 5 флаконів у контурній чарунковій упаковці; по 1 контурній чарунковій упаковці в пачці з картону</w:t>
            </w:r>
          </w:p>
        </w:tc>
        <w:tc>
          <w:tcPr>
            <w:tcW w:w="1134" w:type="dxa"/>
            <w:shd w:val="clear" w:color="auto" w:fill="auto"/>
            <w:noWrap/>
            <w:vAlign w:val="center"/>
          </w:tcPr>
          <w:p w14:paraId="626A8A41" w14:textId="7CE5B33D"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26A8A42" w14:textId="131A2153" w:rsidR="00994E0F" w:rsidRPr="00994E0F" w:rsidRDefault="00994E0F" w:rsidP="00994E0F">
            <w:pPr>
              <w:spacing w:after="0" w:line="240" w:lineRule="auto"/>
              <w:jc w:val="center"/>
              <w:rPr>
                <w:rFonts w:ascii="Times New Roman" w:eastAsia="Times New Roman" w:hAnsi="Times New Roman" w:cs="Times New Roman"/>
                <w:sz w:val="20"/>
                <w:szCs w:val="20"/>
                <w:lang w:eastAsia="ru-RU"/>
              </w:rPr>
            </w:pPr>
            <w:r w:rsidRPr="00994E0F">
              <w:rPr>
                <w:rFonts w:ascii="Times New Roman" w:hAnsi="Times New Roman" w:cs="Times New Roman"/>
                <w:sz w:val="20"/>
                <w:szCs w:val="20"/>
              </w:rPr>
              <w:t>60</w:t>
            </w:r>
          </w:p>
        </w:tc>
      </w:tr>
      <w:tr w:rsidR="00994E0F" w:rsidRPr="00994E0F" w14:paraId="47047C92" w14:textId="77777777" w:rsidTr="00994E0F">
        <w:trPr>
          <w:trHeight w:val="680"/>
          <w:jc w:val="center"/>
        </w:trPr>
        <w:tc>
          <w:tcPr>
            <w:tcW w:w="851" w:type="dxa"/>
            <w:shd w:val="clear" w:color="auto" w:fill="auto"/>
            <w:noWrap/>
            <w:vAlign w:val="center"/>
          </w:tcPr>
          <w:p w14:paraId="3F90A45D" w14:textId="20C2670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1</w:t>
            </w:r>
          </w:p>
        </w:tc>
        <w:tc>
          <w:tcPr>
            <w:tcW w:w="1843" w:type="dxa"/>
            <w:shd w:val="clear" w:color="auto" w:fill="auto"/>
            <w:vAlign w:val="center"/>
          </w:tcPr>
          <w:p w14:paraId="2AFE656B" w14:textId="332FE736"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Vancomycin</w:t>
            </w:r>
            <w:proofErr w:type="spellEnd"/>
          </w:p>
        </w:tc>
        <w:tc>
          <w:tcPr>
            <w:tcW w:w="4819" w:type="dxa"/>
            <w:shd w:val="clear" w:color="auto" w:fill="auto"/>
            <w:vAlign w:val="center"/>
          </w:tcPr>
          <w:p w14:paraId="7C858758" w14:textId="2E9491EA"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 xml:space="preserve">ВАНКОМІЦИН-ФАРМЕКС </w:t>
            </w:r>
            <w:proofErr w:type="spellStart"/>
            <w:r w:rsidRPr="00994E0F">
              <w:rPr>
                <w:rFonts w:ascii="Times New Roman" w:hAnsi="Times New Roman" w:cs="Times New Roman"/>
                <w:sz w:val="20"/>
                <w:szCs w:val="20"/>
              </w:rPr>
              <w:t>ліофілізат</w:t>
            </w:r>
            <w:proofErr w:type="spellEnd"/>
            <w:r w:rsidRPr="00994E0F">
              <w:rPr>
                <w:rFonts w:ascii="Times New Roman" w:hAnsi="Times New Roman" w:cs="Times New Roman"/>
                <w:sz w:val="20"/>
                <w:szCs w:val="20"/>
              </w:rPr>
              <w:t xml:space="preserve"> для розчину для </w:t>
            </w:r>
            <w:proofErr w:type="spellStart"/>
            <w:r w:rsidRPr="00994E0F">
              <w:rPr>
                <w:rFonts w:ascii="Times New Roman" w:hAnsi="Times New Roman" w:cs="Times New Roman"/>
                <w:sz w:val="20"/>
                <w:szCs w:val="20"/>
              </w:rPr>
              <w:t>інфузій</w:t>
            </w:r>
            <w:proofErr w:type="spellEnd"/>
            <w:r w:rsidRPr="00994E0F">
              <w:rPr>
                <w:rFonts w:ascii="Times New Roman" w:hAnsi="Times New Roman" w:cs="Times New Roman"/>
                <w:sz w:val="20"/>
                <w:szCs w:val="20"/>
              </w:rPr>
              <w:t xml:space="preserve"> по 500 мг, по 1 флакону в контурній чарунковій упаковці; по 1 контурній чарунковій упаковці в пачці</w:t>
            </w:r>
          </w:p>
        </w:tc>
        <w:tc>
          <w:tcPr>
            <w:tcW w:w="1134" w:type="dxa"/>
            <w:shd w:val="clear" w:color="auto" w:fill="auto"/>
            <w:noWrap/>
            <w:vAlign w:val="center"/>
          </w:tcPr>
          <w:p w14:paraId="29A63421" w14:textId="6C7D31DC"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82AA4E3" w14:textId="19EEB46B"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20</w:t>
            </w:r>
          </w:p>
        </w:tc>
      </w:tr>
      <w:tr w:rsidR="00994E0F" w:rsidRPr="00994E0F" w14:paraId="195F56C4" w14:textId="77777777" w:rsidTr="00994E0F">
        <w:trPr>
          <w:trHeight w:val="680"/>
          <w:jc w:val="center"/>
        </w:trPr>
        <w:tc>
          <w:tcPr>
            <w:tcW w:w="851" w:type="dxa"/>
            <w:shd w:val="clear" w:color="auto" w:fill="auto"/>
            <w:noWrap/>
            <w:vAlign w:val="center"/>
          </w:tcPr>
          <w:p w14:paraId="39DD79DC" w14:textId="09A4A48C"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r w:rsidRPr="00994E0F">
              <w:rPr>
                <w:rFonts w:ascii="Times New Roman" w:eastAsia="Times New Roman" w:hAnsi="Times New Roman" w:cs="Times New Roman"/>
                <w:sz w:val="20"/>
                <w:szCs w:val="20"/>
                <w:lang w:eastAsia="ru-RU"/>
              </w:rPr>
              <w:t>1</w:t>
            </w:r>
          </w:p>
        </w:tc>
        <w:tc>
          <w:tcPr>
            <w:tcW w:w="1843" w:type="dxa"/>
            <w:shd w:val="clear" w:color="auto" w:fill="auto"/>
            <w:vAlign w:val="center"/>
          </w:tcPr>
          <w:p w14:paraId="0098B84E" w14:textId="4FC5C048"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Vancomycin</w:t>
            </w:r>
            <w:proofErr w:type="spellEnd"/>
          </w:p>
        </w:tc>
        <w:tc>
          <w:tcPr>
            <w:tcW w:w="4819" w:type="dxa"/>
            <w:shd w:val="clear" w:color="auto" w:fill="auto"/>
            <w:vAlign w:val="center"/>
          </w:tcPr>
          <w:p w14:paraId="7DE33178" w14:textId="14AE8318"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 xml:space="preserve">ВАНКОМІЦИН-ВІСТА </w:t>
            </w:r>
            <w:proofErr w:type="spellStart"/>
            <w:r w:rsidRPr="00994E0F">
              <w:rPr>
                <w:rFonts w:ascii="Times New Roman" w:hAnsi="Times New Roman" w:cs="Times New Roman"/>
                <w:sz w:val="20"/>
                <w:szCs w:val="20"/>
              </w:rPr>
              <w:t>ліофілізат</w:t>
            </w:r>
            <w:proofErr w:type="spellEnd"/>
            <w:r w:rsidRPr="00994E0F">
              <w:rPr>
                <w:rFonts w:ascii="Times New Roman" w:hAnsi="Times New Roman" w:cs="Times New Roman"/>
                <w:sz w:val="20"/>
                <w:szCs w:val="20"/>
              </w:rPr>
              <w:t xml:space="preserve"> для розчину для </w:t>
            </w:r>
            <w:proofErr w:type="spellStart"/>
            <w:r w:rsidRPr="00994E0F">
              <w:rPr>
                <w:rFonts w:ascii="Times New Roman" w:hAnsi="Times New Roman" w:cs="Times New Roman"/>
                <w:sz w:val="20"/>
                <w:szCs w:val="20"/>
              </w:rPr>
              <w:t>інфузій</w:t>
            </w:r>
            <w:proofErr w:type="spellEnd"/>
            <w:r w:rsidRPr="00994E0F">
              <w:rPr>
                <w:rFonts w:ascii="Times New Roman" w:hAnsi="Times New Roman" w:cs="Times New Roman"/>
                <w:sz w:val="20"/>
                <w:szCs w:val="20"/>
              </w:rPr>
              <w:t xml:space="preserve"> по 1000 мг, 1 скляний флакон з </w:t>
            </w:r>
            <w:proofErr w:type="spellStart"/>
            <w:r w:rsidRPr="00994E0F">
              <w:rPr>
                <w:rFonts w:ascii="Times New Roman" w:hAnsi="Times New Roman" w:cs="Times New Roman"/>
                <w:sz w:val="20"/>
                <w:szCs w:val="20"/>
              </w:rPr>
              <w:t>ліофілізатом</w:t>
            </w:r>
            <w:proofErr w:type="spellEnd"/>
            <w:r w:rsidRPr="00994E0F">
              <w:rPr>
                <w:rFonts w:ascii="Times New Roman" w:hAnsi="Times New Roman" w:cs="Times New Roman"/>
                <w:sz w:val="20"/>
                <w:szCs w:val="20"/>
              </w:rPr>
              <w:t>, місткістю 20 мл в картонній коробці</w:t>
            </w:r>
          </w:p>
        </w:tc>
        <w:tc>
          <w:tcPr>
            <w:tcW w:w="1134" w:type="dxa"/>
            <w:shd w:val="clear" w:color="auto" w:fill="auto"/>
            <w:noWrap/>
            <w:vAlign w:val="center"/>
          </w:tcPr>
          <w:p w14:paraId="0FEDBE16" w14:textId="758C2B22"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2EA209D1" w14:textId="1D5FB562"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20</w:t>
            </w:r>
          </w:p>
        </w:tc>
      </w:tr>
      <w:tr w:rsidR="00994E0F" w:rsidRPr="00994E0F" w14:paraId="4082E863" w14:textId="77777777" w:rsidTr="00994E0F">
        <w:trPr>
          <w:trHeight w:val="680"/>
          <w:jc w:val="center"/>
        </w:trPr>
        <w:tc>
          <w:tcPr>
            <w:tcW w:w="851" w:type="dxa"/>
            <w:shd w:val="clear" w:color="auto" w:fill="auto"/>
            <w:noWrap/>
            <w:vAlign w:val="center"/>
          </w:tcPr>
          <w:p w14:paraId="24148B2D"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432BF1B9" w14:textId="706E76CD"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Salbutamol</w:t>
            </w:r>
            <w:proofErr w:type="spellEnd"/>
          </w:p>
        </w:tc>
        <w:tc>
          <w:tcPr>
            <w:tcW w:w="4819" w:type="dxa"/>
            <w:shd w:val="clear" w:color="auto" w:fill="auto"/>
            <w:vAlign w:val="center"/>
          </w:tcPr>
          <w:p w14:paraId="07E51EC7" w14:textId="05E7F555"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 xml:space="preserve">САЛЬБУТАМОЛ-НЕО інгаляція під тиском, 100 </w:t>
            </w:r>
            <w:proofErr w:type="spellStart"/>
            <w:r w:rsidRPr="00994E0F">
              <w:rPr>
                <w:rFonts w:ascii="Times New Roman" w:hAnsi="Times New Roman" w:cs="Times New Roman"/>
                <w:sz w:val="20"/>
                <w:szCs w:val="20"/>
              </w:rPr>
              <w:t>мкг</w:t>
            </w:r>
            <w:proofErr w:type="spellEnd"/>
            <w:r w:rsidRPr="00994E0F">
              <w:rPr>
                <w:rFonts w:ascii="Times New Roman" w:hAnsi="Times New Roman" w:cs="Times New Roman"/>
                <w:sz w:val="20"/>
                <w:szCs w:val="20"/>
              </w:rPr>
              <w:t>/доза по 12 мл/200 доз у контейнері; по 1 контейнеру у пачці з картону</w:t>
            </w:r>
          </w:p>
        </w:tc>
        <w:tc>
          <w:tcPr>
            <w:tcW w:w="1134" w:type="dxa"/>
            <w:shd w:val="clear" w:color="auto" w:fill="auto"/>
            <w:noWrap/>
            <w:vAlign w:val="center"/>
          </w:tcPr>
          <w:p w14:paraId="7BDA603A" w14:textId="7BBE3828"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03AA8A29" w14:textId="4B7D4247"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15</w:t>
            </w:r>
          </w:p>
        </w:tc>
      </w:tr>
      <w:tr w:rsidR="00994E0F" w:rsidRPr="00994E0F" w14:paraId="1F1A76A9" w14:textId="77777777" w:rsidTr="00994E0F">
        <w:trPr>
          <w:trHeight w:val="680"/>
          <w:jc w:val="center"/>
        </w:trPr>
        <w:tc>
          <w:tcPr>
            <w:tcW w:w="851" w:type="dxa"/>
            <w:shd w:val="clear" w:color="auto" w:fill="auto"/>
            <w:noWrap/>
            <w:vAlign w:val="center"/>
          </w:tcPr>
          <w:p w14:paraId="3984408C"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21AD123A" w14:textId="564D7BAB" w:rsidR="00994E0F" w:rsidRPr="00994E0F" w:rsidRDefault="00994E0F" w:rsidP="00A466C5">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Aqua</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pro</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injectioni</w:t>
            </w:r>
            <w:proofErr w:type="spellEnd"/>
          </w:p>
        </w:tc>
        <w:tc>
          <w:tcPr>
            <w:tcW w:w="4819" w:type="dxa"/>
            <w:shd w:val="clear" w:color="auto" w:fill="auto"/>
            <w:vAlign w:val="center"/>
          </w:tcPr>
          <w:p w14:paraId="07A10CF8" w14:textId="2EBB678A"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ВОДА ДЛЯ ІН'ЄКЦІЙ-ДАРНИЦЯ розчинник для приготування розчину для ін’єкцій по 2 мл в ампулі, по 5 ампул у контурній чарунковій упаковці, по 2 контурні чарункові упаковки в пачці</w:t>
            </w:r>
          </w:p>
        </w:tc>
        <w:tc>
          <w:tcPr>
            <w:tcW w:w="1134" w:type="dxa"/>
            <w:shd w:val="clear" w:color="auto" w:fill="auto"/>
            <w:noWrap/>
            <w:vAlign w:val="center"/>
          </w:tcPr>
          <w:p w14:paraId="487B4E06" w14:textId="1F647F6D"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3D6D2468" w14:textId="6D794612"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20</w:t>
            </w:r>
          </w:p>
        </w:tc>
      </w:tr>
      <w:tr w:rsidR="00994E0F" w:rsidRPr="00994E0F" w14:paraId="6AAD8271" w14:textId="77777777" w:rsidTr="00994E0F">
        <w:trPr>
          <w:trHeight w:val="680"/>
          <w:jc w:val="center"/>
        </w:trPr>
        <w:tc>
          <w:tcPr>
            <w:tcW w:w="851" w:type="dxa"/>
            <w:shd w:val="clear" w:color="auto" w:fill="auto"/>
            <w:noWrap/>
            <w:vAlign w:val="center"/>
          </w:tcPr>
          <w:p w14:paraId="28F0380E"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22A32EC1" w14:textId="519F25B8"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Aqua</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pro</w:t>
            </w:r>
            <w:proofErr w:type="spellEnd"/>
            <w:r w:rsidRPr="00994E0F">
              <w:rPr>
                <w:rFonts w:ascii="Times New Roman" w:hAnsi="Times New Roman" w:cs="Times New Roman"/>
                <w:sz w:val="20"/>
                <w:szCs w:val="20"/>
              </w:rPr>
              <w:t xml:space="preserve"> </w:t>
            </w:r>
            <w:proofErr w:type="spellStart"/>
            <w:r w:rsidRPr="00994E0F">
              <w:rPr>
                <w:rFonts w:ascii="Times New Roman" w:hAnsi="Times New Roman" w:cs="Times New Roman"/>
                <w:sz w:val="20"/>
                <w:szCs w:val="20"/>
              </w:rPr>
              <w:t>injectioni</w:t>
            </w:r>
            <w:proofErr w:type="spellEnd"/>
            <w:r w:rsidRPr="00994E0F">
              <w:rPr>
                <w:rFonts w:ascii="Times New Roman" w:hAnsi="Times New Roman" w:cs="Times New Roman"/>
                <w:sz w:val="20"/>
                <w:szCs w:val="20"/>
              </w:rPr>
              <w:t>*</w:t>
            </w:r>
          </w:p>
        </w:tc>
        <w:tc>
          <w:tcPr>
            <w:tcW w:w="4819" w:type="dxa"/>
            <w:shd w:val="clear" w:color="auto" w:fill="auto"/>
            <w:vAlign w:val="center"/>
          </w:tcPr>
          <w:p w14:paraId="69456865" w14:textId="667FF2AC"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ВОДА ДЛЯ ІН'ЄКЦІЙ розчинник для парентерального застосування по 5 мл в ампулі; по 5 ампул у блістері, по 2 блістери в пачці</w:t>
            </w:r>
          </w:p>
        </w:tc>
        <w:tc>
          <w:tcPr>
            <w:tcW w:w="1134" w:type="dxa"/>
            <w:shd w:val="clear" w:color="auto" w:fill="auto"/>
            <w:noWrap/>
            <w:vAlign w:val="center"/>
          </w:tcPr>
          <w:p w14:paraId="26C2D312" w14:textId="608219B2"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1B280DFE" w14:textId="7A20B6EC"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15</w:t>
            </w:r>
          </w:p>
        </w:tc>
      </w:tr>
      <w:tr w:rsidR="00994E0F" w:rsidRPr="00994E0F" w14:paraId="5317C506" w14:textId="77777777" w:rsidTr="00994E0F">
        <w:trPr>
          <w:trHeight w:val="680"/>
          <w:jc w:val="center"/>
        </w:trPr>
        <w:tc>
          <w:tcPr>
            <w:tcW w:w="851" w:type="dxa"/>
            <w:shd w:val="clear" w:color="auto" w:fill="auto"/>
            <w:noWrap/>
            <w:vAlign w:val="center"/>
          </w:tcPr>
          <w:p w14:paraId="660942E2"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0C57BF0E" w14:textId="6176EA58"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Xylometazoline</w:t>
            </w:r>
            <w:proofErr w:type="spellEnd"/>
          </w:p>
        </w:tc>
        <w:tc>
          <w:tcPr>
            <w:tcW w:w="4819" w:type="dxa"/>
            <w:shd w:val="clear" w:color="auto" w:fill="auto"/>
            <w:vAlign w:val="center"/>
          </w:tcPr>
          <w:p w14:paraId="1D494598" w14:textId="558D8CA5"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ФАРМАЗОЛІН® краплі назальні 0,05 % по 10 мл у флаконі; по 1 флакону в пачці з картону</w:t>
            </w:r>
          </w:p>
        </w:tc>
        <w:tc>
          <w:tcPr>
            <w:tcW w:w="1134" w:type="dxa"/>
            <w:shd w:val="clear" w:color="auto" w:fill="auto"/>
            <w:noWrap/>
            <w:vAlign w:val="center"/>
          </w:tcPr>
          <w:p w14:paraId="1EFF92F7" w14:textId="54168633"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4DB5D0CA" w14:textId="7F274623"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55</w:t>
            </w:r>
          </w:p>
        </w:tc>
      </w:tr>
      <w:tr w:rsidR="00994E0F" w:rsidRPr="00994E0F" w14:paraId="647300EA" w14:textId="77777777" w:rsidTr="00994E0F">
        <w:trPr>
          <w:trHeight w:val="680"/>
          <w:jc w:val="center"/>
        </w:trPr>
        <w:tc>
          <w:tcPr>
            <w:tcW w:w="851" w:type="dxa"/>
            <w:shd w:val="clear" w:color="auto" w:fill="auto"/>
            <w:noWrap/>
            <w:vAlign w:val="center"/>
          </w:tcPr>
          <w:p w14:paraId="64B4E1C2"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0A45B4B5" w14:textId="2A091E64"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Xylometazoline</w:t>
            </w:r>
            <w:proofErr w:type="spellEnd"/>
          </w:p>
        </w:tc>
        <w:tc>
          <w:tcPr>
            <w:tcW w:w="4819" w:type="dxa"/>
            <w:shd w:val="clear" w:color="auto" w:fill="auto"/>
            <w:vAlign w:val="center"/>
          </w:tcPr>
          <w:p w14:paraId="2F324671" w14:textId="32597FD1"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РІНАЗАЛ® краплі назальні, розчин 1 мг/мл по 10 мл у флаконі з крапельницею; по 1 флакону у пачці</w:t>
            </w:r>
          </w:p>
        </w:tc>
        <w:tc>
          <w:tcPr>
            <w:tcW w:w="1134" w:type="dxa"/>
            <w:shd w:val="clear" w:color="auto" w:fill="auto"/>
            <w:noWrap/>
            <w:vAlign w:val="center"/>
          </w:tcPr>
          <w:p w14:paraId="36C529DA" w14:textId="20BAB756"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44E37101" w14:textId="36181338"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30</w:t>
            </w:r>
          </w:p>
        </w:tc>
      </w:tr>
      <w:tr w:rsidR="00994E0F" w:rsidRPr="00994E0F" w14:paraId="33C38999" w14:textId="77777777" w:rsidTr="00994E0F">
        <w:trPr>
          <w:trHeight w:val="680"/>
          <w:jc w:val="center"/>
        </w:trPr>
        <w:tc>
          <w:tcPr>
            <w:tcW w:w="851" w:type="dxa"/>
            <w:shd w:val="clear" w:color="auto" w:fill="auto"/>
            <w:noWrap/>
            <w:vAlign w:val="center"/>
          </w:tcPr>
          <w:p w14:paraId="688278FE"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70688748" w14:textId="3ADFB5CD"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Gentamicin</w:t>
            </w:r>
            <w:proofErr w:type="spellEnd"/>
          </w:p>
        </w:tc>
        <w:tc>
          <w:tcPr>
            <w:tcW w:w="4819" w:type="dxa"/>
            <w:shd w:val="clear" w:color="auto" w:fill="auto"/>
            <w:vAlign w:val="center"/>
          </w:tcPr>
          <w:p w14:paraId="751ABB48" w14:textId="2E8941A7"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ГЕНТАМІЦИНУ СУЛЬФАТ розчин для ін'єкцій, 40 мг/мл по 2 мл в ампулі; по 10 ампул у контурній чарунковій упаковці; по 1 контурній чарунковій упаковці в пачці</w:t>
            </w:r>
          </w:p>
        </w:tc>
        <w:tc>
          <w:tcPr>
            <w:tcW w:w="1134" w:type="dxa"/>
            <w:shd w:val="clear" w:color="auto" w:fill="auto"/>
            <w:noWrap/>
            <w:vAlign w:val="center"/>
          </w:tcPr>
          <w:p w14:paraId="1D8FA92D" w14:textId="54A60EEE"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2B59EC1B" w14:textId="01979429"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10</w:t>
            </w:r>
          </w:p>
        </w:tc>
      </w:tr>
      <w:tr w:rsidR="00994E0F" w:rsidRPr="00994E0F" w14:paraId="284E986D" w14:textId="77777777" w:rsidTr="00994E0F">
        <w:trPr>
          <w:trHeight w:val="680"/>
          <w:jc w:val="center"/>
        </w:trPr>
        <w:tc>
          <w:tcPr>
            <w:tcW w:w="851" w:type="dxa"/>
            <w:shd w:val="clear" w:color="auto" w:fill="auto"/>
            <w:noWrap/>
            <w:vAlign w:val="center"/>
          </w:tcPr>
          <w:p w14:paraId="09C429C5"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458325E9" w14:textId="334E3A49"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Heparin</w:t>
            </w:r>
            <w:proofErr w:type="spellEnd"/>
          </w:p>
        </w:tc>
        <w:tc>
          <w:tcPr>
            <w:tcW w:w="4819" w:type="dxa"/>
            <w:shd w:val="clear" w:color="auto" w:fill="auto"/>
            <w:vAlign w:val="center"/>
          </w:tcPr>
          <w:p w14:paraId="53523016" w14:textId="62A87D81"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ГЕПАРИН-ІНДАР. Розчин для ін'єкцій, 5000 МО/мл по 5 мл (25000 МО) у флаконах № 1 у пачці</w:t>
            </w:r>
          </w:p>
        </w:tc>
        <w:tc>
          <w:tcPr>
            <w:tcW w:w="1134" w:type="dxa"/>
            <w:shd w:val="clear" w:color="auto" w:fill="auto"/>
            <w:noWrap/>
            <w:vAlign w:val="center"/>
          </w:tcPr>
          <w:p w14:paraId="130BB109" w14:textId="2F1B9840"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42934F1B" w14:textId="50ACA14C"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3</w:t>
            </w:r>
          </w:p>
        </w:tc>
      </w:tr>
      <w:tr w:rsidR="00994E0F" w:rsidRPr="00994E0F" w14:paraId="594583DB" w14:textId="77777777" w:rsidTr="00994E0F">
        <w:trPr>
          <w:trHeight w:val="680"/>
          <w:jc w:val="center"/>
        </w:trPr>
        <w:tc>
          <w:tcPr>
            <w:tcW w:w="851" w:type="dxa"/>
            <w:shd w:val="clear" w:color="auto" w:fill="auto"/>
            <w:noWrap/>
            <w:vAlign w:val="center"/>
          </w:tcPr>
          <w:p w14:paraId="1C868FFF"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714EE667" w14:textId="5B1EE0EE"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Hydrocortisone</w:t>
            </w:r>
            <w:proofErr w:type="spellEnd"/>
          </w:p>
        </w:tc>
        <w:tc>
          <w:tcPr>
            <w:tcW w:w="4819" w:type="dxa"/>
            <w:shd w:val="clear" w:color="auto" w:fill="auto"/>
            <w:vAlign w:val="center"/>
          </w:tcPr>
          <w:p w14:paraId="7AE9E32B" w14:textId="74E3B5E5"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ГІДРОКОРТИЗОН мазь 1 %, по 10 г у тубі алюмінієвій; по 1 тубі в пачці з картону</w:t>
            </w:r>
          </w:p>
        </w:tc>
        <w:tc>
          <w:tcPr>
            <w:tcW w:w="1134" w:type="dxa"/>
            <w:shd w:val="clear" w:color="auto" w:fill="auto"/>
            <w:noWrap/>
            <w:vAlign w:val="center"/>
          </w:tcPr>
          <w:p w14:paraId="79BCDC3B" w14:textId="09B4C1FB"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5D59CE20" w14:textId="76828269"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20</w:t>
            </w:r>
          </w:p>
        </w:tc>
      </w:tr>
      <w:tr w:rsidR="00994E0F" w:rsidRPr="00994E0F" w14:paraId="1AA5A416" w14:textId="77777777" w:rsidTr="00994E0F">
        <w:trPr>
          <w:trHeight w:val="680"/>
          <w:jc w:val="center"/>
        </w:trPr>
        <w:tc>
          <w:tcPr>
            <w:tcW w:w="851" w:type="dxa"/>
            <w:shd w:val="clear" w:color="auto" w:fill="auto"/>
            <w:noWrap/>
            <w:vAlign w:val="center"/>
          </w:tcPr>
          <w:p w14:paraId="29D3D82B"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3F18AE8E" w14:textId="4AA7DF34"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Glucose</w:t>
            </w:r>
            <w:proofErr w:type="spellEnd"/>
          </w:p>
        </w:tc>
        <w:tc>
          <w:tcPr>
            <w:tcW w:w="4819" w:type="dxa"/>
            <w:shd w:val="clear" w:color="auto" w:fill="auto"/>
            <w:vAlign w:val="center"/>
          </w:tcPr>
          <w:p w14:paraId="30ED5B9F" w14:textId="5EC611F1"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ГЛЮКОЗА розчин для ін'єкцій 40 % по 20 мл в ампулі; по 10 ампул у пачці</w:t>
            </w:r>
          </w:p>
        </w:tc>
        <w:tc>
          <w:tcPr>
            <w:tcW w:w="1134" w:type="dxa"/>
            <w:shd w:val="clear" w:color="auto" w:fill="auto"/>
            <w:noWrap/>
            <w:vAlign w:val="center"/>
          </w:tcPr>
          <w:p w14:paraId="1CE0BB08" w14:textId="07D1FA3F"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7473D455" w14:textId="1D79FF5B"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12</w:t>
            </w:r>
          </w:p>
        </w:tc>
      </w:tr>
      <w:tr w:rsidR="00994E0F" w:rsidRPr="00994E0F" w14:paraId="09A69CCF" w14:textId="77777777" w:rsidTr="00994E0F">
        <w:trPr>
          <w:trHeight w:val="680"/>
          <w:jc w:val="center"/>
        </w:trPr>
        <w:tc>
          <w:tcPr>
            <w:tcW w:w="851" w:type="dxa"/>
            <w:shd w:val="clear" w:color="auto" w:fill="auto"/>
            <w:noWrap/>
            <w:vAlign w:val="center"/>
          </w:tcPr>
          <w:p w14:paraId="6E6E7785"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1EEC15E4" w14:textId="252AB871"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Dexamethasone</w:t>
            </w:r>
            <w:proofErr w:type="spellEnd"/>
          </w:p>
        </w:tc>
        <w:tc>
          <w:tcPr>
            <w:tcW w:w="4819" w:type="dxa"/>
            <w:shd w:val="clear" w:color="auto" w:fill="auto"/>
            <w:vAlign w:val="center"/>
          </w:tcPr>
          <w:p w14:paraId="621086F2" w14:textId="6FAB3F36"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ДЕКСАМЕТАЗОН-ДАРНИЦЯ розчин для ін'єкцій 4 мг/мл по 1 мл в ампулі; по 5 ампул у контурній чарунковій упаковці; по 1 контурній чарунковій упаковці в пачці</w:t>
            </w:r>
          </w:p>
        </w:tc>
        <w:tc>
          <w:tcPr>
            <w:tcW w:w="1134" w:type="dxa"/>
            <w:shd w:val="clear" w:color="auto" w:fill="auto"/>
            <w:noWrap/>
            <w:vAlign w:val="center"/>
          </w:tcPr>
          <w:p w14:paraId="2F15D7D1" w14:textId="6C460FEF"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740547F6" w14:textId="56DE47C6"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221</w:t>
            </w:r>
          </w:p>
        </w:tc>
      </w:tr>
      <w:tr w:rsidR="00994E0F" w:rsidRPr="00994E0F" w14:paraId="69904E39" w14:textId="77777777" w:rsidTr="00994E0F">
        <w:trPr>
          <w:trHeight w:val="680"/>
          <w:jc w:val="center"/>
        </w:trPr>
        <w:tc>
          <w:tcPr>
            <w:tcW w:w="851" w:type="dxa"/>
            <w:shd w:val="clear" w:color="auto" w:fill="auto"/>
            <w:noWrap/>
            <w:vAlign w:val="center"/>
          </w:tcPr>
          <w:p w14:paraId="754335F4"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2E79D30B" w14:textId="72F285C3"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Acetazolamide</w:t>
            </w:r>
            <w:proofErr w:type="spellEnd"/>
          </w:p>
        </w:tc>
        <w:tc>
          <w:tcPr>
            <w:tcW w:w="4819" w:type="dxa"/>
            <w:shd w:val="clear" w:color="auto" w:fill="auto"/>
            <w:vAlign w:val="center"/>
          </w:tcPr>
          <w:p w14:paraId="12A21B26" w14:textId="17A4F3B4"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ДІУРЕМІД таблетки по 250 мг, по 10 таблеток у блістері; по 2 блістери у пачці</w:t>
            </w:r>
          </w:p>
        </w:tc>
        <w:tc>
          <w:tcPr>
            <w:tcW w:w="1134" w:type="dxa"/>
            <w:shd w:val="clear" w:color="auto" w:fill="auto"/>
            <w:noWrap/>
            <w:vAlign w:val="center"/>
          </w:tcPr>
          <w:p w14:paraId="6FF84596" w14:textId="28744BD3"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229281F5" w14:textId="108DAFC7"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3</w:t>
            </w:r>
          </w:p>
        </w:tc>
      </w:tr>
      <w:tr w:rsidR="00994E0F" w:rsidRPr="00994E0F" w14:paraId="48AB6FD6" w14:textId="77777777" w:rsidTr="00994E0F">
        <w:trPr>
          <w:trHeight w:val="680"/>
          <w:jc w:val="center"/>
        </w:trPr>
        <w:tc>
          <w:tcPr>
            <w:tcW w:w="851" w:type="dxa"/>
            <w:shd w:val="clear" w:color="auto" w:fill="auto"/>
            <w:noWrap/>
            <w:vAlign w:val="center"/>
          </w:tcPr>
          <w:p w14:paraId="21336108"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4B1E3477" w14:textId="5D028B51"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Suxamethonium</w:t>
            </w:r>
            <w:proofErr w:type="spellEnd"/>
          </w:p>
        </w:tc>
        <w:tc>
          <w:tcPr>
            <w:tcW w:w="4819" w:type="dxa"/>
            <w:shd w:val="clear" w:color="auto" w:fill="auto"/>
            <w:vAlign w:val="center"/>
          </w:tcPr>
          <w:p w14:paraId="60CF9AC9" w14:textId="2E260840"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ДИТИЛІН-ДАРНИЦЯ розчин для ін'єкцій, 20 мг/мл по 5 мл в ампулі; по 10 ампул у коробці</w:t>
            </w:r>
          </w:p>
        </w:tc>
        <w:tc>
          <w:tcPr>
            <w:tcW w:w="1134" w:type="dxa"/>
            <w:shd w:val="clear" w:color="auto" w:fill="auto"/>
            <w:noWrap/>
            <w:vAlign w:val="center"/>
          </w:tcPr>
          <w:p w14:paraId="1771FDE5" w14:textId="269D1BC5"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0B25EAC0" w14:textId="743F0A10"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5</w:t>
            </w:r>
          </w:p>
        </w:tc>
      </w:tr>
      <w:tr w:rsidR="00994E0F" w:rsidRPr="00994E0F" w14:paraId="10E1E875" w14:textId="77777777" w:rsidTr="00994E0F">
        <w:trPr>
          <w:trHeight w:val="680"/>
          <w:jc w:val="center"/>
        </w:trPr>
        <w:tc>
          <w:tcPr>
            <w:tcW w:w="851" w:type="dxa"/>
            <w:shd w:val="clear" w:color="auto" w:fill="auto"/>
            <w:noWrap/>
            <w:vAlign w:val="center"/>
          </w:tcPr>
          <w:p w14:paraId="44CD69B6"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175D3A2B" w14:textId="45A77778"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Fluconazole</w:t>
            </w:r>
            <w:proofErr w:type="spellEnd"/>
          </w:p>
        </w:tc>
        <w:tc>
          <w:tcPr>
            <w:tcW w:w="4819" w:type="dxa"/>
            <w:shd w:val="clear" w:color="auto" w:fill="auto"/>
            <w:vAlign w:val="center"/>
          </w:tcPr>
          <w:p w14:paraId="6E8D4F4C" w14:textId="04173A26"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ФЛУКОНАЗОЛ-ДАРНИЦЯ капсули по 100 мг по 10 капсул у контурній чарунковій упаковці; по 1 контурній чарунковій упаковці у пачці</w:t>
            </w:r>
          </w:p>
        </w:tc>
        <w:tc>
          <w:tcPr>
            <w:tcW w:w="1134" w:type="dxa"/>
            <w:shd w:val="clear" w:color="auto" w:fill="auto"/>
            <w:noWrap/>
            <w:vAlign w:val="center"/>
          </w:tcPr>
          <w:p w14:paraId="3E2801FB" w14:textId="3171FC2D"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1FE0DF44" w14:textId="7CE427A1"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30</w:t>
            </w:r>
          </w:p>
        </w:tc>
      </w:tr>
      <w:tr w:rsidR="00994E0F" w:rsidRPr="00994E0F" w14:paraId="470D9BA5" w14:textId="77777777" w:rsidTr="00994E0F">
        <w:trPr>
          <w:trHeight w:val="680"/>
          <w:jc w:val="center"/>
        </w:trPr>
        <w:tc>
          <w:tcPr>
            <w:tcW w:w="851" w:type="dxa"/>
            <w:shd w:val="clear" w:color="auto" w:fill="auto"/>
            <w:noWrap/>
            <w:vAlign w:val="center"/>
          </w:tcPr>
          <w:p w14:paraId="4CFEBE5D"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63D9D1DF" w14:textId="449F16A7"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Fluconazole</w:t>
            </w:r>
            <w:proofErr w:type="spellEnd"/>
          </w:p>
        </w:tc>
        <w:tc>
          <w:tcPr>
            <w:tcW w:w="4819" w:type="dxa"/>
            <w:shd w:val="clear" w:color="auto" w:fill="auto"/>
            <w:vAlign w:val="center"/>
          </w:tcPr>
          <w:p w14:paraId="365551EC" w14:textId="0A1E6E71"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ФЛУКОНАЗОЛ-ДАРНИЦЯ капсули по 50 мг по 10 капсул у контурній чарунковій упаковці; по 1 контурній чарунковій упаковці у пачці</w:t>
            </w:r>
          </w:p>
        </w:tc>
        <w:tc>
          <w:tcPr>
            <w:tcW w:w="1134" w:type="dxa"/>
            <w:shd w:val="clear" w:color="auto" w:fill="auto"/>
            <w:noWrap/>
            <w:vAlign w:val="center"/>
          </w:tcPr>
          <w:p w14:paraId="02349285" w14:textId="57D15129"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35E5AC3E" w14:textId="14236D89"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24</w:t>
            </w:r>
          </w:p>
        </w:tc>
      </w:tr>
      <w:tr w:rsidR="00994E0F" w:rsidRPr="00994E0F" w14:paraId="3C6AD75C" w14:textId="77777777" w:rsidTr="00994E0F">
        <w:trPr>
          <w:trHeight w:val="680"/>
          <w:jc w:val="center"/>
        </w:trPr>
        <w:tc>
          <w:tcPr>
            <w:tcW w:w="851" w:type="dxa"/>
            <w:shd w:val="clear" w:color="auto" w:fill="auto"/>
            <w:noWrap/>
            <w:vAlign w:val="center"/>
          </w:tcPr>
          <w:p w14:paraId="26978414"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1DB2C0AB" w14:textId="2634D944"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Doxycycline</w:t>
            </w:r>
            <w:proofErr w:type="spellEnd"/>
          </w:p>
        </w:tc>
        <w:tc>
          <w:tcPr>
            <w:tcW w:w="4819" w:type="dxa"/>
            <w:shd w:val="clear" w:color="auto" w:fill="auto"/>
            <w:vAlign w:val="center"/>
          </w:tcPr>
          <w:p w14:paraId="6D962BF2" w14:textId="4C7FA617"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ДОКСИЦИКЛІН капсули по 100 мг по 10 капсул у блістері, по 1 блістеру в пачці</w:t>
            </w:r>
          </w:p>
        </w:tc>
        <w:tc>
          <w:tcPr>
            <w:tcW w:w="1134" w:type="dxa"/>
            <w:shd w:val="clear" w:color="auto" w:fill="auto"/>
            <w:noWrap/>
            <w:vAlign w:val="center"/>
          </w:tcPr>
          <w:p w14:paraId="3520DC39" w14:textId="2E2DD9DE"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48AD538B" w14:textId="300BDCDC"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10</w:t>
            </w:r>
          </w:p>
        </w:tc>
      </w:tr>
      <w:tr w:rsidR="00994E0F" w:rsidRPr="00994E0F" w14:paraId="6095FE58" w14:textId="77777777" w:rsidTr="00994E0F">
        <w:trPr>
          <w:trHeight w:val="680"/>
          <w:jc w:val="center"/>
        </w:trPr>
        <w:tc>
          <w:tcPr>
            <w:tcW w:w="851" w:type="dxa"/>
            <w:shd w:val="clear" w:color="auto" w:fill="auto"/>
            <w:noWrap/>
            <w:vAlign w:val="center"/>
          </w:tcPr>
          <w:p w14:paraId="387601D1"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22307463" w14:textId="547FBBF3"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Dopamine</w:t>
            </w:r>
            <w:proofErr w:type="spellEnd"/>
          </w:p>
        </w:tc>
        <w:tc>
          <w:tcPr>
            <w:tcW w:w="4819" w:type="dxa"/>
            <w:shd w:val="clear" w:color="auto" w:fill="auto"/>
            <w:vAlign w:val="center"/>
          </w:tcPr>
          <w:p w14:paraId="37EDBC0D" w14:textId="58138D4E"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 xml:space="preserve">ДОФАМІН-ДАРНИЦЯ концентрат для розчину для </w:t>
            </w:r>
            <w:proofErr w:type="spellStart"/>
            <w:r w:rsidRPr="00994E0F">
              <w:rPr>
                <w:rFonts w:ascii="Times New Roman" w:hAnsi="Times New Roman" w:cs="Times New Roman"/>
                <w:sz w:val="20"/>
                <w:szCs w:val="20"/>
              </w:rPr>
              <w:t>інфузій</w:t>
            </w:r>
            <w:proofErr w:type="spellEnd"/>
            <w:r w:rsidRPr="00994E0F">
              <w:rPr>
                <w:rFonts w:ascii="Times New Roman" w:hAnsi="Times New Roman" w:cs="Times New Roman"/>
                <w:sz w:val="20"/>
                <w:szCs w:val="20"/>
              </w:rPr>
              <w:t>, 40 мг/мл; по 5 мл в ампулі; по 5 ампул у контурній чарунковій упаковці; по 2 контурні чарункові упаковки в пачці</w:t>
            </w:r>
          </w:p>
        </w:tc>
        <w:tc>
          <w:tcPr>
            <w:tcW w:w="1134" w:type="dxa"/>
            <w:shd w:val="clear" w:color="auto" w:fill="auto"/>
            <w:noWrap/>
            <w:vAlign w:val="center"/>
          </w:tcPr>
          <w:p w14:paraId="36542081" w14:textId="5224BB23"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546FD046" w14:textId="662C1809"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2</w:t>
            </w:r>
          </w:p>
        </w:tc>
      </w:tr>
      <w:tr w:rsidR="00994E0F" w:rsidRPr="00994E0F" w14:paraId="55C4D64E" w14:textId="77777777" w:rsidTr="00994E0F">
        <w:trPr>
          <w:trHeight w:val="680"/>
          <w:jc w:val="center"/>
        </w:trPr>
        <w:tc>
          <w:tcPr>
            <w:tcW w:w="851" w:type="dxa"/>
            <w:shd w:val="clear" w:color="auto" w:fill="auto"/>
            <w:noWrap/>
            <w:vAlign w:val="center"/>
          </w:tcPr>
          <w:p w14:paraId="217B2DC3"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0D9754C1" w14:textId="435A4699"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Octreotide</w:t>
            </w:r>
            <w:proofErr w:type="spellEnd"/>
          </w:p>
        </w:tc>
        <w:tc>
          <w:tcPr>
            <w:tcW w:w="4819" w:type="dxa"/>
            <w:shd w:val="clear" w:color="auto" w:fill="auto"/>
            <w:vAlign w:val="center"/>
          </w:tcPr>
          <w:p w14:paraId="019B2B76" w14:textId="0120D816"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ОКТРЕОТИД - МБ розчин для ін'єкцій, по 0,05 мг/мл, по 1 мл в ампулі, по 5 ампул в пачці з картону</w:t>
            </w:r>
          </w:p>
        </w:tc>
        <w:tc>
          <w:tcPr>
            <w:tcW w:w="1134" w:type="dxa"/>
            <w:shd w:val="clear" w:color="auto" w:fill="auto"/>
            <w:noWrap/>
            <w:vAlign w:val="center"/>
          </w:tcPr>
          <w:p w14:paraId="38DEFBF3" w14:textId="44A307CE"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5D7467F4" w14:textId="3D6F5150"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10</w:t>
            </w:r>
          </w:p>
        </w:tc>
      </w:tr>
      <w:tr w:rsidR="00994E0F" w:rsidRPr="00994E0F" w14:paraId="22795D9F" w14:textId="77777777" w:rsidTr="00994E0F">
        <w:trPr>
          <w:trHeight w:val="680"/>
          <w:jc w:val="center"/>
        </w:trPr>
        <w:tc>
          <w:tcPr>
            <w:tcW w:w="851" w:type="dxa"/>
            <w:shd w:val="clear" w:color="auto" w:fill="auto"/>
            <w:noWrap/>
            <w:vAlign w:val="center"/>
          </w:tcPr>
          <w:p w14:paraId="304B12F5"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4B2313A6" w14:textId="795335F1"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Drotaverine</w:t>
            </w:r>
            <w:proofErr w:type="spellEnd"/>
          </w:p>
        </w:tc>
        <w:tc>
          <w:tcPr>
            <w:tcW w:w="4819" w:type="dxa"/>
            <w:shd w:val="clear" w:color="auto" w:fill="auto"/>
            <w:vAlign w:val="center"/>
          </w:tcPr>
          <w:p w14:paraId="1BB5AE8F" w14:textId="640E62F0"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ДРОТАВЕРИН-ДАРНИЦЯ розчин для ін'єкцій, 20 мг/мл по 2 мл в ампулі; по 5 ампул у контурній чарунковій упаковці; по 1 контурній чарунковій упаковці у пачці</w:t>
            </w:r>
          </w:p>
        </w:tc>
        <w:tc>
          <w:tcPr>
            <w:tcW w:w="1134" w:type="dxa"/>
            <w:shd w:val="clear" w:color="auto" w:fill="auto"/>
            <w:noWrap/>
            <w:vAlign w:val="center"/>
          </w:tcPr>
          <w:p w14:paraId="23F662F7" w14:textId="728F3DFB"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3E3F6E5B" w14:textId="7C49B0CE"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282</w:t>
            </w:r>
          </w:p>
        </w:tc>
      </w:tr>
      <w:tr w:rsidR="00994E0F" w:rsidRPr="00994E0F" w14:paraId="697FEA7D" w14:textId="77777777" w:rsidTr="00994E0F">
        <w:trPr>
          <w:trHeight w:val="680"/>
          <w:jc w:val="center"/>
        </w:trPr>
        <w:tc>
          <w:tcPr>
            <w:tcW w:w="851" w:type="dxa"/>
            <w:shd w:val="clear" w:color="auto" w:fill="auto"/>
            <w:noWrap/>
            <w:vAlign w:val="center"/>
          </w:tcPr>
          <w:p w14:paraId="2582F4D8"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2BF7BE1D" w14:textId="08496101"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Fentanyl</w:t>
            </w:r>
            <w:proofErr w:type="spellEnd"/>
          </w:p>
        </w:tc>
        <w:tc>
          <w:tcPr>
            <w:tcW w:w="4819" w:type="dxa"/>
            <w:shd w:val="clear" w:color="auto" w:fill="auto"/>
            <w:vAlign w:val="center"/>
          </w:tcPr>
          <w:p w14:paraId="5A45287D" w14:textId="08D1FF59"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ФЕНТАНІЛ-ФАРМАК,</w:t>
            </w:r>
            <w:r w:rsidR="00B31616">
              <w:rPr>
                <w:rFonts w:ascii="Times New Roman" w:hAnsi="Times New Roman" w:cs="Times New Roman"/>
                <w:sz w:val="20"/>
                <w:szCs w:val="20"/>
              </w:rPr>
              <w:t xml:space="preserve"> </w:t>
            </w:r>
            <w:r w:rsidRPr="00994E0F">
              <w:rPr>
                <w:rFonts w:ascii="Times New Roman" w:hAnsi="Times New Roman" w:cs="Times New Roman"/>
                <w:sz w:val="20"/>
                <w:szCs w:val="20"/>
              </w:rPr>
              <w:t>розчин для ін'єкцій, 0,05 мг/мл, по 2 мл в ампулі; по 5 ампул у блістері; по 1 блістеру у пачці</w:t>
            </w:r>
          </w:p>
        </w:tc>
        <w:tc>
          <w:tcPr>
            <w:tcW w:w="1134" w:type="dxa"/>
            <w:shd w:val="clear" w:color="auto" w:fill="auto"/>
            <w:noWrap/>
            <w:vAlign w:val="center"/>
          </w:tcPr>
          <w:p w14:paraId="2A2F27F7" w14:textId="3210BAF5"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6E1CFF6D" w14:textId="46E1270A"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25</w:t>
            </w:r>
          </w:p>
        </w:tc>
      </w:tr>
      <w:tr w:rsidR="00994E0F" w:rsidRPr="00994E0F" w14:paraId="616FEFC9" w14:textId="77777777" w:rsidTr="00994E0F">
        <w:trPr>
          <w:trHeight w:val="680"/>
          <w:jc w:val="center"/>
        </w:trPr>
        <w:tc>
          <w:tcPr>
            <w:tcW w:w="851" w:type="dxa"/>
            <w:shd w:val="clear" w:color="auto" w:fill="auto"/>
            <w:noWrap/>
            <w:vAlign w:val="center"/>
          </w:tcPr>
          <w:p w14:paraId="45D06351"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667F01DD" w14:textId="021B1FFC"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Diazepam</w:t>
            </w:r>
            <w:proofErr w:type="spellEnd"/>
          </w:p>
        </w:tc>
        <w:tc>
          <w:tcPr>
            <w:tcW w:w="4819" w:type="dxa"/>
            <w:shd w:val="clear" w:color="auto" w:fill="auto"/>
            <w:vAlign w:val="center"/>
          </w:tcPr>
          <w:p w14:paraId="31775EF1" w14:textId="068EA785"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СИБАЗОН розчин для ін'єкцій, 5 мг/мл по 2 мл в ампулі, по 10 ампул в блістері, по 1 блістеру в коробці з картону</w:t>
            </w:r>
          </w:p>
        </w:tc>
        <w:tc>
          <w:tcPr>
            <w:tcW w:w="1134" w:type="dxa"/>
            <w:shd w:val="clear" w:color="auto" w:fill="auto"/>
            <w:noWrap/>
            <w:vAlign w:val="center"/>
          </w:tcPr>
          <w:p w14:paraId="4B820D5B" w14:textId="46A382E6"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574732AD" w14:textId="09E18A59"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11</w:t>
            </w:r>
          </w:p>
        </w:tc>
      </w:tr>
      <w:tr w:rsidR="00994E0F" w:rsidRPr="00994E0F" w14:paraId="0477E87D" w14:textId="77777777" w:rsidTr="00994E0F">
        <w:trPr>
          <w:trHeight w:val="680"/>
          <w:jc w:val="center"/>
        </w:trPr>
        <w:tc>
          <w:tcPr>
            <w:tcW w:w="851" w:type="dxa"/>
            <w:shd w:val="clear" w:color="auto" w:fill="auto"/>
            <w:noWrap/>
            <w:vAlign w:val="center"/>
          </w:tcPr>
          <w:p w14:paraId="29C78795" w14:textId="77777777" w:rsidR="00994E0F" w:rsidRPr="00994E0F" w:rsidRDefault="00994E0F" w:rsidP="00994E0F">
            <w:pPr>
              <w:pStyle w:val="afc"/>
              <w:numPr>
                <w:ilvl w:val="0"/>
                <w:numId w:val="4"/>
              </w:numPr>
              <w:spacing w:after="0" w:line="240" w:lineRule="auto"/>
              <w:rPr>
                <w:rFonts w:ascii="Times New Roman" w:eastAsia="Times New Roman" w:hAnsi="Times New Roman" w:cs="Times New Roman"/>
                <w:sz w:val="20"/>
                <w:szCs w:val="20"/>
                <w:lang w:eastAsia="ru-RU"/>
              </w:rPr>
            </w:pPr>
          </w:p>
        </w:tc>
        <w:tc>
          <w:tcPr>
            <w:tcW w:w="1843" w:type="dxa"/>
            <w:shd w:val="clear" w:color="auto" w:fill="auto"/>
            <w:vAlign w:val="center"/>
          </w:tcPr>
          <w:p w14:paraId="66A920C4" w14:textId="65A6B7FF" w:rsidR="00994E0F" w:rsidRPr="00994E0F" w:rsidRDefault="00994E0F" w:rsidP="00994E0F">
            <w:pPr>
              <w:spacing w:after="0" w:line="240" w:lineRule="auto"/>
              <w:jc w:val="center"/>
              <w:rPr>
                <w:rFonts w:ascii="Times New Roman" w:hAnsi="Times New Roman" w:cs="Times New Roman"/>
                <w:sz w:val="20"/>
                <w:szCs w:val="20"/>
              </w:rPr>
            </w:pPr>
            <w:bookmarkStart w:id="0" w:name="_GoBack"/>
            <w:proofErr w:type="spellStart"/>
            <w:r w:rsidRPr="00994E0F">
              <w:rPr>
                <w:rFonts w:ascii="Times New Roman" w:hAnsi="Times New Roman" w:cs="Times New Roman"/>
                <w:sz w:val="20"/>
                <w:szCs w:val="20"/>
              </w:rPr>
              <w:t>Ketamine</w:t>
            </w:r>
            <w:bookmarkEnd w:id="0"/>
            <w:proofErr w:type="spellEnd"/>
          </w:p>
        </w:tc>
        <w:tc>
          <w:tcPr>
            <w:tcW w:w="4819" w:type="dxa"/>
            <w:shd w:val="clear" w:color="auto" w:fill="auto"/>
            <w:vAlign w:val="center"/>
          </w:tcPr>
          <w:p w14:paraId="015ADD8B" w14:textId="3F64605F"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КЕТАМІН,</w:t>
            </w:r>
            <w:r w:rsidR="00B31616">
              <w:rPr>
                <w:rFonts w:ascii="Times New Roman" w:hAnsi="Times New Roman" w:cs="Times New Roman"/>
                <w:sz w:val="20"/>
                <w:szCs w:val="20"/>
              </w:rPr>
              <w:t xml:space="preserve"> </w:t>
            </w:r>
            <w:r w:rsidRPr="00994E0F">
              <w:rPr>
                <w:rFonts w:ascii="Times New Roman" w:hAnsi="Times New Roman" w:cs="Times New Roman"/>
                <w:sz w:val="20"/>
                <w:szCs w:val="20"/>
              </w:rPr>
              <w:t>розчин для ін'єкцій, 50 мг/мл по 2 мл в ампулі,№ 10</w:t>
            </w:r>
          </w:p>
        </w:tc>
        <w:tc>
          <w:tcPr>
            <w:tcW w:w="1134" w:type="dxa"/>
            <w:shd w:val="clear" w:color="auto" w:fill="auto"/>
            <w:noWrap/>
            <w:vAlign w:val="center"/>
          </w:tcPr>
          <w:p w14:paraId="15F1C4E9" w14:textId="2C85352D" w:rsidR="00994E0F" w:rsidRPr="00994E0F" w:rsidRDefault="00994E0F" w:rsidP="00994E0F">
            <w:pPr>
              <w:spacing w:after="0" w:line="240" w:lineRule="auto"/>
              <w:jc w:val="center"/>
              <w:rPr>
                <w:rFonts w:ascii="Times New Roman" w:hAnsi="Times New Roman" w:cs="Times New Roman"/>
                <w:sz w:val="20"/>
                <w:szCs w:val="20"/>
              </w:rPr>
            </w:pPr>
            <w:proofErr w:type="spellStart"/>
            <w:r w:rsidRPr="00994E0F">
              <w:rPr>
                <w:rFonts w:ascii="Times New Roman" w:hAnsi="Times New Roman" w:cs="Times New Roman"/>
                <w:sz w:val="20"/>
                <w:szCs w:val="20"/>
              </w:rPr>
              <w:t>упак</w:t>
            </w:r>
            <w:proofErr w:type="spellEnd"/>
          </w:p>
        </w:tc>
        <w:tc>
          <w:tcPr>
            <w:tcW w:w="1418" w:type="dxa"/>
            <w:shd w:val="clear" w:color="auto" w:fill="auto"/>
            <w:noWrap/>
            <w:vAlign w:val="center"/>
          </w:tcPr>
          <w:p w14:paraId="771BE6F3" w14:textId="0D55C5B5" w:rsidR="00994E0F" w:rsidRPr="00994E0F" w:rsidRDefault="00994E0F" w:rsidP="00994E0F">
            <w:pPr>
              <w:spacing w:after="0" w:line="240" w:lineRule="auto"/>
              <w:jc w:val="center"/>
              <w:rPr>
                <w:rFonts w:ascii="Times New Roman" w:hAnsi="Times New Roman" w:cs="Times New Roman"/>
                <w:sz w:val="20"/>
                <w:szCs w:val="20"/>
              </w:rPr>
            </w:pPr>
            <w:r w:rsidRPr="00994E0F">
              <w:rPr>
                <w:rFonts w:ascii="Times New Roman" w:hAnsi="Times New Roman" w:cs="Times New Roman"/>
                <w:sz w:val="20"/>
                <w:szCs w:val="20"/>
              </w:rPr>
              <w:t>10</w:t>
            </w:r>
          </w:p>
        </w:tc>
      </w:tr>
    </w:tbl>
    <w:p w14:paraId="416175FA" w14:textId="77777777" w:rsidR="00D61993" w:rsidRDefault="00D61993" w:rsidP="00741AC7">
      <w:pPr>
        <w:pStyle w:val="10"/>
        <w:jc w:val="both"/>
        <w:rPr>
          <w:rFonts w:ascii="Times New Roman" w:eastAsia="Calibri" w:hAnsi="Times New Roman"/>
          <w:i/>
          <w:color w:val="000000"/>
          <w:sz w:val="24"/>
          <w:szCs w:val="24"/>
          <w:lang w:val="uk-UA" w:eastAsia="ru-RU"/>
        </w:rPr>
      </w:pPr>
    </w:p>
    <w:p w14:paraId="6C5FA9C7" w14:textId="53215908" w:rsidR="00741AC7" w:rsidRPr="00D61993" w:rsidRDefault="00741AC7" w:rsidP="00D61993">
      <w:pPr>
        <w:pStyle w:val="10"/>
        <w:jc w:val="both"/>
        <w:rPr>
          <w:rFonts w:ascii="Times New Roman" w:eastAsia="Calibri" w:hAnsi="Times New Roman"/>
          <w:i/>
          <w:color w:val="000000"/>
          <w:lang w:val="uk-UA" w:eastAsia="ru-RU"/>
        </w:rPr>
      </w:pPr>
      <w:r w:rsidRPr="00D61993">
        <w:rPr>
          <w:rFonts w:ascii="Times New Roman" w:eastAsia="Calibri" w:hAnsi="Times New Roman"/>
          <w:i/>
          <w:color w:val="000000"/>
          <w:lang w:val="uk-UA" w:eastAsia="ru-RU"/>
        </w:rPr>
        <w:t>Примітка:</w:t>
      </w:r>
    </w:p>
    <w:p w14:paraId="229296B2" w14:textId="77777777" w:rsidR="00741AC7" w:rsidRPr="00D61993" w:rsidRDefault="00741AC7" w:rsidP="00D61993">
      <w:pPr>
        <w:pStyle w:val="10"/>
        <w:jc w:val="both"/>
        <w:rPr>
          <w:rFonts w:ascii="Times New Roman" w:eastAsia="Calibri" w:hAnsi="Times New Roman"/>
          <w:i/>
          <w:color w:val="000000"/>
          <w:lang w:val="uk-UA" w:eastAsia="ru-RU"/>
        </w:rPr>
      </w:pPr>
      <w:r w:rsidRPr="00D61993">
        <w:rPr>
          <w:rFonts w:ascii="Times New Roman" w:eastAsia="Calibri" w:hAnsi="Times New Roman"/>
          <w:i/>
          <w:color w:val="000000"/>
          <w:lang w:val="uk-UA" w:eastAsia="ru-RU"/>
        </w:rPr>
        <w:t>-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46A3FCF7" w14:textId="65359843" w:rsidR="00271F66" w:rsidRPr="00D61993" w:rsidRDefault="00741AC7" w:rsidP="00D61993">
      <w:pPr>
        <w:pStyle w:val="10"/>
        <w:jc w:val="both"/>
        <w:rPr>
          <w:rFonts w:ascii="Times New Roman" w:eastAsia="Calibri" w:hAnsi="Times New Roman"/>
          <w:i/>
          <w:color w:val="000000"/>
          <w:lang w:val="uk-UA" w:eastAsia="ru-RU"/>
        </w:rPr>
      </w:pPr>
      <w:r w:rsidRPr="00D61993">
        <w:rPr>
          <w:rFonts w:ascii="Times New Roman" w:eastAsia="Calibri" w:hAnsi="Times New Roman"/>
          <w:i/>
          <w:color w:val="000000"/>
          <w:lang w:val="uk-UA" w:eastAsia="ru-RU"/>
        </w:rPr>
        <w:t xml:space="preserve">- </w:t>
      </w:r>
      <w:r w:rsidR="00271F66" w:rsidRPr="00D61993">
        <w:rPr>
          <w:rFonts w:ascii="Times New Roman" w:eastAsia="Calibri" w:hAnsi="Times New Roman"/>
          <w:i/>
          <w:color w:val="000000"/>
          <w:lang w:val="uk-UA" w:eastAsia="ru-RU"/>
        </w:rPr>
        <w:t>еквівалентом</w:t>
      </w:r>
      <w:r w:rsidRPr="00D61993">
        <w:rPr>
          <w:rFonts w:ascii="Times New Roman" w:eastAsia="Calibri" w:hAnsi="Times New Roman"/>
          <w:i/>
          <w:color w:val="000000"/>
          <w:lang w:val="uk-UA" w:eastAsia="ru-RU"/>
        </w:rPr>
        <w:t xml:space="preserve"> лікарського засобу в розумінні даної тендерної документації є лікарський засіб якість, діюча речовина (міжнародна назва або синонімічне найменування), допоміжні речовини, дозування, форма випуску, вміст упаковки, концентрація, </w:t>
      </w:r>
      <w:proofErr w:type="spellStart"/>
      <w:r w:rsidRPr="00D61993">
        <w:rPr>
          <w:rFonts w:ascii="Times New Roman" w:eastAsia="Calibri" w:hAnsi="Times New Roman"/>
          <w:i/>
          <w:color w:val="000000"/>
          <w:lang w:val="uk-UA" w:eastAsia="ru-RU"/>
        </w:rPr>
        <w:t>біоеквівалентність</w:t>
      </w:r>
      <w:proofErr w:type="spellEnd"/>
      <w:r w:rsidRPr="00D61993">
        <w:rPr>
          <w:rFonts w:ascii="Times New Roman" w:eastAsia="Calibri" w:hAnsi="Times New Roman"/>
          <w:i/>
          <w:color w:val="000000"/>
          <w:lang w:val="uk-UA" w:eastAsia="ru-RU"/>
        </w:rPr>
        <w:t xml:space="preserve">, </w:t>
      </w:r>
      <w:proofErr w:type="spellStart"/>
      <w:r w:rsidRPr="00D61993">
        <w:rPr>
          <w:rFonts w:ascii="Times New Roman" w:eastAsia="Calibri" w:hAnsi="Times New Roman"/>
          <w:i/>
          <w:color w:val="000000"/>
          <w:lang w:val="uk-UA" w:eastAsia="ru-RU"/>
        </w:rPr>
        <w:t>біодоступність</w:t>
      </w:r>
      <w:proofErr w:type="spellEnd"/>
      <w:r w:rsidRPr="00D61993">
        <w:rPr>
          <w:rFonts w:ascii="Times New Roman" w:eastAsia="Calibri" w:hAnsi="Times New Roman"/>
          <w:i/>
          <w:color w:val="000000"/>
          <w:lang w:val="uk-UA" w:eastAsia="ru-RU"/>
        </w:rPr>
        <w:t xml:space="preserve"> та інші стандартні характеристики абсолютно співпадають з біологічними, токсикологічними, фармацевтичними та терапевтичними характеристиками лікарського засобу, що вказані Замовником та є предметом закупівлі</w:t>
      </w:r>
    </w:p>
    <w:p w14:paraId="626A8AB6" w14:textId="4D7AAE63" w:rsidR="005D6EC5" w:rsidRPr="00D61993" w:rsidRDefault="00271F66" w:rsidP="00D61993">
      <w:pPr>
        <w:pStyle w:val="10"/>
        <w:jc w:val="both"/>
        <w:rPr>
          <w:rFonts w:ascii="Times New Roman" w:eastAsia="Calibri" w:hAnsi="Times New Roman"/>
          <w:i/>
          <w:color w:val="000000"/>
          <w:lang w:val="uk-UA" w:eastAsia="ru-RU"/>
        </w:rPr>
      </w:pPr>
      <w:r w:rsidRPr="00D61993">
        <w:rPr>
          <w:rFonts w:ascii="Times New Roman" w:eastAsia="Calibri" w:hAnsi="Times New Roman"/>
          <w:i/>
          <w:color w:val="000000"/>
          <w:lang w:val="uk-UA" w:eastAsia="ru-RU"/>
        </w:rPr>
        <w:t>- 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w:t>
      </w:r>
    </w:p>
    <w:p w14:paraId="191EA386" w14:textId="77777777" w:rsidR="00271F66" w:rsidRPr="00D61993" w:rsidRDefault="00271F66" w:rsidP="00D61993">
      <w:pPr>
        <w:pStyle w:val="10"/>
        <w:jc w:val="both"/>
        <w:rPr>
          <w:rFonts w:ascii="Times New Roman" w:eastAsia="Calibri" w:hAnsi="Times New Roman"/>
          <w:i/>
          <w:color w:val="000000"/>
          <w:lang w:val="uk-UA" w:eastAsia="ru-RU"/>
        </w:rPr>
      </w:pPr>
    </w:p>
    <w:p w14:paraId="626A8AB7" w14:textId="72ABA99D" w:rsidR="005D6EC5" w:rsidRPr="00D61993" w:rsidRDefault="005D6EC5" w:rsidP="00D61993">
      <w:pPr>
        <w:spacing w:after="0" w:line="240" w:lineRule="auto"/>
        <w:jc w:val="both"/>
        <w:outlineLvl w:val="0"/>
        <w:rPr>
          <w:rFonts w:ascii="Times New Roman" w:hAnsi="Times New Roman" w:cs="Times New Roman"/>
          <w:b/>
          <w:i/>
          <w:iCs/>
        </w:rPr>
      </w:pPr>
      <w:r w:rsidRPr="00D61993">
        <w:rPr>
          <w:rFonts w:ascii="Times New Roman" w:hAnsi="Times New Roman" w:cs="Times New Roman"/>
          <w:b/>
          <w:i/>
          <w:iCs/>
        </w:rPr>
        <w:t>Запропонований</w:t>
      </w:r>
      <w:r w:rsidR="0094258B" w:rsidRPr="00D61993">
        <w:rPr>
          <w:rFonts w:ascii="Times New Roman" w:hAnsi="Times New Roman" w:cs="Times New Roman"/>
          <w:b/>
          <w:i/>
          <w:iCs/>
        </w:rPr>
        <w:t xml:space="preserve"> </w:t>
      </w:r>
      <w:r w:rsidRPr="00D61993">
        <w:rPr>
          <w:rFonts w:ascii="Times New Roman" w:hAnsi="Times New Roman" w:cs="Times New Roman"/>
          <w:b/>
          <w:i/>
          <w:iCs/>
        </w:rPr>
        <w:t>учасником товар повинен відповідати таким вимогам:</w:t>
      </w:r>
    </w:p>
    <w:p w14:paraId="626A8AB8" w14:textId="77777777" w:rsidR="005D6EC5" w:rsidRPr="00D61993" w:rsidRDefault="005D6EC5" w:rsidP="00D61993">
      <w:pPr>
        <w:spacing w:after="0" w:line="240" w:lineRule="auto"/>
        <w:jc w:val="both"/>
        <w:rPr>
          <w:rFonts w:ascii="Times New Roman" w:hAnsi="Times New Roman" w:cs="Times New Roman"/>
          <w:lang w:eastAsia="ru-RU"/>
        </w:rPr>
      </w:pPr>
    </w:p>
    <w:p w14:paraId="2EC5788E" w14:textId="4922EBE1" w:rsidR="00F1365D" w:rsidRPr="0000334A" w:rsidRDefault="005D6EC5" w:rsidP="00D61993">
      <w:pPr>
        <w:pStyle w:val="20"/>
        <w:widowControl w:val="0"/>
        <w:numPr>
          <w:ilvl w:val="1"/>
          <w:numId w:val="2"/>
        </w:numPr>
        <w:spacing w:line="240" w:lineRule="auto"/>
        <w:ind w:left="0" w:firstLine="567"/>
        <w:jc w:val="both"/>
        <w:rPr>
          <w:rFonts w:ascii="Times New Roman" w:hAnsi="Times New Roman" w:cs="Times New Roman"/>
          <w:sz w:val="22"/>
          <w:szCs w:val="22"/>
        </w:rPr>
      </w:pPr>
      <w:r w:rsidRPr="00D61993">
        <w:rPr>
          <w:rFonts w:ascii="Times New Roman" w:hAnsi="Times New Roman" w:cs="Times New Roman"/>
          <w:bCs/>
          <w:sz w:val="22"/>
          <w:szCs w:val="22"/>
          <w:lang w:eastAsia="en-US"/>
        </w:rPr>
        <w:t>1.</w:t>
      </w:r>
      <w:r w:rsidRPr="00D61993">
        <w:rPr>
          <w:rFonts w:ascii="Times New Roman" w:hAnsi="Times New Roman" w:cs="Times New Roman"/>
          <w:sz w:val="22"/>
          <w:szCs w:val="22"/>
        </w:rPr>
        <w:t xml:space="preserve"> </w:t>
      </w:r>
      <w:r w:rsidR="00F1365D" w:rsidRPr="00D61993">
        <w:rPr>
          <w:rFonts w:ascii="Times New Roman" w:hAnsi="Times New Roman" w:cs="Times New Roman"/>
          <w:sz w:val="22"/>
          <w:szCs w:val="22"/>
        </w:rPr>
        <w:t>Лікарські засоби повинні бути належним чином зареєстровані в Україні у передбаченому законодавством порядку та відповідати національним та/або міжнародним стандартам.</w:t>
      </w:r>
      <w:r w:rsidR="00F1365D" w:rsidRPr="00D61993">
        <w:rPr>
          <w:rFonts w:ascii="Times New Roman" w:hAnsi="Times New Roman"/>
          <w:sz w:val="22"/>
          <w:szCs w:val="22"/>
        </w:rPr>
        <w:t xml:space="preserve"> Надати </w:t>
      </w:r>
      <w:r w:rsidR="00F1365D" w:rsidRPr="00D61993">
        <w:rPr>
          <w:rFonts w:ascii="Times New Roman" w:hAnsi="Times New Roman"/>
          <w:sz w:val="22"/>
          <w:szCs w:val="22"/>
        </w:rPr>
        <w:lastRenderedPageBreak/>
        <w:t>гарантійний лист довільної форми, засвідчений  Учасником,  щодо надання при поставці реєстраційних посвідчень та сертифікатів якості на лікарський засіб, згідно з Додатком.</w:t>
      </w:r>
    </w:p>
    <w:p w14:paraId="5BBFF1ED" w14:textId="71732BAA" w:rsidR="0000334A" w:rsidRPr="00D61993" w:rsidRDefault="0000334A" w:rsidP="00D61993">
      <w:pPr>
        <w:pStyle w:val="20"/>
        <w:widowControl w:val="0"/>
        <w:numPr>
          <w:ilvl w:val="1"/>
          <w:numId w:val="2"/>
        </w:numPr>
        <w:spacing w:line="240" w:lineRule="auto"/>
        <w:ind w:left="0" w:firstLine="567"/>
        <w:jc w:val="both"/>
        <w:rPr>
          <w:rFonts w:ascii="Times New Roman" w:hAnsi="Times New Roman" w:cs="Times New Roman"/>
          <w:sz w:val="22"/>
          <w:szCs w:val="22"/>
        </w:rPr>
      </w:pPr>
      <w:r>
        <w:rPr>
          <w:rFonts w:ascii="Times New Roman" w:hAnsi="Times New Roman" w:cs="Times New Roman"/>
          <w:bCs/>
          <w:sz w:val="22"/>
          <w:szCs w:val="22"/>
          <w:lang w:eastAsia="en-US"/>
        </w:rPr>
        <w:t>2.</w:t>
      </w:r>
      <w:r>
        <w:rPr>
          <w:rFonts w:ascii="Times New Roman" w:hAnsi="Times New Roman" w:cs="Times New Roman"/>
          <w:sz w:val="22"/>
          <w:szCs w:val="22"/>
        </w:rPr>
        <w:t xml:space="preserve"> </w:t>
      </w:r>
      <w:r w:rsidRPr="0000334A">
        <w:rPr>
          <w:rFonts w:ascii="Times New Roman" w:hAnsi="Times New Roman" w:cs="Times New Roman"/>
          <w:sz w:val="22"/>
          <w:szCs w:val="22"/>
        </w:rPr>
        <w:t>Лікарські засоби повинні бути внесені до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01 лютого 2023 року", затвердженим наказом МОЗ України від 28.02.2023 № 408 "Про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01 лютого 2023 року". Лікарські засоби, які не підлягають референтному ціноутворенню, повинні бути внесені до реєстру оптово-відпускних цін на лікарські засоби і вироби медичного призначення, в рамках виконання постанови КМУ від 02.07.2014 №240 "Питання декларування зміни оптово-відпускних цін на лікарські засоби"</w:t>
      </w:r>
      <w:r w:rsidR="00E4773E">
        <w:rPr>
          <w:rFonts w:ascii="Times New Roman" w:hAnsi="Times New Roman" w:cs="Times New Roman"/>
          <w:sz w:val="22"/>
          <w:szCs w:val="22"/>
        </w:rPr>
        <w:t xml:space="preserve"> </w:t>
      </w:r>
      <w:r w:rsidR="00E4773E" w:rsidRPr="00D61993">
        <w:rPr>
          <w:rFonts w:ascii="Times New Roman" w:hAnsi="Times New Roman" w:cs="Times New Roman"/>
          <w:sz w:val="22"/>
          <w:szCs w:val="22"/>
        </w:rPr>
        <w:t>(надати гарантійний лист засвідчений  Учасником).</w:t>
      </w:r>
    </w:p>
    <w:p w14:paraId="55A05DB1" w14:textId="29050139" w:rsidR="00795D1A" w:rsidRDefault="0000334A" w:rsidP="00D61993">
      <w:pPr>
        <w:pStyle w:val="20"/>
        <w:widowControl w:val="0"/>
        <w:numPr>
          <w:ilvl w:val="1"/>
          <w:numId w:val="2"/>
        </w:numPr>
        <w:spacing w:line="240" w:lineRule="auto"/>
        <w:ind w:left="0" w:firstLine="567"/>
        <w:jc w:val="both"/>
        <w:rPr>
          <w:rFonts w:ascii="Times New Roman" w:hAnsi="Times New Roman" w:cs="Times New Roman"/>
          <w:sz w:val="22"/>
          <w:szCs w:val="22"/>
        </w:rPr>
      </w:pPr>
      <w:r>
        <w:rPr>
          <w:rFonts w:ascii="Times New Roman" w:hAnsi="Times New Roman" w:cs="Times New Roman"/>
          <w:sz w:val="22"/>
          <w:szCs w:val="22"/>
        </w:rPr>
        <w:t>3</w:t>
      </w:r>
      <w:r w:rsidR="00F1365D" w:rsidRPr="00D61993">
        <w:rPr>
          <w:rFonts w:ascii="Times New Roman" w:hAnsi="Times New Roman" w:cs="Times New Roman"/>
          <w:sz w:val="22"/>
          <w:szCs w:val="22"/>
        </w:rPr>
        <w:t xml:space="preserve">. </w:t>
      </w:r>
      <w:r w:rsidR="00795D1A" w:rsidRPr="00D61993">
        <w:rPr>
          <w:rFonts w:ascii="Times New Roman" w:hAnsi="Times New Roman" w:cs="Times New Roman"/>
          <w:sz w:val="22"/>
          <w:szCs w:val="22"/>
        </w:rPr>
        <w:t xml:space="preserve">Термін придатності на момент поставки повинен бути не менше </w:t>
      </w:r>
      <w:r>
        <w:rPr>
          <w:rFonts w:ascii="Times New Roman" w:hAnsi="Times New Roman" w:cs="Times New Roman"/>
          <w:sz w:val="22"/>
          <w:szCs w:val="22"/>
        </w:rPr>
        <w:t>7</w:t>
      </w:r>
      <w:r w:rsidR="00795D1A" w:rsidRPr="00D61993">
        <w:rPr>
          <w:rFonts w:ascii="Times New Roman" w:hAnsi="Times New Roman" w:cs="Times New Roman"/>
          <w:sz w:val="22"/>
          <w:szCs w:val="22"/>
        </w:rPr>
        <w:t>0% від загального терміну зберігання. Можливе постачання товару з іншим терміном придатності за погодженням Замовника (надати гарантійний лист засвідчений  Учасником).</w:t>
      </w:r>
    </w:p>
    <w:p w14:paraId="400CB376" w14:textId="53A00ECD" w:rsidR="005D21AD" w:rsidRPr="00D61993" w:rsidRDefault="005D21AD" w:rsidP="00D61993">
      <w:pPr>
        <w:pStyle w:val="20"/>
        <w:widowControl w:val="0"/>
        <w:numPr>
          <w:ilvl w:val="1"/>
          <w:numId w:val="2"/>
        </w:numPr>
        <w:spacing w:line="240" w:lineRule="auto"/>
        <w:ind w:left="0" w:firstLine="567"/>
        <w:jc w:val="both"/>
        <w:rPr>
          <w:rFonts w:ascii="Times New Roman" w:hAnsi="Times New Roman" w:cs="Times New Roman"/>
          <w:sz w:val="22"/>
          <w:szCs w:val="22"/>
        </w:rPr>
      </w:pPr>
      <w:r>
        <w:rPr>
          <w:rFonts w:ascii="Times New Roman" w:hAnsi="Times New Roman" w:cs="Times New Roman"/>
          <w:sz w:val="22"/>
          <w:szCs w:val="22"/>
        </w:rPr>
        <w:t xml:space="preserve">4 . </w:t>
      </w:r>
      <w:r w:rsidR="003352D4">
        <w:rPr>
          <w:rFonts w:ascii="Times New Roman" w:hAnsi="Times New Roman" w:cs="Times New Roman"/>
          <w:sz w:val="22"/>
          <w:szCs w:val="22"/>
        </w:rPr>
        <w:t>У</w:t>
      </w:r>
      <w:r w:rsidR="00811BE5">
        <w:rPr>
          <w:rFonts w:ascii="Times New Roman" w:hAnsi="Times New Roman" w:cs="Times New Roman"/>
          <w:sz w:val="22"/>
          <w:szCs w:val="22"/>
        </w:rPr>
        <w:t xml:space="preserve">часник має мати відповідні дозвільні документи, а саме: </w:t>
      </w:r>
      <w:r w:rsidR="00F875E2" w:rsidRPr="00F875E2">
        <w:rPr>
          <w:rFonts w:ascii="Times New Roman" w:hAnsi="Times New Roman" w:cs="Times New Roman"/>
          <w:sz w:val="22"/>
          <w:szCs w:val="22"/>
        </w:rPr>
        <w:t>ліцензі</w:t>
      </w:r>
      <w:r w:rsidR="00F875E2">
        <w:rPr>
          <w:rFonts w:ascii="Times New Roman" w:hAnsi="Times New Roman" w:cs="Times New Roman"/>
          <w:sz w:val="22"/>
          <w:szCs w:val="22"/>
        </w:rPr>
        <w:t>ю</w:t>
      </w:r>
      <w:r w:rsidR="00F875E2" w:rsidRPr="00F875E2">
        <w:rPr>
          <w:rFonts w:ascii="Times New Roman" w:hAnsi="Times New Roman" w:cs="Times New Roman"/>
          <w:sz w:val="22"/>
          <w:szCs w:val="22"/>
        </w:rPr>
        <w:t xml:space="preserve"> на роздрібну або оптову торгівлю лікарськими засобами</w:t>
      </w:r>
      <w:r w:rsidR="00F875E2">
        <w:rPr>
          <w:rFonts w:ascii="Times New Roman" w:hAnsi="Times New Roman" w:cs="Times New Roman"/>
          <w:sz w:val="22"/>
          <w:szCs w:val="22"/>
        </w:rPr>
        <w:t xml:space="preserve">; </w:t>
      </w:r>
      <w:r w:rsidR="00F05598" w:rsidRPr="00F05598">
        <w:rPr>
          <w:rFonts w:ascii="Times New Roman" w:hAnsi="Times New Roman" w:cs="Times New Roman"/>
          <w:sz w:val="22"/>
          <w:szCs w:val="22"/>
        </w:rPr>
        <w:t>ліцензі</w:t>
      </w:r>
      <w:r w:rsidR="00F05598">
        <w:rPr>
          <w:rFonts w:ascii="Times New Roman" w:hAnsi="Times New Roman" w:cs="Times New Roman"/>
          <w:sz w:val="22"/>
          <w:szCs w:val="22"/>
        </w:rPr>
        <w:t>ю</w:t>
      </w:r>
      <w:r w:rsidR="00F05598" w:rsidRPr="00F05598">
        <w:rPr>
          <w:rFonts w:ascii="Times New Roman" w:hAnsi="Times New Roman" w:cs="Times New Roman"/>
          <w:sz w:val="22"/>
          <w:szCs w:val="22"/>
        </w:rPr>
        <w:t xml:space="preserve"> на право провадження господарської діяльності у сфері обігу наркотичних засобів, психотропних речовин і прекурсорів</w:t>
      </w:r>
      <w:r w:rsidR="00F05598">
        <w:rPr>
          <w:rFonts w:ascii="Times New Roman" w:hAnsi="Times New Roman" w:cs="Times New Roman"/>
          <w:sz w:val="22"/>
          <w:szCs w:val="22"/>
        </w:rPr>
        <w:t xml:space="preserve">. У складі пропозиції надати вище </w:t>
      </w:r>
      <w:r w:rsidR="00713707">
        <w:rPr>
          <w:rFonts w:ascii="Times New Roman" w:hAnsi="Times New Roman" w:cs="Times New Roman"/>
          <w:sz w:val="22"/>
          <w:szCs w:val="22"/>
        </w:rPr>
        <w:t>зазначені</w:t>
      </w:r>
      <w:r w:rsidR="00F05598">
        <w:rPr>
          <w:rFonts w:ascii="Times New Roman" w:hAnsi="Times New Roman" w:cs="Times New Roman"/>
          <w:sz w:val="22"/>
          <w:szCs w:val="22"/>
        </w:rPr>
        <w:t xml:space="preserve"> ліцензії, або за відсутності ліцензії у паперовому вигляді, інші документи, що засвідчують наявність відповідних дозвільних документів.</w:t>
      </w:r>
    </w:p>
    <w:p w14:paraId="626A8ABA" w14:textId="65664339" w:rsidR="005D6EC5" w:rsidRPr="00D61993" w:rsidRDefault="00E4773E" w:rsidP="00D61993">
      <w:pPr>
        <w:pStyle w:val="20"/>
        <w:widowControl w:val="0"/>
        <w:numPr>
          <w:ilvl w:val="1"/>
          <w:numId w:val="2"/>
        </w:numPr>
        <w:spacing w:line="240" w:lineRule="auto"/>
        <w:ind w:left="0" w:firstLine="567"/>
        <w:jc w:val="both"/>
        <w:rPr>
          <w:rFonts w:ascii="Times New Roman" w:hAnsi="Times New Roman" w:cs="Times New Roman"/>
          <w:sz w:val="22"/>
          <w:szCs w:val="22"/>
        </w:rPr>
      </w:pPr>
      <w:r>
        <w:rPr>
          <w:rFonts w:ascii="Times New Roman" w:hAnsi="Times New Roman" w:cs="Times New Roman"/>
          <w:bCs/>
          <w:sz w:val="22"/>
          <w:szCs w:val="22"/>
          <w:lang w:eastAsia="en-US"/>
        </w:rPr>
        <w:t>5</w:t>
      </w:r>
      <w:r w:rsidR="005D6EC5" w:rsidRPr="00D61993">
        <w:rPr>
          <w:rFonts w:ascii="Times New Roman" w:hAnsi="Times New Roman" w:cs="Times New Roman"/>
          <w:bCs/>
          <w:sz w:val="22"/>
          <w:szCs w:val="22"/>
          <w:lang w:eastAsia="en-US"/>
        </w:rPr>
        <w:t xml:space="preserve">. </w:t>
      </w:r>
      <w:r w:rsidR="005D6EC5" w:rsidRPr="00D61993">
        <w:rPr>
          <w:rFonts w:ascii="Times New Roman" w:hAnsi="Times New Roman" w:cs="Times New Roman"/>
          <w:sz w:val="22"/>
          <w:szCs w:val="22"/>
        </w:rPr>
        <w:t>Наявність інструкції (при постачанні) щодо застосування лікарського засобу (інструкції для медичного застосування) українською мовою (надати гарантійний лист засвідчений  Учасником).</w:t>
      </w:r>
    </w:p>
    <w:p w14:paraId="626A8ABB" w14:textId="3CF30852" w:rsidR="005D6EC5" w:rsidRPr="00D61993" w:rsidRDefault="00E4773E" w:rsidP="00D61993">
      <w:pPr>
        <w:pStyle w:val="20"/>
        <w:widowControl w:val="0"/>
        <w:numPr>
          <w:ilvl w:val="1"/>
          <w:numId w:val="2"/>
        </w:numPr>
        <w:spacing w:line="240" w:lineRule="auto"/>
        <w:ind w:left="0" w:firstLine="540"/>
        <w:jc w:val="both"/>
        <w:rPr>
          <w:rFonts w:ascii="Times New Roman" w:hAnsi="Times New Roman" w:cs="Times New Roman"/>
          <w:sz w:val="22"/>
          <w:szCs w:val="22"/>
        </w:rPr>
      </w:pPr>
      <w:r>
        <w:rPr>
          <w:rFonts w:ascii="Times New Roman" w:hAnsi="Times New Roman" w:cs="Times New Roman"/>
          <w:sz w:val="22"/>
          <w:szCs w:val="22"/>
          <w:lang w:val="ru-RU"/>
        </w:rPr>
        <w:t>6</w:t>
      </w:r>
      <w:r w:rsidR="005D6EC5" w:rsidRPr="00D61993">
        <w:rPr>
          <w:rFonts w:ascii="Times New Roman" w:hAnsi="Times New Roman" w:cs="Times New Roman"/>
          <w:sz w:val="22"/>
          <w:szCs w:val="22"/>
        </w:rPr>
        <w:t>. Поставка товару повинна здійснюватися транспортом та за рахунок Учасника. Поставка товару здійснюється спеціалізованим транспортом учасника, який повинен забезпечити холодовий ланцюг зберігання товару (надати гарантійний лист,</w:t>
      </w:r>
      <w:r w:rsidR="001D63BD" w:rsidRPr="00D61993">
        <w:rPr>
          <w:rFonts w:ascii="Times New Roman" w:hAnsi="Times New Roman" w:cs="Times New Roman"/>
          <w:sz w:val="22"/>
          <w:szCs w:val="22"/>
        </w:rPr>
        <w:t xml:space="preserve"> </w:t>
      </w:r>
      <w:r w:rsidR="005D6EC5" w:rsidRPr="00D61993">
        <w:rPr>
          <w:rFonts w:ascii="Times New Roman" w:hAnsi="Times New Roman" w:cs="Times New Roman"/>
          <w:sz w:val="22"/>
          <w:szCs w:val="22"/>
          <w:lang w:val="ru-RU"/>
        </w:rPr>
        <w:t>засвідчений</w:t>
      </w:r>
      <w:r w:rsidR="001D63BD" w:rsidRPr="00D61993">
        <w:rPr>
          <w:rFonts w:ascii="Times New Roman" w:hAnsi="Times New Roman" w:cs="Times New Roman"/>
          <w:sz w:val="22"/>
          <w:szCs w:val="22"/>
          <w:lang w:val="ru-RU"/>
        </w:rPr>
        <w:t xml:space="preserve"> </w:t>
      </w:r>
      <w:proofErr w:type="spellStart"/>
      <w:r w:rsidR="005D6EC5" w:rsidRPr="00D61993">
        <w:rPr>
          <w:rFonts w:ascii="Times New Roman" w:hAnsi="Times New Roman" w:cs="Times New Roman"/>
          <w:sz w:val="22"/>
          <w:szCs w:val="22"/>
          <w:lang w:val="ru-RU"/>
        </w:rPr>
        <w:t>Учасником</w:t>
      </w:r>
      <w:proofErr w:type="spellEnd"/>
      <w:r w:rsidR="005D6EC5" w:rsidRPr="00D61993">
        <w:rPr>
          <w:rFonts w:ascii="Times New Roman" w:hAnsi="Times New Roman" w:cs="Times New Roman"/>
          <w:sz w:val="22"/>
          <w:szCs w:val="22"/>
        </w:rPr>
        <w:t>).</w:t>
      </w:r>
    </w:p>
    <w:p w14:paraId="626A8ABC" w14:textId="6B0755A1" w:rsidR="005D6EC5" w:rsidRPr="00D61993" w:rsidRDefault="00E4773E" w:rsidP="00D61993">
      <w:pPr>
        <w:pStyle w:val="af8"/>
        <w:widowControl w:val="0"/>
        <w:spacing w:after="0" w:line="240" w:lineRule="auto"/>
        <w:ind w:firstLine="567"/>
        <w:jc w:val="both"/>
        <w:rPr>
          <w:rFonts w:ascii="Times New Roman" w:hAnsi="Times New Roman"/>
          <w:sz w:val="22"/>
          <w:szCs w:val="22"/>
        </w:rPr>
      </w:pPr>
      <w:r>
        <w:rPr>
          <w:rFonts w:ascii="Times New Roman" w:hAnsi="Times New Roman"/>
          <w:sz w:val="22"/>
          <w:szCs w:val="22"/>
        </w:rPr>
        <w:t>7</w:t>
      </w:r>
      <w:r w:rsidR="005D6EC5" w:rsidRPr="00D61993">
        <w:rPr>
          <w:rFonts w:ascii="Times New Roman" w:hAnsi="Times New Roman"/>
          <w:sz w:val="22"/>
          <w:szCs w:val="22"/>
        </w:rPr>
        <w:t>. Надати копію  ліцензії   на   право    торгівлі   лікарськими препаратами або ліцензії на виробництво лікарських засобів, якщо учасник є виробником запропонованого товару.</w:t>
      </w:r>
    </w:p>
    <w:p w14:paraId="0FFD9514" w14:textId="77777777" w:rsidR="004B7376" w:rsidRDefault="00E4773E" w:rsidP="00D61993">
      <w:pPr>
        <w:pStyle w:val="af8"/>
        <w:widowControl w:val="0"/>
        <w:spacing w:after="0" w:line="240" w:lineRule="auto"/>
        <w:ind w:firstLine="567"/>
        <w:jc w:val="both"/>
        <w:rPr>
          <w:rFonts w:ascii="Times New Roman" w:hAnsi="Times New Roman"/>
          <w:sz w:val="22"/>
          <w:szCs w:val="22"/>
        </w:rPr>
      </w:pPr>
      <w:r>
        <w:rPr>
          <w:rFonts w:ascii="Times New Roman" w:hAnsi="Times New Roman"/>
          <w:sz w:val="22"/>
          <w:szCs w:val="22"/>
        </w:rPr>
        <w:t>8</w:t>
      </w:r>
      <w:r w:rsidR="00DA1B98" w:rsidRPr="00D61993">
        <w:rPr>
          <w:rFonts w:ascii="Times New Roman" w:hAnsi="Times New Roman"/>
          <w:sz w:val="22"/>
          <w:szCs w:val="22"/>
        </w:rPr>
        <w:t>. 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w:t>
      </w:r>
      <w:r w:rsidR="00D666D6" w:rsidRPr="00D61993">
        <w:rPr>
          <w:rFonts w:ascii="Times New Roman" w:hAnsi="Times New Roman"/>
          <w:sz w:val="22"/>
          <w:szCs w:val="22"/>
        </w:rPr>
        <w:t xml:space="preserve"> </w:t>
      </w:r>
      <w:r w:rsidR="00DA1B98" w:rsidRPr="00D61993">
        <w:rPr>
          <w:rFonts w:ascii="Times New Roman" w:hAnsi="Times New Roman"/>
          <w:sz w:val="22"/>
          <w:szCs w:val="22"/>
        </w:rPr>
        <w:t>закупівлі відповідно до умов цієї тендерної документації, такий учасник повинен надати у складі тендерної пропозиції гарантії можливості поставки предмета закупівлі у кількості, якості, з термінами придатності, визначеними цією тендерною документацію та тендерною пропозицією учасника торгів. У якості таких гарантій учасник надає: оригінал гарантійного листа виробника(</w:t>
      </w:r>
      <w:proofErr w:type="spellStart"/>
      <w:r w:rsidR="00DA1B98" w:rsidRPr="00D61993">
        <w:rPr>
          <w:rFonts w:ascii="Times New Roman" w:hAnsi="Times New Roman"/>
          <w:sz w:val="22"/>
          <w:szCs w:val="22"/>
        </w:rPr>
        <w:t>ів</w:t>
      </w:r>
      <w:proofErr w:type="spellEnd"/>
      <w:r w:rsidR="00DA1B98" w:rsidRPr="00D61993">
        <w:rPr>
          <w:rFonts w:ascii="Times New Roman" w:hAnsi="Times New Roman"/>
          <w:sz w:val="22"/>
          <w:szCs w:val="22"/>
        </w:rPr>
        <w:t>) або заявника</w:t>
      </w:r>
      <w:r w:rsidR="00F975CD" w:rsidRPr="00D61993">
        <w:rPr>
          <w:rFonts w:ascii="Times New Roman" w:hAnsi="Times New Roman"/>
          <w:sz w:val="22"/>
          <w:szCs w:val="22"/>
        </w:rPr>
        <w:t>(</w:t>
      </w:r>
      <w:proofErr w:type="spellStart"/>
      <w:r w:rsidR="00F975CD" w:rsidRPr="00D61993">
        <w:rPr>
          <w:rFonts w:ascii="Times New Roman" w:hAnsi="Times New Roman"/>
          <w:sz w:val="22"/>
          <w:szCs w:val="22"/>
        </w:rPr>
        <w:t>ів</w:t>
      </w:r>
      <w:proofErr w:type="spellEnd"/>
      <w:r w:rsidR="00F975CD" w:rsidRPr="00D61993">
        <w:rPr>
          <w:rFonts w:ascii="Times New Roman" w:hAnsi="Times New Roman"/>
          <w:sz w:val="22"/>
          <w:szCs w:val="22"/>
        </w:rPr>
        <w:t>)</w:t>
      </w:r>
      <w:r w:rsidR="007026DA">
        <w:rPr>
          <w:rFonts w:ascii="Times New Roman" w:hAnsi="Times New Roman"/>
          <w:sz w:val="22"/>
          <w:szCs w:val="22"/>
        </w:rPr>
        <w:t xml:space="preserve">. </w:t>
      </w:r>
      <w:r w:rsidR="00DA1B98" w:rsidRPr="00D61993">
        <w:rPr>
          <w:rFonts w:ascii="Times New Roman" w:hAnsi="Times New Roman"/>
          <w:sz w:val="22"/>
          <w:szCs w:val="22"/>
        </w:rPr>
        <w:t xml:space="preserve">Гарантійний лист повинен включати: назву замовника, учасника, назву предмету закупівлі згідно оголошення, номер закупівлі у системі PROZORRO. </w:t>
      </w:r>
      <w:r w:rsidR="00A250F1" w:rsidRPr="00A250F1">
        <w:rPr>
          <w:rFonts w:ascii="Times New Roman" w:hAnsi="Times New Roman"/>
          <w:sz w:val="22"/>
          <w:szCs w:val="22"/>
        </w:rPr>
        <w:t>Дана вимога стосується лікарських засобів</w:t>
      </w:r>
      <w:r w:rsidR="00A250F1">
        <w:rPr>
          <w:rFonts w:ascii="Times New Roman" w:hAnsi="Times New Roman"/>
          <w:sz w:val="22"/>
          <w:szCs w:val="22"/>
        </w:rPr>
        <w:t>,</w:t>
      </w:r>
      <w:r w:rsidR="00A250F1" w:rsidRPr="00A250F1">
        <w:rPr>
          <w:rFonts w:ascii="Times New Roman" w:hAnsi="Times New Roman"/>
          <w:sz w:val="22"/>
          <w:szCs w:val="22"/>
        </w:rPr>
        <w:t xml:space="preserve"> </w:t>
      </w:r>
      <w:r w:rsidR="00A250F1" w:rsidRPr="00D61993">
        <w:rPr>
          <w:rFonts w:ascii="Times New Roman" w:hAnsi="Times New Roman"/>
          <w:sz w:val="22"/>
          <w:szCs w:val="22"/>
        </w:rPr>
        <w:t>визначених цим Додатком до тендерної документації</w:t>
      </w:r>
      <w:r w:rsidR="00A250F1">
        <w:rPr>
          <w:rFonts w:ascii="Times New Roman" w:hAnsi="Times New Roman"/>
          <w:sz w:val="22"/>
          <w:szCs w:val="22"/>
        </w:rPr>
        <w:t>,</w:t>
      </w:r>
      <w:r w:rsidR="00A250F1" w:rsidRPr="00D61993">
        <w:rPr>
          <w:rFonts w:ascii="Times New Roman" w:hAnsi="Times New Roman"/>
          <w:sz w:val="22"/>
          <w:szCs w:val="22"/>
        </w:rPr>
        <w:t xml:space="preserve"> </w:t>
      </w:r>
      <w:r w:rsidR="007026DA">
        <w:rPr>
          <w:rFonts w:ascii="Times New Roman" w:hAnsi="Times New Roman"/>
          <w:sz w:val="22"/>
          <w:szCs w:val="22"/>
        </w:rPr>
        <w:t>кількість яких відповідно до медико-технічних вимог більше 100 одиниць виміру.</w:t>
      </w:r>
    </w:p>
    <w:p w14:paraId="615D107A" w14:textId="09CA11CC" w:rsidR="00DA1B98" w:rsidRPr="00D61993" w:rsidRDefault="004B7376" w:rsidP="00D61993">
      <w:pPr>
        <w:pStyle w:val="af8"/>
        <w:widowControl w:val="0"/>
        <w:spacing w:after="0" w:line="240" w:lineRule="auto"/>
        <w:ind w:firstLine="567"/>
        <w:jc w:val="both"/>
        <w:rPr>
          <w:rFonts w:ascii="Times New Roman" w:hAnsi="Times New Roman"/>
          <w:sz w:val="22"/>
          <w:szCs w:val="22"/>
        </w:rPr>
      </w:pPr>
      <w:r>
        <w:rPr>
          <w:rFonts w:ascii="Times New Roman" w:hAnsi="Times New Roman"/>
          <w:sz w:val="22"/>
          <w:szCs w:val="22"/>
        </w:rPr>
        <w:t xml:space="preserve">9. </w:t>
      </w:r>
      <w:r w:rsidR="00DA1B98" w:rsidRPr="00D61993">
        <w:rPr>
          <w:rFonts w:ascii="Times New Roman" w:hAnsi="Times New Roman"/>
          <w:sz w:val="22"/>
          <w:szCs w:val="22"/>
        </w:rPr>
        <w:t>Учасник у складі тендерної пропозиції подає гарантійний лист/довідку на підтвердження медико-технічних вимог, встановлених Замовником у цьому Додатку та відповідність своєї тендерної пропозиції технічним, якісним та кількісним характеристикам предмету закупівлі.</w:t>
      </w:r>
    </w:p>
    <w:p w14:paraId="4A4DFBE6" w14:textId="77777777" w:rsidR="00DA1B98" w:rsidRPr="00D61993" w:rsidRDefault="00DA1B98" w:rsidP="00D61993">
      <w:pPr>
        <w:pStyle w:val="af8"/>
        <w:widowControl w:val="0"/>
        <w:spacing w:after="0" w:line="240" w:lineRule="auto"/>
        <w:ind w:firstLine="567"/>
        <w:jc w:val="both"/>
        <w:rPr>
          <w:rFonts w:ascii="Times New Roman" w:hAnsi="Times New Roman"/>
          <w:sz w:val="22"/>
          <w:szCs w:val="22"/>
        </w:rPr>
      </w:pPr>
    </w:p>
    <w:p w14:paraId="2CC58FC1" w14:textId="77777777" w:rsidR="00DA1B98" w:rsidRPr="00D61993" w:rsidRDefault="00DA1B98" w:rsidP="00D61993">
      <w:pPr>
        <w:pStyle w:val="af8"/>
        <w:widowControl w:val="0"/>
        <w:spacing w:after="0" w:line="240" w:lineRule="auto"/>
        <w:ind w:firstLine="567"/>
        <w:jc w:val="both"/>
        <w:rPr>
          <w:rFonts w:ascii="Times New Roman" w:hAnsi="Times New Roman"/>
          <w:sz w:val="22"/>
          <w:szCs w:val="22"/>
        </w:rPr>
      </w:pPr>
      <w:r w:rsidRPr="00D61993">
        <w:rPr>
          <w:rFonts w:ascii="Times New Roman" w:hAnsi="Times New Roman"/>
          <w:sz w:val="22"/>
          <w:szCs w:val="22"/>
        </w:rPr>
        <w:t xml:space="preserve">У разі подання еквівалента Учасник повинен надати документальне підтвердження (порівняльну таблицю) того, що запропонований еквівалент ліків має однакові характеристики із визначеними в інформації про необхідні технічні, якісні та кількісні характеристики предмета закупівлі, в розумінні даної тендерної документації поняття «еквіваленту». Інформація щодо </w:t>
      </w:r>
      <w:proofErr w:type="spellStart"/>
      <w:r w:rsidRPr="00D61993">
        <w:rPr>
          <w:rFonts w:ascii="Times New Roman" w:hAnsi="Times New Roman"/>
          <w:sz w:val="22"/>
          <w:szCs w:val="22"/>
        </w:rPr>
        <w:t>біоеквівалентності</w:t>
      </w:r>
      <w:proofErr w:type="spellEnd"/>
      <w:r w:rsidRPr="00D61993">
        <w:rPr>
          <w:rFonts w:ascii="Times New Roman" w:hAnsi="Times New Roman"/>
          <w:sz w:val="22"/>
          <w:szCs w:val="22"/>
        </w:rPr>
        <w:t xml:space="preserve"> та </w:t>
      </w:r>
      <w:proofErr w:type="spellStart"/>
      <w:r w:rsidRPr="00D61993">
        <w:rPr>
          <w:rFonts w:ascii="Times New Roman" w:hAnsi="Times New Roman"/>
          <w:sz w:val="22"/>
          <w:szCs w:val="22"/>
        </w:rPr>
        <w:t>біодоступності</w:t>
      </w:r>
      <w:proofErr w:type="spellEnd"/>
      <w:r w:rsidRPr="00D61993">
        <w:rPr>
          <w:rFonts w:ascii="Times New Roman" w:hAnsi="Times New Roman"/>
          <w:sz w:val="22"/>
          <w:szCs w:val="22"/>
        </w:rPr>
        <w:t xml:space="preserve"> лікарського засобу підтверджується результатами лабораторних/клінічних досліджень наданих виробником препарату.</w:t>
      </w:r>
    </w:p>
    <w:p w14:paraId="3228B9DA" w14:textId="77777777" w:rsidR="00DA1B98" w:rsidRPr="00D61993" w:rsidRDefault="00DA1B98" w:rsidP="00D61993">
      <w:pPr>
        <w:pStyle w:val="af8"/>
        <w:widowControl w:val="0"/>
        <w:spacing w:after="0" w:line="240" w:lineRule="auto"/>
        <w:ind w:firstLine="567"/>
        <w:jc w:val="both"/>
        <w:rPr>
          <w:rFonts w:ascii="Times New Roman" w:hAnsi="Times New Roman"/>
          <w:sz w:val="22"/>
          <w:szCs w:val="22"/>
        </w:rPr>
      </w:pPr>
    </w:p>
    <w:p w14:paraId="78E0D746" w14:textId="20F3ADEF" w:rsidR="00DA1B98" w:rsidRPr="00D61993" w:rsidRDefault="00B31616" w:rsidP="00D61993">
      <w:pPr>
        <w:pStyle w:val="af8"/>
        <w:widowControl w:val="0"/>
        <w:spacing w:after="0" w:line="240" w:lineRule="auto"/>
        <w:ind w:firstLine="567"/>
        <w:jc w:val="both"/>
        <w:rPr>
          <w:rFonts w:ascii="Times New Roman" w:hAnsi="Times New Roman"/>
          <w:sz w:val="22"/>
          <w:szCs w:val="22"/>
        </w:rPr>
      </w:pPr>
      <w:r w:rsidRPr="00B31616">
        <w:rPr>
          <w:rFonts w:ascii="Times New Roman" w:hAnsi="Times New Roman"/>
          <w:i/>
          <w:iCs/>
          <w:sz w:val="22"/>
          <w:szCs w:val="22"/>
        </w:rPr>
        <w:t>Відповідно підпункту 2 пункту 44 Постанови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статті 31 Закону України “Про публічні закупівлі” замовник відхиляє тендерну пропозицію у разі, якщо тендерна пропозиція учасника не відповідає умовам технічної специфікації та іншим вимогам щодо предмету закупівлі тендерної документації.</w:t>
      </w:r>
    </w:p>
    <w:sectPr w:rsidR="00DA1B98" w:rsidRPr="00D61993" w:rsidSect="00ED7B99">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11"/>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 w15:restartNumberingAfterBreak="0">
    <w:nsid w:val="00FF7359"/>
    <w:multiLevelType w:val="hybridMultilevel"/>
    <w:tmpl w:val="A2A04C6E"/>
    <w:lvl w:ilvl="0" w:tplc="4AA87FC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C82B5F"/>
    <w:multiLevelType w:val="multilevel"/>
    <w:tmpl w:val="22928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6A23F6"/>
    <w:multiLevelType w:val="hybridMultilevel"/>
    <w:tmpl w:val="84121F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B34459"/>
    <w:rsid w:val="0000334A"/>
    <w:rsid w:val="0002665D"/>
    <w:rsid w:val="00034780"/>
    <w:rsid w:val="000527BE"/>
    <w:rsid w:val="0005509E"/>
    <w:rsid w:val="000D5796"/>
    <w:rsid w:val="000D74CB"/>
    <w:rsid w:val="00144370"/>
    <w:rsid w:val="001940DA"/>
    <w:rsid w:val="001B3C9B"/>
    <w:rsid w:val="001C6F0A"/>
    <w:rsid w:val="001D63BD"/>
    <w:rsid w:val="00202183"/>
    <w:rsid w:val="00271F66"/>
    <w:rsid w:val="002908D7"/>
    <w:rsid w:val="00295FFB"/>
    <w:rsid w:val="002F3D3D"/>
    <w:rsid w:val="003352D4"/>
    <w:rsid w:val="00335CE7"/>
    <w:rsid w:val="003723E3"/>
    <w:rsid w:val="00376416"/>
    <w:rsid w:val="00376736"/>
    <w:rsid w:val="00380BE5"/>
    <w:rsid w:val="003D7DBB"/>
    <w:rsid w:val="0045154C"/>
    <w:rsid w:val="004A1EA5"/>
    <w:rsid w:val="004B7376"/>
    <w:rsid w:val="004E0CDF"/>
    <w:rsid w:val="004F6D47"/>
    <w:rsid w:val="00503A01"/>
    <w:rsid w:val="005332B4"/>
    <w:rsid w:val="005B6F9F"/>
    <w:rsid w:val="005D21AD"/>
    <w:rsid w:val="005D6EC5"/>
    <w:rsid w:val="005F3999"/>
    <w:rsid w:val="00641940"/>
    <w:rsid w:val="00646589"/>
    <w:rsid w:val="00666006"/>
    <w:rsid w:val="006B69CC"/>
    <w:rsid w:val="006F62F6"/>
    <w:rsid w:val="007026DA"/>
    <w:rsid w:val="00713707"/>
    <w:rsid w:val="00716502"/>
    <w:rsid w:val="00741AC7"/>
    <w:rsid w:val="00750B28"/>
    <w:rsid w:val="00795D1A"/>
    <w:rsid w:val="007B24BB"/>
    <w:rsid w:val="007D183D"/>
    <w:rsid w:val="00803630"/>
    <w:rsid w:val="00807794"/>
    <w:rsid w:val="00811BE5"/>
    <w:rsid w:val="00817EC8"/>
    <w:rsid w:val="008B73CE"/>
    <w:rsid w:val="009060D3"/>
    <w:rsid w:val="009313A2"/>
    <w:rsid w:val="0094258B"/>
    <w:rsid w:val="00994E0F"/>
    <w:rsid w:val="009F5D6B"/>
    <w:rsid w:val="00A177BC"/>
    <w:rsid w:val="00A250F1"/>
    <w:rsid w:val="00A27CAB"/>
    <w:rsid w:val="00A466C5"/>
    <w:rsid w:val="00A50056"/>
    <w:rsid w:val="00A51988"/>
    <w:rsid w:val="00AB094E"/>
    <w:rsid w:val="00AC0E09"/>
    <w:rsid w:val="00AF26C5"/>
    <w:rsid w:val="00B127F9"/>
    <w:rsid w:val="00B31616"/>
    <w:rsid w:val="00B34459"/>
    <w:rsid w:val="00B83701"/>
    <w:rsid w:val="00BE2524"/>
    <w:rsid w:val="00C478FB"/>
    <w:rsid w:val="00C64C70"/>
    <w:rsid w:val="00D61993"/>
    <w:rsid w:val="00D666D6"/>
    <w:rsid w:val="00D921F8"/>
    <w:rsid w:val="00DA1B98"/>
    <w:rsid w:val="00DB09F9"/>
    <w:rsid w:val="00DE28EB"/>
    <w:rsid w:val="00DE55A3"/>
    <w:rsid w:val="00E31C05"/>
    <w:rsid w:val="00E4773E"/>
    <w:rsid w:val="00E93A0E"/>
    <w:rsid w:val="00E9740D"/>
    <w:rsid w:val="00EA32A3"/>
    <w:rsid w:val="00EC556E"/>
    <w:rsid w:val="00ED7B99"/>
    <w:rsid w:val="00F05598"/>
    <w:rsid w:val="00F1365D"/>
    <w:rsid w:val="00F15DE5"/>
    <w:rsid w:val="00F353FD"/>
    <w:rsid w:val="00F875E2"/>
    <w:rsid w:val="00F97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8988"/>
  <w15:docId w15:val="{73619B1D-41A4-439C-B52A-47AF7742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8B73CE"/>
    <w:pPr>
      <w:keepNext/>
      <w:keepLines/>
      <w:spacing w:before="480" w:after="120"/>
      <w:outlineLvl w:val="0"/>
    </w:pPr>
    <w:rPr>
      <w:b/>
      <w:sz w:val="48"/>
      <w:szCs w:val="48"/>
    </w:rPr>
  </w:style>
  <w:style w:type="paragraph" w:styleId="2">
    <w:name w:val="heading 2"/>
    <w:basedOn w:val="a"/>
    <w:next w:val="a"/>
    <w:uiPriority w:val="9"/>
    <w:semiHidden/>
    <w:unhideWhenUsed/>
    <w:qFormat/>
    <w:rsid w:val="008B73CE"/>
    <w:pPr>
      <w:keepNext/>
      <w:keepLines/>
      <w:spacing w:before="360" w:after="80"/>
      <w:outlineLvl w:val="1"/>
    </w:pPr>
    <w:rPr>
      <w:b/>
      <w:sz w:val="36"/>
      <w:szCs w:val="36"/>
    </w:rPr>
  </w:style>
  <w:style w:type="paragraph" w:styleId="3">
    <w:name w:val="heading 3"/>
    <w:basedOn w:val="a"/>
    <w:next w:val="a"/>
    <w:uiPriority w:val="9"/>
    <w:semiHidden/>
    <w:unhideWhenUsed/>
    <w:qFormat/>
    <w:rsid w:val="008B73CE"/>
    <w:pPr>
      <w:keepNext/>
      <w:keepLines/>
      <w:spacing w:before="280" w:after="80"/>
      <w:outlineLvl w:val="2"/>
    </w:pPr>
    <w:rPr>
      <w:b/>
      <w:sz w:val="28"/>
      <w:szCs w:val="28"/>
    </w:rPr>
  </w:style>
  <w:style w:type="paragraph" w:styleId="4">
    <w:name w:val="heading 4"/>
    <w:basedOn w:val="a"/>
    <w:next w:val="a"/>
    <w:uiPriority w:val="9"/>
    <w:semiHidden/>
    <w:unhideWhenUsed/>
    <w:qFormat/>
    <w:rsid w:val="008B73CE"/>
    <w:pPr>
      <w:keepNext/>
      <w:keepLines/>
      <w:spacing w:before="240" w:after="40"/>
      <w:outlineLvl w:val="3"/>
    </w:pPr>
    <w:rPr>
      <w:b/>
      <w:sz w:val="24"/>
      <w:szCs w:val="24"/>
    </w:rPr>
  </w:style>
  <w:style w:type="paragraph" w:styleId="5">
    <w:name w:val="heading 5"/>
    <w:basedOn w:val="a"/>
    <w:next w:val="a"/>
    <w:uiPriority w:val="9"/>
    <w:semiHidden/>
    <w:unhideWhenUsed/>
    <w:qFormat/>
    <w:rsid w:val="008B73CE"/>
    <w:pPr>
      <w:keepNext/>
      <w:keepLines/>
      <w:spacing w:before="220" w:after="40"/>
      <w:outlineLvl w:val="4"/>
    </w:pPr>
    <w:rPr>
      <w:b/>
    </w:rPr>
  </w:style>
  <w:style w:type="paragraph" w:styleId="6">
    <w:name w:val="heading 6"/>
    <w:basedOn w:val="a"/>
    <w:next w:val="a"/>
    <w:uiPriority w:val="9"/>
    <w:semiHidden/>
    <w:unhideWhenUsed/>
    <w:qFormat/>
    <w:rsid w:val="008B73C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B73CE"/>
    <w:tblPr>
      <w:tblCellMar>
        <w:top w:w="0" w:type="dxa"/>
        <w:left w:w="0" w:type="dxa"/>
        <w:bottom w:w="0" w:type="dxa"/>
        <w:right w:w="0" w:type="dxa"/>
      </w:tblCellMar>
    </w:tblPr>
  </w:style>
  <w:style w:type="paragraph" w:styleId="a3">
    <w:name w:val="Title"/>
    <w:basedOn w:val="a"/>
    <w:next w:val="a"/>
    <w:uiPriority w:val="10"/>
    <w:qFormat/>
    <w:rsid w:val="008B73CE"/>
    <w:pPr>
      <w:keepNext/>
      <w:keepLines/>
      <w:spacing w:before="480" w:after="120"/>
    </w:pPr>
    <w:rPr>
      <w:b/>
      <w:sz w:val="72"/>
      <w:szCs w:val="72"/>
    </w:rPr>
  </w:style>
  <w:style w:type="table" w:customStyle="1" w:styleId="TableNormal0">
    <w:name w:val="Table Normal"/>
    <w:rsid w:val="008B73CE"/>
    <w:tblPr>
      <w:tblCellMar>
        <w:top w:w="0" w:type="dxa"/>
        <w:left w:w="0" w:type="dxa"/>
        <w:bottom w:w="0" w:type="dxa"/>
        <w:right w:w="0" w:type="dxa"/>
      </w:tblCellMar>
    </w:tblPr>
  </w:style>
  <w:style w:type="table" w:customStyle="1" w:styleId="TableNormal1">
    <w:name w:val="Table Normal"/>
    <w:rsid w:val="008B73CE"/>
    <w:tblPr>
      <w:tblCellMar>
        <w:top w:w="0" w:type="dxa"/>
        <w:left w:w="0" w:type="dxa"/>
        <w:bottom w:w="0" w:type="dxa"/>
        <w:right w:w="0" w:type="dxa"/>
      </w:tblCellMar>
    </w:tblPr>
  </w:style>
  <w:style w:type="paragraph" w:styleId="a4">
    <w:name w:val="Subtitle"/>
    <w:basedOn w:val="a"/>
    <w:next w:val="a"/>
    <w:uiPriority w:val="11"/>
    <w:qFormat/>
    <w:rsid w:val="008B73C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8B73CE"/>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rsid w:val="008B73CE"/>
    <w:tblPr>
      <w:tblStyleRowBandSize w:val="1"/>
      <w:tblStyleColBandSize w:val="1"/>
      <w:tblCellMar>
        <w:top w:w="100" w:type="dxa"/>
        <w:left w:w="100" w:type="dxa"/>
        <w:bottom w:w="100" w:type="dxa"/>
        <w:right w:w="100" w:type="dxa"/>
      </w:tblCellMar>
    </w:tblPr>
  </w:style>
  <w:style w:type="table" w:customStyle="1" w:styleId="af0">
    <w:basedOn w:val="TableNormal1"/>
    <w:rsid w:val="008B73CE"/>
    <w:tblPr>
      <w:tblStyleRowBandSize w:val="1"/>
      <w:tblStyleColBandSize w:val="1"/>
      <w:tblCellMar>
        <w:top w:w="100" w:type="dxa"/>
        <w:left w:w="100" w:type="dxa"/>
        <w:bottom w:w="100" w:type="dxa"/>
        <w:right w:w="100" w:type="dxa"/>
      </w:tblCellMar>
    </w:tblPr>
  </w:style>
  <w:style w:type="table" w:customStyle="1" w:styleId="af1">
    <w:basedOn w:val="TableNormal1"/>
    <w:rsid w:val="008B73CE"/>
    <w:tblPr>
      <w:tblStyleRowBandSize w:val="1"/>
      <w:tblStyleColBandSize w:val="1"/>
      <w:tblCellMar>
        <w:top w:w="100" w:type="dxa"/>
        <w:left w:w="100" w:type="dxa"/>
        <w:bottom w:w="100" w:type="dxa"/>
        <w:right w:w="100" w:type="dxa"/>
      </w:tblCellMar>
    </w:tblPr>
  </w:style>
  <w:style w:type="table" w:customStyle="1" w:styleId="af2">
    <w:basedOn w:val="TableNormal1"/>
    <w:rsid w:val="008B73CE"/>
    <w:tblPr>
      <w:tblStyleRowBandSize w:val="1"/>
      <w:tblStyleColBandSize w:val="1"/>
      <w:tblCellMar>
        <w:top w:w="100" w:type="dxa"/>
        <w:left w:w="100" w:type="dxa"/>
        <w:bottom w:w="100" w:type="dxa"/>
        <w:right w:w="100" w:type="dxa"/>
      </w:tblCellMar>
    </w:tblPr>
  </w:style>
  <w:style w:type="table" w:customStyle="1" w:styleId="af3">
    <w:basedOn w:val="TableNormal1"/>
    <w:rsid w:val="008B73CE"/>
    <w:tblPr>
      <w:tblStyleRowBandSize w:val="1"/>
      <w:tblStyleColBandSize w:val="1"/>
      <w:tblCellMar>
        <w:top w:w="100" w:type="dxa"/>
        <w:left w:w="100" w:type="dxa"/>
        <w:bottom w:w="100" w:type="dxa"/>
        <w:right w:w="100" w:type="dxa"/>
      </w:tblCellMar>
    </w:tblPr>
  </w:style>
  <w:style w:type="table" w:customStyle="1" w:styleId="af4">
    <w:basedOn w:val="TableNormal1"/>
    <w:rsid w:val="008B73CE"/>
    <w:tblPr>
      <w:tblStyleRowBandSize w:val="1"/>
      <w:tblStyleColBandSize w:val="1"/>
      <w:tblCellMar>
        <w:top w:w="100" w:type="dxa"/>
        <w:left w:w="100" w:type="dxa"/>
        <w:bottom w:w="100" w:type="dxa"/>
        <w:right w:w="100" w:type="dxa"/>
      </w:tblCellMar>
    </w:tblPr>
  </w:style>
  <w:style w:type="paragraph" w:customStyle="1" w:styleId="10">
    <w:name w:val="Без интервала1"/>
    <w:link w:val="af5"/>
    <w:rsid w:val="005D6EC5"/>
    <w:pPr>
      <w:spacing w:after="0" w:line="240" w:lineRule="auto"/>
    </w:pPr>
    <w:rPr>
      <w:rFonts w:eastAsia="Times New Roman" w:cs="Times New Roman"/>
      <w:lang w:val="ru-RU" w:eastAsia="en-US"/>
    </w:rPr>
  </w:style>
  <w:style w:type="paragraph" w:styleId="af6">
    <w:name w:val="Body Text"/>
    <w:basedOn w:val="a"/>
    <w:link w:val="af7"/>
    <w:uiPriority w:val="99"/>
    <w:semiHidden/>
    <w:unhideWhenUsed/>
    <w:rsid w:val="005D6EC5"/>
    <w:pPr>
      <w:spacing w:after="120"/>
    </w:pPr>
  </w:style>
  <w:style w:type="character" w:customStyle="1" w:styleId="af7">
    <w:name w:val="Основний текст Знак"/>
    <w:basedOn w:val="a0"/>
    <w:link w:val="af6"/>
    <w:uiPriority w:val="99"/>
    <w:semiHidden/>
    <w:rsid w:val="005D6EC5"/>
  </w:style>
  <w:style w:type="paragraph" w:styleId="af8">
    <w:name w:val="Body Text First Indent"/>
    <w:basedOn w:val="af6"/>
    <w:link w:val="af9"/>
    <w:rsid w:val="005D6EC5"/>
    <w:pPr>
      <w:spacing w:line="276" w:lineRule="auto"/>
      <w:ind w:firstLine="210"/>
    </w:pPr>
    <w:rPr>
      <w:rFonts w:ascii="Arial" w:hAnsi="Arial" w:cs="Times New Roman"/>
      <w:color w:val="000000"/>
      <w:sz w:val="20"/>
      <w:szCs w:val="20"/>
      <w:lang w:eastAsia="ru-RU"/>
    </w:rPr>
  </w:style>
  <w:style w:type="character" w:customStyle="1" w:styleId="af9">
    <w:name w:val="Червоний рядок Знак"/>
    <w:basedOn w:val="af7"/>
    <w:link w:val="af8"/>
    <w:rsid w:val="005D6EC5"/>
    <w:rPr>
      <w:rFonts w:ascii="Arial" w:hAnsi="Arial" w:cs="Times New Roman"/>
      <w:color w:val="000000"/>
      <w:sz w:val="20"/>
      <w:szCs w:val="20"/>
      <w:lang w:eastAsia="ru-RU"/>
    </w:rPr>
  </w:style>
  <w:style w:type="paragraph" w:styleId="20">
    <w:name w:val="List 2"/>
    <w:basedOn w:val="a"/>
    <w:rsid w:val="005D6EC5"/>
    <w:pPr>
      <w:spacing w:after="0" w:line="276" w:lineRule="auto"/>
      <w:ind w:left="566" w:hanging="283"/>
    </w:pPr>
    <w:rPr>
      <w:rFonts w:ascii="Liberation Serif" w:eastAsia="Times New Roman" w:hAnsi="Liberation Serif" w:cs="Lohit Devanagari"/>
      <w:color w:val="00000A"/>
      <w:sz w:val="24"/>
      <w:szCs w:val="24"/>
      <w:lang w:eastAsia="zh-CN" w:bidi="hi-IN"/>
    </w:rPr>
  </w:style>
  <w:style w:type="character" w:customStyle="1" w:styleId="af5">
    <w:name w:val="Без интервала Знак"/>
    <w:link w:val="10"/>
    <w:locked/>
    <w:rsid w:val="005D6EC5"/>
    <w:rPr>
      <w:rFonts w:eastAsia="Times New Roman" w:cs="Times New Roman"/>
      <w:lang w:val="ru-RU" w:eastAsia="en-US"/>
    </w:rPr>
  </w:style>
  <w:style w:type="paragraph" w:styleId="afa">
    <w:name w:val="Normal (Web)"/>
    <w:aliases w:val="Обычный (веб) Знак,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
    <w:basedOn w:val="a"/>
    <w:link w:val="afb"/>
    <w:uiPriority w:val="99"/>
    <w:rsid w:val="00503A01"/>
    <w:pPr>
      <w:spacing w:before="100" w:beforeAutospacing="1" w:after="100" w:afterAutospacing="1" w:line="240" w:lineRule="auto"/>
    </w:pPr>
    <w:rPr>
      <w:rFonts w:eastAsia="Times New Roman" w:cs="Times New Roman"/>
      <w:sz w:val="24"/>
      <w:szCs w:val="20"/>
      <w:lang w:val="ru-RU" w:eastAsia="ru-RU"/>
    </w:rPr>
  </w:style>
  <w:style w:type="character" w:customStyle="1" w:styleId="afb">
    <w:name w:val="Звичайний (веб) Знак"/>
    <w:aliases w:val="Обычный (веб) Знак Знак2,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
    <w:link w:val="afa"/>
    <w:uiPriority w:val="99"/>
    <w:locked/>
    <w:rsid w:val="00503A01"/>
    <w:rPr>
      <w:rFonts w:eastAsia="Times New Roman" w:cs="Times New Roman"/>
      <w:sz w:val="24"/>
      <w:szCs w:val="20"/>
      <w:lang w:val="ru-RU" w:eastAsia="ru-RU"/>
    </w:rPr>
  </w:style>
  <w:style w:type="character" w:customStyle="1" w:styleId="30">
    <w:name w:val="Основной текст (3)_"/>
    <w:basedOn w:val="a0"/>
    <w:link w:val="31"/>
    <w:rsid w:val="00503A01"/>
    <w:rPr>
      <w:rFonts w:ascii="Times New Roman" w:eastAsia="Times New Roman" w:hAnsi="Times New Roman"/>
      <w:b/>
      <w:bCs/>
      <w:sz w:val="180"/>
      <w:szCs w:val="180"/>
    </w:rPr>
  </w:style>
  <w:style w:type="paragraph" w:customStyle="1" w:styleId="31">
    <w:name w:val="Основной текст (3)"/>
    <w:basedOn w:val="a"/>
    <w:link w:val="30"/>
    <w:rsid w:val="00503A01"/>
    <w:pPr>
      <w:widowControl w:val="0"/>
      <w:spacing w:after="480" w:line="240" w:lineRule="auto"/>
    </w:pPr>
    <w:rPr>
      <w:rFonts w:ascii="Times New Roman" w:eastAsia="Times New Roman" w:hAnsi="Times New Roman"/>
      <w:b/>
      <w:bCs/>
      <w:sz w:val="180"/>
      <w:szCs w:val="180"/>
    </w:rPr>
  </w:style>
  <w:style w:type="paragraph" w:styleId="afc">
    <w:name w:val="List Paragraph"/>
    <w:basedOn w:val="a"/>
    <w:uiPriority w:val="34"/>
    <w:qFormat/>
    <w:rsid w:val="00750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8434</Words>
  <Characters>4808</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78</cp:revision>
  <dcterms:created xsi:type="dcterms:W3CDTF">2023-06-13T10:01:00Z</dcterms:created>
  <dcterms:modified xsi:type="dcterms:W3CDTF">2024-03-04T21:52:00Z</dcterms:modified>
</cp:coreProperties>
</file>