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5C651" w14:textId="77777777" w:rsidR="00851DDF" w:rsidRDefault="00A73DFE" w:rsidP="00A73DFE">
      <w:pPr>
        <w:pStyle w:val="3"/>
        <w:keepNext w:val="0"/>
        <w:keepLines w:val="0"/>
        <w:widowControl w:val="0"/>
        <w:spacing w:before="0"/>
        <w:jc w:val="right"/>
        <w:rPr>
          <w:rFonts w:ascii="Times New Roman" w:hAnsi="Times New Roman"/>
          <w:i/>
          <w:color w:val="auto"/>
        </w:rPr>
      </w:pPr>
      <w:r w:rsidRPr="00A73DFE">
        <w:rPr>
          <w:rFonts w:ascii="Times New Roman" w:hAnsi="Times New Roman"/>
          <w:i/>
          <w:color w:val="auto"/>
        </w:rPr>
        <w:t>Додаток 2 до тендерної документації</w:t>
      </w:r>
    </w:p>
    <w:p w14:paraId="79C5D83B" w14:textId="77777777" w:rsidR="00A73DFE" w:rsidRPr="00A73DFE" w:rsidRDefault="00A73DFE" w:rsidP="00A73DFE"/>
    <w:p w14:paraId="3605423A" w14:textId="77777777" w:rsidR="00972151" w:rsidRPr="00335655" w:rsidRDefault="00972151" w:rsidP="00972151">
      <w:pPr>
        <w:jc w:val="center"/>
        <w:rPr>
          <w:b/>
          <w:lang w:eastAsia="en-US"/>
        </w:rPr>
      </w:pPr>
      <w:bookmarkStart w:id="0" w:name="bookmark0"/>
      <w:r w:rsidRPr="00335655">
        <w:rPr>
          <w:b/>
          <w:lang w:eastAsia="en-US"/>
        </w:rPr>
        <w:t xml:space="preserve">ІНФОРМАЦІЯ </w:t>
      </w:r>
    </w:p>
    <w:p w14:paraId="02CA690A" w14:textId="77777777" w:rsidR="00972151" w:rsidRPr="00335655" w:rsidRDefault="00972151" w:rsidP="00972151">
      <w:pPr>
        <w:jc w:val="center"/>
        <w:rPr>
          <w:b/>
          <w:lang w:eastAsia="en-US"/>
        </w:rPr>
      </w:pPr>
      <w:r w:rsidRPr="00335655">
        <w:rPr>
          <w:b/>
          <w:lang w:eastAsia="en-US"/>
        </w:rPr>
        <w:t>про технічні, якісні та інші</w:t>
      </w:r>
    </w:p>
    <w:p w14:paraId="2A2C606D" w14:textId="77777777" w:rsidR="00972151" w:rsidRPr="00335655" w:rsidRDefault="00972151" w:rsidP="00972151">
      <w:pPr>
        <w:jc w:val="center"/>
        <w:rPr>
          <w:b/>
          <w:lang w:eastAsia="en-US"/>
        </w:rPr>
      </w:pPr>
      <w:r w:rsidRPr="00335655">
        <w:rPr>
          <w:b/>
          <w:lang w:eastAsia="en-US"/>
        </w:rPr>
        <w:t>характеристики предмета закупівлі</w:t>
      </w:r>
    </w:p>
    <w:p w14:paraId="037C0D7F" w14:textId="77777777" w:rsidR="00972151" w:rsidRPr="00335655" w:rsidRDefault="00972151" w:rsidP="00972151">
      <w:pPr>
        <w:jc w:val="center"/>
        <w:rPr>
          <w:lang w:eastAsia="en-US"/>
        </w:rPr>
      </w:pPr>
      <w:r w:rsidRPr="00335655">
        <w:rPr>
          <w:lang w:eastAsia="en-US"/>
        </w:rPr>
        <w:t>(ТЕХНІЧНА СПЕЦИФІКАЦІЯ)</w:t>
      </w:r>
    </w:p>
    <w:p w14:paraId="491E67B9" w14:textId="77777777" w:rsidR="00972151" w:rsidRPr="00335655" w:rsidRDefault="00972151" w:rsidP="00972151">
      <w:pPr>
        <w:keepNext/>
        <w:keepLines/>
        <w:ind w:left="2600"/>
        <w:outlineLvl w:val="1"/>
        <w:rPr>
          <w:rFonts w:eastAsia="Batang"/>
          <w:b/>
          <w:bCs/>
          <w:spacing w:val="10"/>
          <w:u w:val="single"/>
        </w:rPr>
      </w:pPr>
    </w:p>
    <w:p w14:paraId="2E7E12F4" w14:textId="77777777" w:rsidR="00972151" w:rsidRPr="001A0071" w:rsidRDefault="00972151" w:rsidP="00972151">
      <w:pPr>
        <w:keepNext/>
        <w:keepLines/>
        <w:tabs>
          <w:tab w:val="left" w:pos="279"/>
        </w:tabs>
        <w:outlineLvl w:val="1"/>
        <w:rPr>
          <w:rFonts w:eastAsia="Batang"/>
          <w:bCs/>
          <w:spacing w:val="10"/>
        </w:rPr>
      </w:pPr>
      <w:r w:rsidRPr="001A0071">
        <w:rPr>
          <w:rFonts w:eastAsia="Batang"/>
          <w:b/>
          <w:bCs/>
          <w:spacing w:val="10"/>
          <w:u w:val="single"/>
        </w:rPr>
        <w:t xml:space="preserve">1. Характеристика об'єкта </w:t>
      </w:r>
      <w:r w:rsidRPr="001A0071">
        <w:rPr>
          <w:rFonts w:eastAsia="Batang"/>
          <w:bCs/>
          <w:spacing w:val="10"/>
        </w:rPr>
        <w:t xml:space="preserve"> </w:t>
      </w:r>
    </w:p>
    <w:p w14:paraId="35A9DFF3" w14:textId="77777777" w:rsidR="00972151" w:rsidRPr="001A0071" w:rsidRDefault="00972151" w:rsidP="00972151">
      <w:pPr>
        <w:jc w:val="both"/>
      </w:pPr>
      <w:r w:rsidRPr="001A0071">
        <w:rPr>
          <w:u w:val="single"/>
        </w:rPr>
        <w:t>Предмет закупівлі:</w:t>
      </w:r>
      <w:r w:rsidRPr="001A0071">
        <w:t xml:space="preserve"> Послуга з розроблення технічної документації із землеустрою щодо інвентаризації земель комунальної власності.</w:t>
      </w:r>
    </w:p>
    <w:p w14:paraId="3780E8FE" w14:textId="05D150B5" w:rsidR="00F116DE" w:rsidRDefault="00F116DE" w:rsidP="00F116DE">
      <w:pPr>
        <w:keepNext/>
        <w:keepLines/>
        <w:tabs>
          <w:tab w:val="left" w:pos="0"/>
        </w:tabs>
        <w:ind w:firstLine="284"/>
        <w:jc w:val="both"/>
        <w:outlineLvl w:val="1"/>
      </w:pPr>
      <w:bookmarkStart w:id="1" w:name="bookmark2"/>
      <w:bookmarkEnd w:id="0"/>
      <w:r w:rsidRPr="00F116DE">
        <w:rPr>
          <w:bCs/>
          <w:lang w:eastAsia="uk-UA"/>
        </w:rPr>
        <w:t>Інвентаризація земель комунальної власності в</w:t>
      </w:r>
      <w:r w:rsidRPr="00291FB0">
        <w:t xml:space="preserve"> межах кадастрових кварталів 2310100000:04:040, 2310100000:04:039, 2310100000:04:041, 2310100000:04:042, з метою формування земельних ділянок для будівництва магістрального во</w:t>
      </w:r>
      <w:r>
        <w:t>д</w:t>
      </w:r>
      <w:r w:rsidRPr="00291FB0">
        <w:t>ог</w:t>
      </w:r>
      <w:r>
        <w:t>о</w:t>
      </w:r>
      <w:r w:rsidRPr="00291FB0">
        <w:t xml:space="preserve">ну </w:t>
      </w:r>
      <w:r>
        <w:t>в</w:t>
      </w:r>
      <w:r w:rsidRPr="00291FB0">
        <w:t>ідповідно до Постанови КМУ від 06.06.2023 №566 «Про виділення коштів з фонду ліквідації наслідків збройної агресії для реалізації експериментального проекту з будівництва магістральних водогон</w:t>
      </w:r>
      <w:r>
        <w:t>і</w:t>
      </w:r>
      <w:r w:rsidRPr="00291FB0">
        <w:t>в»</w:t>
      </w:r>
    </w:p>
    <w:p w14:paraId="392BFA68" w14:textId="29E70EC2" w:rsidR="00972151" w:rsidRPr="00F116DE" w:rsidRDefault="00F116DE" w:rsidP="00F116DE">
      <w:pPr>
        <w:keepNext/>
        <w:keepLines/>
        <w:tabs>
          <w:tab w:val="left" w:pos="0"/>
        </w:tabs>
        <w:ind w:firstLine="284"/>
        <w:jc w:val="both"/>
        <w:outlineLvl w:val="1"/>
        <w:rPr>
          <w:rFonts w:eastAsia="Batang"/>
        </w:rPr>
      </w:pPr>
      <w:r>
        <w:t xml:space="preserve">  </w:t>
      </w:r>
      <w:r w:rsidR="00972151" w:rsidRPr="00F116DE">
        <w:rPr>
          <w:rFonts w:eastAsia="Batang"/>
        </w:rPr>
        <w:t>Кількість – 1 (одна) послуга.</w:t>
      </w:r>
    </w:p>
    <w:p w14:paraId="0E2BE104" w14:textId="335021E9" w:rsidR="00972151" w:rsidRPr="00972151" w:rsidRDefault="00F116DE" w:rsidP="00141B9C">
      <w:pPr>
        <w:keepNext/>
        <w:keepLines/>
        <w:tabs>
          <w:tab w:val="left" w:pos="312"/>
        </w:tabs>
        <w:outlineLvl w:val="1"/>
        <w:rPr>
          <w:rFonts w:eastAsia="Batang"/>
          <w:b/>
          <w:bCs/>
          <w:highlight w:val="yellow"/>
          <w:u w:val="single"/>
        </w:rPr>
      </w:pPr>
      <w:r>
        <w:rPr>
          <w:rFonts w:eastAsia="Batang"/>
        </w:rPr>
        <w:t xml:space="preserve">       </w:t>
      </w:r>
      <w:r w:rsidR="00972151" w:rsidRPr="00F116DE">
        <w:rPr>
          <w:rFonts w:eastAsia="Batang"/>
        </w:rPr>
        <w:t xml:space="preserve">Строк надання послуги: </w:t>
      </w:r>
      <w:r w:rsidR="00A752F4">
        <w:rPr>
          <w:rFonts w:eastAsia="Batang"/>
        </w:rPr>
        <w:t>35 календарних днів</w:t>
      </w:r>
      <w:r w:rsidR="00972151" w:rsidRPr="00F116DE">
        <w:rPr>
          <w:rFonts w:eastAsia="Batang"/>
        </w:rPr>
        <w:t>.</w:t>
      </w:r>
    </w:p>
    <w:p w14:paraId="44640283" w14:textId="77777777" w:rsidR="00972151" w:rsidRPr="00141B9C" w:rsidRDefault="00972151" w:rsidP="00972151">
      <w:pPr>
        <w:keepNext/>
        <w:keepLines/>
        <w:tabs>
          <w:tab w:val="left" w:pos="312"/>
        </w:tabs>
        <w:ind w:left="20"/>
        <w:outlineLvl w:val="1"/>
        <w:rPr>
          <w:rFonts w:eastAsia="Batang"/>
          <w:b/>
          <w:bCs/>
          <w:u w:val="single"/>
        </w:rPr>
      </w:pPr>
      <w:r w:rsidRPr="00141B9C">
        <w:rPr>
          <w:rFonts w:eastAsia="Batang"/>
          <w:b/>
          <w:bCs/>
          <w:u w:val="single"/>
        </w:rPr>
        <w:t xml:space="preserve">2. Підстава для надання послуг: </w:t>
      </w:r>
      <w:bookmarkEnd w:id="1"/>
    </w:p>
    <w:p w14:paraId="4D0C1B91" w14:textId="2431C408" w:rsidR="00972151" w:rsidRPr="00972151" w:rsidRDefault="00972151" w:rsidP="00141B9C">
      <w:pPr>
        <w:ind w:left="20" w:right="40"/>
        <w:jc w:val="both"/>
        <w:rPr>
          <w:rFonts w:eastAsia="Batang"/>
          <w:b/>
          <w:bCs/>
          <w:highlight w:val="yellow"/>
          <w:u w:val="single"/>
        </w:rPr>
      </w:pPr>
      <w:r w:rsidRPr="00141B9C">
        <w:rPr>
          <w:rFonts w:eastAsia="Batang"/>
        </w:rPr>
        <w:t xml:space="preserve">- </w:t>
      </w:r>
      <w:r w:rsidR="00141B9C">
        <w:rPr>
          <w:rFonts w:eastAsia="Batang"/>
        </w:rPr>
        <w:t>Р</w:t>
      </w:r>
      <w:r w:rsidRPr="00141B9C">
        <w:rPr>
          <w:rFonts w:eastAsia="Batang"/>
        </w:rPr>
        <w:t xml:space="preserve">ішення </w:t>
      </w:r>
      <w:r w:rsidR="00312C82" w:rsidRPr="00141B9C">
        <w:rPr>
          <w:rFonts w:eastAsia="Batang"/>
        </w:rPr>
        <w:t>Запорізької</w:t>
      </w:r>
      <w:r w:rsidRPr="00141B9C">
        <w:rPr>
          <w:rFonts w:eastAsia="Batang"/>
        </w:rPr>
        <w:t xml:space="preserve"> міської ради від </w:t>
      </w:r>
      <w:r w:rsidR="00141B9C" w:rsidRPr="00141B9C">
        <w:rPr>
          <w:rFonts w:eastAsia="Batang"/>
        </w:rPr>
        <w:t xml:space="preserve">12.07.2023 № 44 </w:t>
      </w:r>
      <w:r w:rsidRPr="00141B9C">
        <w:rPr>
          <w:rFonts w:eastAsia="Batang"/>
        </w:rPr>
        <w:t xml:space="preserve">«Про </w:t>
      </w:r>
      <w:r w:rsidR="00141B9C" w:rsidRPr="00141B9C">
        <w:rPr>
          <w:rFonts w:eastAsia="Batang"/>
        </w:rPr>
        <w:t>затвердження Програми раціонального використання, охорони та інвентаризації активів комунальної власності Запорізької міської території громади на 2023-2025 роки»</w:t>
      </w:r>
      <w:r w:rsidRPr="00141B9C">
        <w:rPr>
          <w:rFonts w:eastAsia="Batang"/>
        </w:rPr>
        <w:t>.</w:t>
      </w:r>
      <w:bookmarkStart w:id="2" w:name="bookmark3"/>
    </w:p>
    <w:p w14:paraId="648A592C" w14:textId="77777777" w:rsidR="00972151" w:rsidRPr="002C3402" w:rsidRDefault="00972151" w:rsidP="00972151">
      <w:pPr>
        <w:keepNext/>
        <w:keepLines/>
        <w:outlineLvl w:val="1"/>
        <w:rPr>
          <w:rFonts w:eastAsia="Batang"/>
          <w:b/>
          <w:bCs/>
          <w:u w:val="single"/>
        </w:rPr>
      </w:pPr>
      <w:r w:rsidRPr="002C3402">
        <w:rPr>
          <w:rFonts w:eastAsia="Batang"/>
          <w:b/>
          <w:bCs/>
          <w:u w:val="single"/>
        </w:rPr>
        <w:t>3.</w:t>
      </w:r>
      <w:bookmarkEnd w:id="2"/>
      <w:r w:rsidRPr="002C3402">
        <w:rPr>
          <w:rFonts w:eastAsia="Batang"/>
          <w:b/>
          <w:bCs/>
          <w:u w:val="single"/>
        </w:rPr>
        <w:t xml:space="preserve"> Вихідними даними, необхідними для надання послуг є:</w:t>
      </w:r>
    </w:p>
    <w:p w14:paraId="2A8BE279" w14:textId="77777777" w:rsidR="00972151" w:rsidRPr="002C3402" w:rsidRDefault="00972151" w:rsidP="00972151">
      <w:pPr>
        <w:keepNext/>
        <w:keepLines/>
        <w:tabs>
          <w:tab w:val="left" w:pos="308"/>
        </w:tabs>
        <w:ind w:left="20"/>
        <w:outlineLvl w:val="1"/>
        <w:rPr>
          <w:rFonts w:eastAsia="Batang"/>
        </w:rPr>
      </w:pPr>
      <w:bookmarkStart w:id="3" w:name="bookmark4"/>
      <w:r w:rsidRPr="002C3402">
        <w:rPr>
          <w:rFonts w:eastAsia="Batang"/>
        </w:rPr>
        <w:t>3.1. Документи за вимогою розробника в разі їх наявності.</w:t>
      </w:r>
    </w:p>
    <w:p w14:paraId="1FDB18B9" w14:textId="243A3F53" w:rsidR="00141B9C" w:rsidRDefault="00972151" w:rsidP="00141B9C">
      <w:pPr>
        <w:keepNext/>
        <w:keepLines/>
        <w:tabs>
          <w:tab w:val="left" w:pos="308"/>
        </w:tabs>
        <w:ind w:left="20"/>
        <w:jc w:val="both"/>
        <w:outlineLvl w:val="1"/>
        <w:rPr>
          <w:rFonts w:eastAsia="Batang"/>
          <w:b/>
          <w:bCs/>
          <w:u w:val="single"/>
        </w:rPr>
      </w:pPr>
      <w:r w:rsidRPr="00141B9C">
        <w:rPr>
          <w:rFonts w:eastAsia="Batang"/>
        </w:rPr>
        <w:t xml:space="preserve">3.2 </w:t>
      </w:r>
      <w:r w:rsidR="00141B9C">
        <w:rPr>
          <w:rFonts w:eastAsia="Batang"/>
        </w:rPr>
        <w:t>Р</w:t>
      </w:r>
      <w:r w:rsidR="00141B9C" w:rsidRPr="00141B9C">
        <w:rPr>
          <w:rFonts w:eastAsia="Batang"/>
        </w:rPr>
        <w:t>ішення Запорізької міської ради від 12.07.2023 № 44 «Про затвердження Програми раціонального використання, охорони та інвентаризації активів комунальної власності Запорізької міської території громади на 2023-2025 роки».</w:t>
      </w:r>
    </w:p>
    <w:p w14:paraId="6325908A" w14:textId="40372D8C" w:rsidR="00972151" w:rsidRPr="00AF51B7" w:rsidRDefault="00972151" w:rsidP="00972151">
      <w:pPr>
        <w:keepNext/>
        <w:keepLines/>
        <w:tabs>
          <w:tab w:val="left" w:pos="308"/>
        </w:tabs>
        <w:ind w:left="20"/>
        <w:outlineLvl w:val="1"/>
        <w:rPr>
          <w:rFonts w:eastAsia="Batang"/>
          <w:b/>
          <w:bCs/>
          <w:u w:val="single"/>
        </w:rPr>
      </w:pPr>
      <w:r w:rsidRPr="00AF51B7">
        <w:rPr>
          <w:rFonts w:eastAsia="Batang"/>
          <w:b/>
          <w:bCs/>
          <w:u w:val="single"/>
        </w:rPr>
        <w:t xml:space="preserve">4. Вимоги до послуги </w:t>
      </w:r>
      <w:bookmarkEnd w:id="3"/>
    </w:p>
    <w:p w14:paraId="3326F51F" w14:textId="77777777" w:rsidR="00972151" w:rsidRPr="00AF51B7" w:rsidRDefault="00972151" w:rsidP="00972151">
      <w:pPr>
        <w:jc w:val="both"/>
      </w:pPr>
      <w:r w:rsidRPr="00AF51B7">
        <w:t>Надані послуги повинні відповідати вимогам наступних нормативно-правових актів:</w:t>
      </w:r>
    </w:p>
    <w:p w14:paraId="78966AD1" w14:textId="77777777" w:rsidR="00972151" w:rsidRPr="00AF51B7" w:rsidRDefault="00972151" w:rsidP="00972151">
      <w:pPr>
        <w:numPr>
          <w:ilvl w:val="0"/>
          <w:numId w:val="8"/>
        </w:numPr>
        <w:autoSpaceDE/>
        <w:autoSpaceDN/>
        <w:ind w:left="426" w:hanging="284"/>
        <w:jc w:val="both"/>
      </w:pPr>
      <w:r w:rsidRPr="00AF51B7">
        <w:t>Земельного кодексу України;</w:t>
      </w:r>
    </w:p>
    <w:p w14:paraId="3D8CDBD9" w14:textId="77777777" w:rsidR="00972151" w:rsidRPr="00AF51B7" w:rsidRDefault="00972151" w:rsidP="00972151">
      <w:pPr>
        <w:numPr>
          <w:ilvl w:val="0"/>
          <w:numId w:val="8"/>
        </w:numPr>
        <w:autoSpaceDE/>
        <w:autoSpaceDN/>
        <w:ind w:left="426" w:hanging="284"/>
        <w:jc w:val="both"/>
      </w:pPr>
      <w:r w:rsidRPr="00AF51B7">
        <w:t>Закону України «Про землеустрій»;</w:t>
      </w:r>
    </w:p>
    <w:p w14:paraId="5FDADA7D" w14:textId="77777777" w:rsidR="00972151" w:rsidRPr="00AF51B7" w:rsidRDefault="00972151" w:rsidP="00972151">
      <w:pPr>
        <w:numPr>
          <w:ilvl w:val="0"/>
          <w:numId w:val="8"/>
        </w:numPr>
        <w:autoSpaceDE/>
        <w:autoSpaceDN/>
        <w:ind w:left="426" w:hanging="284"/>
        <w:jc w:val="both"/>
      </w:pPr>
      <w:r w:rsidRPr="00AF51B7">
        <w:t>Порядку проведення інвентаризації земель, затвердженого постановою КМУ від 05.06.2019 № 476;</w:t>
      </w:r>
    </w:p>
    <w:p w14:paraId="69FCD243" w14:textId="77777777" w:rsidR="00972151" w:rsidRPr="00AF51B7" w:rsidRDefault="00972151" w:rsidP="00972151">
      <w:pPr>
        <w:numPr>
          <w:ilvl w:val="0"/>
          <w:numId w:val="8"/>
        </w:numPr>
        <w:autoSpaceDE/>
        <w:autoSpaceDN/>
        <w:ind w:left="426" w:hanging="284"/>
        <w:jc w:val="both"/>
      </w:pPr>
      <w:r w:rsidRPr="00AF51B7">
        <w:t>Закону України «Про Державний земельний кадастр»;</w:t>
      </w:r>
    </w:p>
    <w:p w14:paraId="231B40EA" w14:textId="77777777" w:rsidR="00972151" w:rsidRPr="00AF51B7" w:rsidRDefault="00972151" w:rsidP="00972151">
      <w:pPr>
        <w:numPr>
          <w:ilvl w:val="0"/>
          <w:numId w:val="8"/>
        </w:numPr>
        <w:autoSpaceDE/>
        <w:autoSpaceDN/>
        <w:ind w:left="426" w:hanging="284"/>
        <w:jc w:val="both"/>
      </w:pPr>
      <w:r w:rsidRPr="00AF51B7">
        <w:t>Постанови Кабінету Міністрів України «Про затвердження Порядку ведення Державного земельного кадастру» від 17.10.2012 № 1051.</w:t>
      </w:r>
    </w:p>
    <w:p w14:paraId="67960C0D" w14:textId="77777777" w:rsidR="00972151" w:rsidRPr="00AF51B7" w:rsidRDefault="00972151" w:rsidP="00972151">
      <w:pPr>
        <w:ind w:left="426" w:hanging="284"/>
        <w:jc w:val="both"/>
        <w:rPr>
          <w:u w:val="single"/>
        </w:rPr>
      </w:pPr>
      <w:r w:rsidRPr="00AF51B7">
        <w:rPr>
          <w:u w:val="single"/>
        </w:rPr>
        <w:t>Виконавець зобов'язаний здійснити:</w:t>
      </w:r>
    </w:p>
    <w:p w14:paraId="02592DA9" w14:textId="77777777" w:rsidR="00972151" w:rsidRPr="00AF51B7" w:rsidRDefault="00972151" w:rsidP="00972151">
      <w:pPr>
        <w:numPr>
          <w:ilvl w:val="0"/>
          <w:numId w:val="9"/>
        </w:numPr>
        <w:autoSpaceDE/>
        <w:autoSpaceDN/>
        <w:ind w:left="426" w:hanging="284"/>
        <w:jc w:val="both"/>
      </w:pPr>
      <w:r w:rsidRPr="00AF51B7">
        <w:t>проведення кадастрової зйомки;</w:t>
      </w:r>
    </w:p>
    <w:p w14:paraId="32396531" w14:textId="77777777" w:rsidR="00972151" w:rsidRPr="00AF51B7" w:rsidRDefault="00972151" w:rsidP="00972151">
      <w:pPr>
        <w:numPr>
          <w:ilvl w:val="0"/>
          <w:numId w:val="9"/>
        </w:numPr>
        <w:autoSpaceDE/>
        <w:autoSpaceDN/>
        <w:ind w:left="426" w:hanging="284"/>
        <w:jc w:val="both"/>
      </w:pPr>
      <w:r w:rsidRPr="00AF51B7">
        <w:t>формування земельних ділянок відповідно до вимог земельного законодавства, нормативно-правових актів, норм і правил;</w:t>
      </w:r>
    </w:p>
    <w:p w14:paraId="5EEBD681" w14:textId="77777777" w:rsidR="00972151" w:rsidRPr="00AF51B7" w:rsidRDefault="00972151" w:rsidP="00972151">
      <w:pPr>
        <w:numPr>
          <w:ilvl w:val="0"/>
          <w:numId w:val="9"/>
        </w:numPr>
        <w:autoSpaceDE/>
        <w:autoSpaceDN/>
        <w:ind w:left="426" w:hanging="284"/>
        <w:jc w:val="both"/>
      </w:pPr>
      <w:r w:rsidRPr="00AF51B7">
        <w:t>складання документації із землеустрою та обмінних файлів;</w:t>
      </w:r>
    </w:p>
    <w:p w14:paraId="1890EB35" w14:textId="77777777" w:rsidR="00972151" w:rsidRPr="00AF51B7" w:rsidRDefault="00972151" w:rsidP="00972151">
      <w:pPr>
        <w:numPr>
          <w:ilvl w:val="0"/>
          <w:numId w:val="9"/>
        </w:numPr>
        <w:autoSpaceDE/>
        <w:autoSpaceDN/>
        <w:ind w:left="426" w:hanging="284"/>
        <w:jc w:val="both"/>
      </w:pPr>
      <w:r w:rsidRPr="00AF51B7">
        <w:t>супровід і захист своєї роботи самостійно до досягнення результату і надання послуги в повному обсязі.</w:t>
      </w:r>
    </w:p>
    <w:p w14:paraId="1F2B0464" w14:textId="699C1383" w:rsidR="00972151" w:rsidRPr="00972151" w:rsidRDefault="00972151" w:rsidP="00141B9C">
      <w:pPr>
        <w:ind w:firstLine="426"/>
        <w:jc w:val="both"/>
        <w:rPr>
          <w:rFonts w:eastAsia="Batang"/>
          <w:b/>
          <w:bCs/>
          <w:spacing w:val="10"/>
          <w:highlight w:val="yellow"/>
          <w:u w:val="single"/>
        </w:rPr>
      </w:pPr>
      <w:r w:rsidRPr="00AF51B7">
        <w:t>Послуги, супутні для досягнення остаточної мети виконання замовлення, окремо не сплачуються Замовником, а входять у запропоновану вартість. У разі внесення змін до законодавчих та нормативно-правових актів, Виконавець зобов'язаний привести весь комплект документації у відповідність до внесених змін.</w:t>
      </w:r>
      <w:bookmarkStart w:id="4" w:name="bookmark7"/>
      <w:bookmarkStart w:id="5" w:name="_GoBack"/>
      <w:bookmarkEnd w:id="5"/>
    </w:p>
    <w:p w14:paraId="5054370F" w14:textId="77777777" w:rsidR="00972151" w:rsidRPr="00AF51B7" w:rsidRDefault="00972151" w:rsidP="00972151">
      <w:pPr>
        <w:keepNext/>
        <w:keepLines/>
        <w:tabs>
          <w:tab w:val="left" w:pos="297"/>
        </w:tabs>
        <w:outlineLvl w:val="1"/>
        <w:rPr>
          <w:rFonts w:eastAsia="Batang"/>
          <w:b/>
          <w:bCs/>
          <w:spacing w:val="10"/>
          <w:u w:val="single"/>
        </w:rPr>
      </w:pPr>
      <w:r w:rsidRPr="00AF51B7">
        <w:rPr>
          <w:rFonts w:eastAsia="Batang"/>
          <w:b/>
          <w:bCs/>
          <w:spacing w:val="10"/>
          <w:u w:val="single"/>
        </w:rPr>
        <w:t>5. Матеріали, які подаються за результатами надання послуг</w:t>
      </w:r>
      <w:bookmarkEnd w:id="4"/>
      <w:r w:rsidRPr="00AF51B7">
        <w:rPr>
          <w:rFonts w:eastAsia="Batang"/>
          <w:b/>
          <w:bCs/>
          <w:spacing w:val="10"/>
          <w:u w:val="single"/>
        </w:rPr>
        <w:t>и:</w:t>
      </w:r>
    </w:p>
    <w:p w14:paraId="49D12645" w14:textId="77777777" w:rsidR="00972151" w:rsidRPr="00AF51B7" w:rsidRDefault="00972151" w:rsidP="00972151">
      <w:pPr>
        <w:tabs>
          <w:tab w:val="left" w:pos="690"/>
        </w:tabs>
        <w:ind w:right="40" w:firstLine="284"/>
        <w:jc w:val="both"/>
        <w:rPr>
          <w:rFonts w:eastAsia="Batang"/>
        </w:rPr>
      </w:pPr>
      <w:r w:rsidRPr="00AF51B7">
        <w:rPr>
          <w:rFonts w:eastAsia="Batang"/>
        </w:rPr>
        <w:t xml:space="preserve">- </w:t>
      </w:r>
      <w:bookmarkStart w:id="6" w:name="bookmark8"/>
      <w:r w:rsidRPr="00AF51B7">
        <w:rPr>
          <w:rFonts w:eastAsia="Batang"/>
        </w:rPr>
        <w:t>оригінал технічної документації із землеустрою щодо інвентаризації земель комунальної власності у вигляді сформованої справи на паперовому носії в одному примірнику;</w:t>
      </w:r>
    </w:p>
    <w:p w14:paraId="77B60D83" w14:textId="77777777" w:rsidR="00972151" w:rsidRPr="00AF51B7" w:rsidRDefault="00972151" w:rsidP="00972151">
      <w:pPr>
        <w:tabs>
          <w:tab w:val="left" w:pos="690"/>
        </w:tabs>
        <w:ind w:right="40" w:firstLine="284"/>
        <w:jc w:val="both"/>
        <w:rPr>
          <w:rFonts w:eastAsia="Batang"/>
        </w:rPr>
      </w:pPr>
      <w:r w:rsidRPr="00AF51B7">
        <w:rPr>
          <w:rFonts w:eastAsia="Batang"/>
        </w:rPr>
        <w:t xml:space="preserve">- оптичний диск із сканованою документацією у форматі pdf та обмінними файлами у форматі </w:t>
      </w:r>
      <w:r w:rsidRPr="00AF51B7">
        <w:rPr>
          <w:rFonts w:eastAsia="Batang"/>
          <w:lang w:val="en-US"/>
        </w:rPr>
        <w:t>xml</w:t>
      </w:r>
      <w:r w:rsidRPr="00AF51B7">
        <w:rPr>
          <w:rFonts w:eastAsia="Batang"/>
        </w:rPr>
        <w:t>;</w:t>
      </w:r>
      <w:bookmarkEnd w:id="6"/>
    </w:p>
    <w:p w14:paraId="1E3162BD" w14:textId="77777777" w:rsidR="003A2F14" w:rsidRPr="00972151" w:rsidRDefault="00972151" w:rsidP="00AF51B7">
      <w:pPr>
        <w:widowControl w:val="0"/>
        <w:tabs>
          <w:tab w:val="left" w:pos="567"/>
        </w:tabs>
        <w:ind w:left="360"/>
        <w:jc w:val="both"/>
      </w:pPr>
      <w:r w:rsidRPr="00AF51B7">
        <w:rPr>
          <w:rFonts w:eastAsia="Batang"/>
        </w:rPr>
        <w:t xml:space="preserve">- </w:t>
      </w:r>
      <w:r w:rsidRPr="00AF51B7">
        <w:rPr>
          <w:rFonts w:eastAsia="Batang"/>
          <w:bCs/>
        </w:rPr>
        <w:t>витяги з Державного земельного кадастру про сформовані земельні ділянки за результатами здійснення заходів з інвентаризації земель</w:t>
      </w:r>
      <w:r w:rsidRPr="00AF51B7">
        <w:rPr>
          <w:rFonts w:eastAsia="Batang"/>
        </w:rPr>
        <w:t>.</w:t>
      </w:r>
      <w:r w:rsidRPr="00972151">
        <w:t xml:space="preserve"> </w:t>
      </w:r>
    </w:p>
    <w:sectPr w:rsidR="003A2F14" w:rsidRPr="00972151" w:rsidSect="003C5FAB">
      <w:pgSz w:w="11906" w:h="16838"/>
      <w:pgMar w:top="850" w:right="850"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470B3" w14:textId="77777777" w:rsidR="00BB04D1" w:rsidRDefault="00BB04D1" w:rsidP="003C5FAB">
      <w:r>
        <w:separator/>
      </w:r>
    </w:p>
  </w:endnote>
  <w:endnote w:type="continuationSeparator" w:id="0">
    <w:p w14:paraId="677FD753" w14:textId="77777777" w:rsidR="00BB04D1" w:rsidRDefault="00BB04D1" w:rsidP="003C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750E1" w14:textId="77777777" w:rsidR="00BB04D1" w:rsidRDefault="00BB04D1" w:rsidP="003C5FAB">
      <w:r>
        <w:separator/>
      </w:r>
    </w:p>
  </w:footnote>
  <w:footnote w:type="continuationSeparator" w:id="0">
    <w:p w14:paraId="18ABD194" w14:textId="77777777" w:rsidR="00BB04D1" w:rsidRDefault="00BB04D1" w:rsidP="003C5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54CE7"/>
    <w:multiLevelType w:val="hybridMultilevel"/>
    <w:tmpl w:val="5D32CF1A"/>
    <w:lvl w:ilvl="0" w:tplc="4FA61CE8">
      <w:start w:val="1"/>
      <w:numFmt w:val="bullet"/>
      <w:lvlText w:val=""/>
      <w:lvlJc w:val="left"/>
      <w:pPr>
        <w:ind w:left="1440" w:hanging="360"/>
      </w:pPr>
      <w:rPr>
        <w:rFonts w:ascii="Symbol" w:eastAsia="Times New Roman" w:hAnsi="Symbol"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3A2D211E"/>
    <w:multiLevelType w:val="hybridMultilevel"/>
    <w:tmpl w:val="1A7A0FE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467B0F44"/>
    <w:multiLevelType w:val="multilevel"/>
    <w:tmpl w:val="DBC0F388"/>
    <w:lvl w:ilvl="0">
      <w:start w:val="3"/>
      <w:numFmt w:val="decimal"/>
      <w:lvlText w:val="%1."/>
      <w:lvlJc w:val="left"/>
      <w:pPr>
        <w:ind w:left="380" w:hanging="360"/>
      </w:pPr>
      <w:rPr>
        <w:rFonts w:cs="Times New Roman" w:hint="default"/>
      </w:rPr>
    </w:lvl>
    <w:lvl w:ilvl="1">
      <w:start w:val="1"/>
      <w:numFmt w:val="decimal"/>
      <w:isLgl/>
      <w:lvlText w:val="%1.%2."/>
      <w:lvlJc w:val="left"/>
      <w:pPr>
        <w:ind w:left="380" w:hanging="360"/>
      </w:pPr>
      <w:rPr>
        <w:rFonts w:cs="Times New Roman" w:hint="default"/>
      </w:rPr>
    </w:lvl>
    <w:lvl w:ilvl="2">
      <w:start w:val="1"/>
      <w:numFmt w:val="decimal"/>
      <w:isLgl/>
      <w:lvlText w:val="%1.%2.%3."/>
      <w:lvlJc w:val="left"/>
      <w:pPr>
        <w:ind w:left="740" w:hanging="720"/>
      </w:pPr>
      <w:rPr>
        <w:rFonts w:cs="Times New Roman" w:hint="default"/>
      </w:rPr>
    </w:lvl>
    <w:lvl w:ilvl="3">
      <w:start w:val="1"/>
      <w:numFmt w:val="decimal"/>
      <w:isLgl/>
      <w:lvlText w:val="%1.%2.%3.%4."/>
      <w:lvlJc w:val="left"/>
      <w:pPr>
        <w:ind w:left="740" w:hanging="720"/>
      </w:pPr>
      <w:rPr>
        <w:rFonts w:cs="Times New Roman" w:hint="default"/>
      </w:rPr>
    </w:lvl>
    <w:lvl w:ilvl="4">
      <w:start w:val="1"/>
      <w:numFmt w:val="decimal"/>
      <w:isLgl/>
      <w:lvlText w:val="%1.%2.%3.%4.%5."/>
      <w:lvlJc w:val="left"/>
      <w:pPr>
        <w:ind w:left="1100" w:hanging="1080"/>
      </w:pPr>
      <w:rPr>
        <w:rFonts w:cs="Times New Roman" w:hint="default"/>
      </w:rPr>
    </w:lvl>
    <w:lvl w:ilvl="5">
      <w:start w:val="1"/>
      <w:numFmt w:val="decimal"/>
      <w:isLgl/>
      <w:lvlText w:val="%1.%2.%3.%4.%5.%6."/>
      <w:lvlJc w:val="left"/>
      <w:pPr>
        <w:ind w:left="1100" w:hanging="1080"/>
      </w:pPr>
      <w:rPr>
        <w:rFonts w:cs="Times New Roman" w:hint="default"/>
      </w:rPr>
    </w:lvl>
    <w:lvl w:ilvl="6">
      <w:start w:val="1"/>
      <w:numFmt w:val="decimal"/>
      <w:isLgl/>
      <w:lvlText w:val="%1.%2.%3.%4.%5.%6.%7."/>
      <w:lvlJc w:val="left"/>
      <w:pPr>
        <w:ind w:left="1460" w:hanging="1440"/>
      </w:pPr>
      <w:rPr>
        <w:rFonts w:cs="Times New Roman" w:hint="default"/>
      </w:rPr>
    </w:lvl>
    <w:lvl w:ilvl="7">
      <w:start w:val="1"/>
      <w:numFmt w:val="decimal"/>
      <w:isLgl/>
      <w:lvlText w:val="%1.%2.%3.%4.%5.%6.%7.%8."/>
      <w:lvlJc w:val="left"/>
      <w:pPr>
        <w:ind w:left="1460" w:hanging="1440"/>
      </w:pPr>
      <w:rPr>
        <w:rFonts w:cs="Times New Roman" w:hint="default"/>
      </w:rPr>
    </w:lvl>
    <w:lvl w:ilvl="8">
      <w:start w:val="1"/>
      <w:numFmt w:val="decimal"/>
      <w:isLgl/>
      <w:lvlText w:val="%1.%2.%3.%4.%5.%6.%7.%8.%9."/>
      <w:lvlJc w:val="left"/>
      <w:pPr>
        <w:ind w:left="1820" w:hanging="1800"/>
      </w:pPr>
      <w:rPr>
        <w:rFonts w:cs="Times New Roman" w:hint="default"/>
      </w:rPr>
    </w:lvl>
  </w:abstractNum>
  <w:abstractNum w:abstractNumId="3" w15:restartNumberingAfterBreak="0">
    <w:nsid w:val="5CDF1C60"/>
    <w:multiLevelType w:val="multilevel"/>
    <w:tmpl w:val="B85C0F38"/>
    <w:lvl w:ilvl="0">
      <w:numFmt w:val="bullet"/>
      <w:lvlText w:val="-"/>
      <w:lvlJc w:val="left"/>
      <w:pPr>
        <w:ind w:left="1080" w:hanging="360"/>
      </w:pPr>
      <w:rPr>
        <w:rFonts w:ascii="Times New Roman" w:eastAsia="Batang"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6A7D130F"/>
    <w:multiLevelType w:val="hybridMultilevel"/>
    <w:tmpl w:val="331E81CA"/>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F002725"/>
    <w:multiLevelType w:val="hybridMultilevel"/>
    <w:tmpl w:val="9E0484FC"/>
    <w:lvl w:ilvl="0" w:tplc="A98CEED6">
      <w:numFmt w:val="bullet"/>
      <w:lvlText w:val="-"/>
      <w:lvlJc w:val="left"/>
      <w:pPr>
        <w:ind w:left="1080" w:hanging="360"/>
      </w:pPr>
      <w:rPr>
        <w:rFonts w:ascii="Times New Roman" w:eastAsia="Batang"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74BD5775"/>
    <w:multiLevelType w:val="hybridMultilevel"/>
    <w:tmpl w:val="9AE6E85E"/>
    <w:lvl w:ilvl="0" w:tplc="73028AA0">
      <w:start w:val="1"/>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77FF3D47"/>
    <w:multiLevelType w:val="hybridMultilevel"/>
    <w:tmpl w:val="67FA7722"/>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6"/>
  </w:num>
  <w:num w:numId="6">
    <w:abstractNumId w:val="0"/>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06E"/>
    <w:rsid w:val="00001D7C"/>
    <w:rsid w:val="00004ECC"/>
    <w:rsid w:val="000130ED"/>
    <w:rsid w:val="00016D08"/>
    <w:rsid w:val="000176AA"/>
    <w:rsid w:val="00022C9C"/>
    <w:rsid w:val="00024441"/>
    <w:rsid w:val="0002461D"/>
    <w:rsid w:val="000248D7"/>
    <w:rsid w:val="000322CD"/>
    <w:rsid w:val="0003794A"/>
    <w:rsid w:val="00040615"/>
    <w:rsid w:val="000640FC"/>
    <w:rsid w:val="000662BD"/>
    <w:rsid w:val="00092413"/>
    <w:rsid w:val="000A4740"/>
    <w:rsid w:val="000F1E4C"/>
    <w:rsid w:val="000F4E4F"/>
    <w:rsid w:val="00110313"/>
    <w:rsid w:val="00115194"/>
    <w:rsid w:val="00141B9C"/>
    <w:rsid w:val="00146112"/>
    <w:rsid w:val="00147F1A"/>
    <w:rsid w:val="00172246"/>
    <w:rsid w:val="00180F10"/>
    <w:rsid w:val="001A0071"/>
    <w:rsid w:val="001C3083"/>
    <w:rsid w:val="0022202D"/>
    <w:rsid w:val="00222D23"/>
    <w:rsid w:val="00253929"/>
    <w:rsid w:val="00263C8E"/>
    <w:rsid w:val="00270FCA"/>
    <w:rsid w:val="0027144C"/>
    <w:rsid w:val="002841AF"/>
    <w:rsid w:val="00290B1A"/>
    <w:rsid w:val="002910DF"/>
    <w:rsid w:val="002934B6"/>
    <w:rsid w:val="002A1430"/>
    <w:rsid w:val="002B4EF5"/>
    <w:rsid w:val="002C3402"/>
    <w:rsid w:val="002D0A61"/>
    <w:rsid w:val="002E19D7"/>
    <w:rsid w:val="00303490"/>
    <w:rsid w:val="00312C82"/>
    <w:rsid w:val="00320246"/>
    <w:rsid w:val="0032315E"/>
    <w:rsid w:val="00326BC4"/>
    <w:rsid w:val="003300BC"/>
    <w:rsid w:val="0033014D"/>
    <w:rsid w:val="00373DBA"/>
    <w:rsid w:val="00377762"/>
    <w:rsid w:val="003A1B40"/>
    <w:rsid w:val="003A1EB0"/>
    <w:rsid w:val="003A2F14"/>
    <w:rsid w:val="003A57AE"/>
    <w:rsid w:val="003B287C"/>
    <w:rsid w:val="003C5FAB"/>
    <w:rsid w:val="003C7A99"/>
    <w:rsid w:val="003C7E1D"/>
    <w:rsid w:val="003E35F2"/>
    <w:rsid w:val="003E400A"/>
    <w:rsid w:val="00415491"/>
    <w:rsid w:val="00424225"/>
    <w:rsid w:val="004306FB"/>
    <w:rsid w:val="00434988"/>
    <w:rsid w:val="0044221D"/>
    <w:rsid w:val="004449D4"/>
    <w:rsid w:val="00447B4B"/>
    <w:rsid w:val="00452158"/>
    <w:rsid w:val="004825B5"/>
    <w:rsid w:val="00483759"/>
    <w:rsid w:val="004B54D9"/>
    <w:rsid w:val="004B63DD"/>
    <w:rsid w:val="004C60F9"/>
    <w:rsid w:val="004C7CF6"/>
    <w:rsid w:val="004D535D"/>
    <w:rsid w:val="004E1710"/>
    <w:rsid w:val="004E30B2"/>
    <w:rsid w:val="004E4E64"/>
    <w:rsid w:val="004E5576"/>
    <w:rsid w:val="004F51DF"/>
    <w:rsid w:val="004F67BF"/>
    <w:rsid w:val="00503411"/>
    <w:rsid w:val="00551DDF"/>
    <w:rsid w:val="00560961"/>
    <w:rsid w:val="00567922"/>
    <w:rsid w:val="005836E3"/>
    <w:rsid w:val="005B631F"/>
    <w:rsid w:val="005C1CEC"/>
    <w:rsid w:val="005C6E99"/>
    <w:rsid w:val="005F5CA3"/>
    <w:rsid w:val="006200AF"/>
    <w:rsid w:val="00655365"/>
    <w:rsid w:val="00655D0D"/>
    <w:rsid w:val="00660411"/>
    <w:rsid w:val="006814B1"/>
    <w:rsid w:val="00690293"/>
    <w:rsid w:val="00695EB9"/>
    <w:rsid w:val="006D073F"/>
    <w:rsid w:val="006D658E"/>
    <w:rsid w:val="006F1135"/>
    <w:rsid w:val="006F5610"/>
    <w:rsid w:val="006F77A7"/>
    <w:rsid w:val="007004F4"/>
    <w:rsid w:val="0072399F"/>
    <w:rsid w:val="00735F44"/>
    <w:rsid w:val="0076511C"/>
    <w:rsid w:val="00782C00"/>
    <w:rsid w:val="007B078F"/>
    <w:rsid w:val="007B52DF"/>
    <w:rsid w:val="007C1025"/>
    <w:rsid w:val="007E49CC"/>
    <w:rsid w:val="007F091C"/>
    <w:rsid w:val="007F132F"/>
    <w:rsid w:val="007F68A8"/>
    <w:rsid w:val="007F6A83"/>
    <w:rsid w:val="00833EB4"/>
    <w:rsid w:val="00851DDF"/>
    <w:rsid w:val="00881652"/>
    <w:rsid w:val="00882089"/>
    <w:rsid w:val="008D13F0"/>
    <w:rsid w:val="008D3986"/>
    <w:rsid w:val="008D78E8"/>
    <w:rsid w:val="008E0D1C"/>
    <w:rsid w:val="00937AB4"/>
    <w:rsid w:val="00942666"/>
    <w:rsid w:val="009438BA"/>
    <w:rsid w:val="00951F47"/>
    <w:rsid w:val="00972151"/>
    <w:rsid w:val="0097792D"/>
    <w:rsid w:val="0099385C"/>
    <w:rsid w:val="009A3395"/>
    <w:rsid w:val="009D6F68"/>
    <w:rsid w:val="009F17BD"/>
    <w:rsid w:val="009F4F05"/>
    <w:rsid w:val="00A11846"/>
    <w:rsid w:val="00A1386A"/>
    <w:rsid w:val="00A27148"/>
    <w:rsid w:val="00A3206E"/>
    <w:rsid w:val="00A34AAC"/>
    <w:rsid w:val="00A73DFE"/>
    <w:rsid w:val="00A752F4"/>
    <w:rsid w:val="00A81961"/>
    <w:rsid w:val="00AB01DD"/>
    <w:rsid w:val="00AB3630"/>
    <w:rsid w:val="00AC29BD"/>
    <w:rsid w:val="00AC348F"/>
    <w:rsid w:val="00AC3DBA"/>
    <w:rsid w:val="00AC54C0"/>
    <w:rsid w:val="00AD7F88"/>
    <w:rsid w:val="00AF0F54"/>
    <w:rsid w:val="00AF122D"/>
    <w:rsid w:val="00AF2974"/>
    <w:rsid w:val="00AF51B7"/>
    <w:rsid w:val="00AF7578"/>
    <w:rsid w:val="00B52151"/>
    <w:rsid w:val="00B7270E"/>
    <w:rsid w:val="00B82933"/>
    <w:rsid w:val="00B922CF"/>
    <w:rsid w:val="00BA3085"/>
    <w:rsid w:val="00BB04D1"/>
    <w:rsid w:val="00BF3D5C"/>
    <w:rsid w:val="00C24176"/>
    <w:rsid w:val="00C31551"/>
    <w:rsid w:val="00C3699B"/>
    <w:rsid w:val="00C5275B"/>
    <w:rsid w:val="00C53FD6"/>
    <w:rsid w:val="00C8604C"/>
    <w:rsid w:val="00CA329A"/>
    <w:rsid w:val="00CD6805"/>
    <w:rsid w:val="00CE796C"/>
    <w:rsid w:val="00CF3DFB"/>
    <w:rsid w:val="00CF3E51"/>
    <w:rsid w:val="00D26C23"/>
    <w:rsid w:val="00D3479E"/>
    <w:rsid w:val="00D52CBE"/>
    <w:rsid w:val="00D5684E"/>
    <w:rsid w:val="00D56F32"/>
    <w:rsid w:val="00D570A5"/>
    <w:rsid w:val="00D7704A"/>
    <w:rsid w:val="00D775A0"/>
    <w:rsid w:val="00DD0643"/>
    <w:rsid w:val="00DD0AE0"/>
    <w:rsid w:val="00DD2DA7"/>
    <w:rsid w:val="00DE4418"/>
    <w:rsid w:val="00E03C1B"/>
    <w:rsid w:val="00E06AE5"/>
    <w:rsid w:val="00E10F4A"/>
    <w:rsid w:val="00E124A6"/>
    <w:rsid w:val="00E55C94"/>
    <w:rsid w:val="00E57F41"/>
    <w:rsid w:val="00E840DD"/>
    <w:rsid w:val="00E865AF"/>
    <w:rsid w:val="00EA5C51"/>
    <w:rsid w:val="00EB2E82"/>
    <w:rsid w:val="00EB4465"/>
    <w:rsid w:val="00EC7453"/>
    <w:rsid w:val="00ED0317"/>
    <w:rsid w:val="00EE561B"/>
    <w:rsid w:val="00EE6D91"/>
    <w:rsid w:val="00EE73E4"/>
    <w:rsid w:val="00EF0787"/>
    <w:rsid w:val="00EF4C19"/>
    <w:rsid w:val="00F116DE"/>
    <w:rsid w:val="00F1468A"/>
    <w:rsid w:val="00F16A64"/>
    <w:rsid w:val="00F2442A"/>
    <w:rsid w:val="00F24A14"/>
    <w:rsid w:val="00F3527B"/>
    <w:rsid w:val="00F44B4F"/>
    <w:rsid w:val="00F61693"/>
    <w:rsid w:val="00F82D13"/>
    <w:rsid w:val="00F85C01"/>
    <w:rsid w:val="00FB12C6"/>
    <w:rsid w:val="00FC1E85"/>
    <w:rsid w:val="00FC447B"/>
    <w:rsid w:val="00FC59D7"/>
    <w:rsid w:val="00FD46B4"/>
    <w:rsid w:val="00FE076E"/>
    <w:rsid w:val="00FE7D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4D855"/>
  <w15:docId w15:val="{0D2D789D-155B-420C-A90A-96AA9BB5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ECC"/>
    <w:pPr>
      <w:autoSpaceDE w:val="0"/>
      <w:autoSpaceDN w:val="0"/>
    </w:pPr>
    <w:rPr>
      <w:rFonts w:ascii="Times New Roman" w:eastAsia="Times New Roman" w:hAnsi="Times New Roman"/>
      <w:sz w:val="24"/>
      <w:szCs w:val="24"/>
      <w:lang w:eastAsia="ru-RU"/>
    </w:rPr>
  </w:style>
  <w:style w:type="paragraph" w:styleId="3">
    <w:name w:val="heading 3"/>
    <w:basedOn w:val="a"/>
    <w:next w:val="a"/>
    <w:link w:val="30"/>
    <w:uiPriority w:val="99"/>
    <w:qFormat/>
    <w:rsid w:val="00004ECC"/>
    <w:pPr>
      <w:keepNext/>
      <w:keepLines/>
      <w:spacing w:before="40"/>
      <w:outlineLvl w:val="2"/>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004ECC"/>
    <w:rPr>
      <w:rFonts w:ascii="Cambria" w:hAnsi="Cambria" w:cs="Times New Roman"/>
      <w:color w:val="243F60"/>
      <w:sz w:val="24"/>
      <w:szCs w:val="24"/>
      <w:lang w:eastAsia="ru-RU"/>
    </w:rPr>
  </w:style>
  <w:style w:type="paragraph" w:styleId="a3">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rsid w:val="00004ECC"/>
    <w:pPr>
      <w:spacing w:before="100" w:after="100"/>
    </w:pPr>
    <w:rPr>
      <w:rFonts w:eastAsia="Calibri"/>
      <w:szCs w:val="20"/>
    </w:rPr>
  </w:style>
  <w:style w:type="character" w:customStyle="1" w:styleId="a4">
    <w:name w:val="Обычный (Интернет)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3"/>
    <w:uiPriority w:val="99"/>
    <w:locked/>
    <w:rsid w:val="00004ECC"/>
    <w:rPr>
      <w:rFonts w:ascii="Times New Roman" w:hAnsi="Times New Roman"/>
      <w:sz w:val="24"/>
      <w:lang w:eastAsia="ru-RU"/>
    </w:rPr>
  </w:style>
  <w:style w:type="paragraph" w:customStyle="1" w:styleId="rvps2">
    <w:name w:val="rvps2"/>
    <w:basedOn w:val="a"/>
    <w:rsid w:val="00004ECC"/>
    <w:pPr>
      <w:autoSpaceDE/>
      <w:autoSpaceDN/>
      <w:spacing w:before="100" w:beforeAutospacing="1" w:after="100" w:afterAutospacing="1"/>
    </w:pPr>
    <w:rPr>
      <w:lang w:eastAsia="uk-UA"/>
    </w:rPr>
  </w:style>
  <w:style w:type="character" w:customStyle="1" w:styleId="rvts0">
    <w:name w:val="rvts0"/>
    <w:uiPriority w:val="99"/>
    <w:rsid w:val="00004ECC"/>
  </w:style>
  <w:style w:type="paragraph" w:customStyle="1" w:styleId="1">
    <w:name w:val="Стиль1"/>
    <w:uiPriority w:val="99"/>
    <w:rsid w:val="00004ECC"/>
    <w:rPr>
      <w:rFonts w:ascii="Times New Roman" w:eastAsia="Times New Roman" w:hAnsi="Times New Roman"/>
      <w:sz w:val="20"/>
      <w:szCs w:val="20"/>
      <w:lang w:val="ru-RU" w:eastAsia="ru-RU"/>
    </w:rPr>
  </w:style>
  <w:style w:type="character" w:customStyle="1" w:styleId="rvts9">
    <w:name w:val="rvts9"/>
    <w:uiPriority w:val="99"/>
    <w:rsid w:val="00004ECC"/>
  </w:style>
  <w:style w:type="paragraph" w:styleId="a5">
    <w:name w:val="List Paragraph"/>
    <w:basedOn w:val="a"/>
    <w:uiPriority w:val="99"/>
    <w:qFormat/>
    <w:rsid w:val="00004ECC"/>
    <w:pPr>
      <w:ind w:left="720"/>
      <w:contextualSpacing/>
    </w:pPr>
  </w:style>
  <w:style w:type="paragraph" w:styleId="a6">
    <w:name w:val="Balloon Text"/>
    <w:basedOn w:val="a"/>
    <w:link w:val="a7"/>
    <w:uiPriority w:val="99"/>
    <w:semiHidden/>
    <w:rsid w:val="0097792D"/>
    <w:rPr>
      <w:rFonts w:ascii="Tahoma" w:hAnsi="Tahoma" w:cs="Tahoma"/>
      <w:sz w:val="16"/>
      <w:szCs w:val="16"/>
    </w:rPr>
  </w:style>
  <w:style w:type="character" w:customStyle="1" w:styleId="a7">
    <w:name w:val="Текст выноски Знак"/>
    <w:basedOn w:val="a0"/>
    <w:link w:val="a6"/>
    <w:uiPriority w:val="99"/>
    <w:semiHidden/>
    <w:locked/>
    <w:rsid w:val="0097792D"/>
    <w:rPr>
      <w:rFonts w:ascii="Tahoma" w:hAnsi="Tahoma" w:cs="Tahoma"/>
      <w:sz w:val="16"/>
      <w:szCs w:val="16"/>
      <w:lang w:eastAsia="ru-RU"/>
    </w:rPr>
  </w:style>
  <w:style w:type="paragraph" w:styleId="a8">
    <w:name w:val="header"/>
    <w:basedOn w:val="a"/>
    <w:link w:val="a9"/>
    <w:uiPriority w:val="99"/>
    <w:rsid w:val="003C5FAB"/>
    <w:pPr>
      <w:tabs>
        <w:tab w:val="center" w:pos="4677"/>
        <w:tab w:val="right" w:pos="9355"/>
      </w:tabs>
    </w:pPr>
  </w:style>
  <w:style w:type="character" w:customStyle="1" w:styleId="a9">
    <w:name w:val="Верхний колонтитул Знак"/>
    <w:basedOn w:val="a0"/>
    <w:link w:val="a8"/>
    <w:uiPriority w:val="99"/>
    <w:locked/>
    <w:rsid w:val="003C5FAB"/>
    <w:rPr>
      <w:rFonts w:ascii="Times New Roman" w:hAnsi="Times New Roman" w:cs="Times New Roman"/>
      <w:sz w:val="24"/>
      <w:szCs w:val="24"/>
      <w:lang w:eastAsia="ru-RU"/>
    </w:rPr>
  </w:style>
  <w:style w:type="paragraph" w:styleId="aa">
    <w:name w:val="footer"/>
    <w:basedOn w:val="a"/>
    <w:link w:val="ab"/>
    <w:uiPriority w:val="99"/>
    <w:rsid w:val="003C5FAB"/>
    <w:pPr>
      <w:tabs>
        <w:tab w:val="center" w:pos="4677"/>
        <w:tab w:val="right" w:pos="9355"/>
      </w:tabs>
    </w:pPr>
  </w:style>
  <w:style w:type="character" w:customStyle="1" w:styleId="ab">
    <w:name w:val="Нижний колонтитул Знак"/>
    <w:basedOn w:val="a0"/>
    <w:link w:val="aa"/>
    <w:uiPriority w:val="99"/>
    <w:locked/>
    <w:rsid w:val="003C5FAB"/>
    <w:rPr>
      <w:rFonts w:ascii="Times New Roman" w:hAnsi="Times New Roman" w:cs="Times New Roman"/>
      <w:sz w:val="24"/>
      <w:szCs w:val="24"/>
      <w:lang w:eastAsia="ru-RU"/>
    </w:rPr>
  </w:style>
  <w:style w:type="character" w:customStyle="1" w:styleId="rvts46">
    <w:name w:val="rvts46"/>
    <w:basedOn w:val="a0"/>
    <w:rsid w:val="00F24A14"/>
  </w:style>
  <w:style w:type="character" w:styleId="ac">
    <w:name w:val="Hyperlink"/>
    <w:basedOn w:val="a0"/>
    <w:uiPriority w:val="99"/>
    <w:semiHidden/>
    <w:unhideWhenUsed/>
    <w:rsid w:val="00F24A14"/>
    <w:rPr>
      <w:color w:val="0000FF"/>
      <w:u w:val="single"/>
    </w:rPr>
  </w:style>
  <w:style w:type="table" w:styleId="ad">
    <w:name w:val="Table Grid"/>
    <w:basedOn w:val="a1"/>
    <w:locked/>
    <w:rsid w:val="00B72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72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7487">
      <w:marLeft w:val="0"/>
      <w:marRight w:val="0"/>
      <w:marTop w:val="0"/>
      <w:marBottom w:val="0"/>
      <w:divBdr>
        <w:top w:val="none" w:sz="0" w:space="0" w:color="auto"/>
        <w:left w:val="none" w:sz="0" w:space="0" w:color="auto"/>
        <w:bottom w:val="none" w:sz="0" w:space="0" w:color="auto"/>
        <w:right w:val="none" w:sz="0" w:space="0" w:color="auto"/>
      </w:divBdr>
    </w:div>
    <w:div w:id="30737488">
      <w:marLeft w:val="0"/>
      <w:marRight w:val="0"/>
      <w:marTop w:val="0"/>
      <w:marBottom w:val="0"/>
      <w:divBdr>
        <w:top w:val="none" w:sz="0" w:space="0" w:color="auto"/>
        <w:left w:val="none" w:sz="0" w:space="0" w:color="auto"/>
        <w:bottom w:val="none" w:sz="0" w:space="0" w:color="auto"/>
        <w:right w:val="none" w:sz="0" w:space="0" w:color="auto"/>
      </w:divBdr>
    </w:div>
    <w:div w:id="30737489">
      <w:marLeft w:val="0"/>
      <w:marRight w:val="0"/>
      <w:marTop w:val="0"/>
      <w:marBottom w:val="0"/>
      <w:divBdr>
        <w:top w:val="none" w:sz="0" w:space="0" w:color="auto"/>
        <w:left w:val="none" w:sz="0" w:space="0" w:color="auto"/>
        <w:bottom w:val="none" w:sz="0" w:space="0" w:color="auto"/>
        <w:right w:val="none" w:sz="0" w:space="0" w:color="auto"/>
      </w:divBdr>
    </w:div>
    <w:div w:id="4603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1868</Words>
  <Characters>1065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Куц</dc:creator>
  <cp:lastModifiedBy>Анна Захарченко</cp:lastModifiedBy>
  <cp:revision>24</cp:revision>
  <cp:lastPrinted>2022-02-23T14:42:00Z</cp:lastPrinted>
  <dcterms:created xsi:type="dcterms:W3CDTF">2023-02-02T13:54:00Z</dcterms:created>
  <dcterms:modified xsi:type="dcterms:W3CDTF">2023-09-01T11:18:00Z</dcterms:modified>
</cp:coreProperties>
</file>