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75" w:rsidRPr="00CD69F5" w:rsidRDefault="00EB1321">
      <w:pPr>
        <w:ind w:left="7740"/>
        <w:jc w:val="right"/>
        <w:rPr>
          <w:rStyle w:val="a5"/>
          <w:rFonts w:cs="Times New Roman"/>
          <w:b/>
          <w:lang w:val="uk-UA"/>
        </w:rPr>
      </w:pPr>
      <w:r w:rsidRPr="00CD69F5">
        <w:rPr>
          <w:rStyle w:val="a5"/>
          <w:rFonts w:cs="Times New Roman"/>
          <w:b/>
          <w:lang w:val="uk-UA"/>
        </w:rPr>
        <w:t>Додаток 2 до тендерної документації</w:t>
      </w:r>
      <w:r w:rsidR="0053249D" w:rsidRPr="00CD69F5">
        <w:rPr>
          <w:rStyle w:val="a5"/>
          <w:rFonts w:cs="Times New Roman"/>
          <w:b/>
          <w:lang w:val="uk-UA"/>
        </w:rPr>
        <w:t xml:space="preserve"> </w:t>
      </w:r>
    </w:p>
    <w:p w:rsidR="00C77BCD" w:rsidRPr="00CD69F5" w:rsidRDefault="00C77BCD">
      <w:pPr>
        <w:jc w:val="center"/>
        <w:rPr>
          <w:rStyle w:val="a5"/>
          <w:rFonts w:cs="Times New Roman"/>
          <w:b/>
          <w:bCs/>
          <w:u w:val="single"/>
          <w:lang w:val="uk-UA"/>
        </w:rPr>
      </w:pPr>
    </w:p>
    <w:p w:rsidR="00C64875" w:rsidRPr="00CD69F5" w:rsidRDefault="0053249D">
      <w:pPr>
        <w:jc w:val="center"/>
        <w:rPr>
          <w:rStyle w:val="a5"/>
          <w:rFonts w:cs="Times New Roman"/>
          <w:b/>
          <w:bCs/>
          <w:lang w:val="uk-UA"/>
        </w:rPr>
      </w:pPr>
      <w:r w:rsidRPr="00CD69F5">
        <w:rPr>
          <w:rStyle w:val="a5"/>
          <w:rFonts w:cs="Times New Roman"/>
          <w:b/>
          <w:bCs/>
          <w:lang w:val="uk-UA"/>
        </w:rPr>
        <w:t>Інформація</w:t>
      </w:r>
    </w:p>
    <w:p w:rsidR="00C64875" w:rsidRPr="00CD69F5" w:rsidRDefault="0053249D">
      <w:pPr>
        <w:jc w:val="center"/>
        <w:rPr>
          <w:rStyle w:val="a5"/>
          <w:rFonts w:cs="Times New Roman"/>
          <w:b/>
          <w:bCs/>
          <w:lang w:val="uk-UA"/>
        </w:rPr>
      </w:pPr>
      <w:r w:rsidRPr="00CD69F5">
        <w:rPr>
          <w:rStyle w:val="a5"/>
          <w:rFonts w:cs="Times New Roman"/>
          <w:b/>
          <w:bCs/>
          <w:lang w:val="uk-UA"/>
        </w:rPr>
        <w:t>про необхідні технічні, якіс</w:t>
      </w:r>
      <w:r w:rsidR="00EB1321" w:rsidRPr="00CD69F5">
        <w:rPr>
          <w:rStyle w:val="a5"/>
          <w:rFonts w:cs="Times New Roman"/>
          <w:b/>
          <w:bCs/>
          <w:lang w:val="uk-UA"/>
        </w:rPr>
        <w:t xml:space="preserve">ні, кількісні характеристики </w:t>
      </w:r>
      <w:r w:rsidRPr="00CD69F5">
        <w:rPr>
          <w:rStyle w:val="a5"/>
          <w:rFonts w:cs="Times New Roman"/>
          <w:b/>
          <w:bCs/>
          <w:lang w:val="uk-UA"/>
        </w:rPr>
        <w:t xml:space="preserve">предмета закупівлі </w:t>
      </w:r>
    </w:p>
    <w:p w:rsidR="00C64875" w:rsidRPr="00CD69F5" w:rsidRDefault="0053249D">
      <w:pPr>
        <w:jc w:val="center"/>
        <w:rPr>
          <w:rStyle w:val="a5"/>
          <w:rFonts w:cs="Times New Roman"/>
          <w:b/>
          <w:bCs/>
          <w:lang w:val="uk-UA"/>
        </w:rPr>
      </w:pPr>
      <w:r w:rsidRPr="00CD69F5">
        <w:rPr>
          <w:rStyle w:val="a5"/>
          <w:rFonts w:cs="Times New Roman"/>
          <w:b/>
          <w:bCs/>
          <w:lang w:val="uk-UA"/>
        </w:rPr>
        <w:t>(технічні вимоги)</w:t>
      </w:r>
    </w:p>
    <w:p w:rsidR="00C77BCD" w:rsidRPr="00CD69F5" w:rsidRDefault="00C77BCD">
      <w:pPr>
        <w:tabs>
          <w:tab w:val="left" w:pos="540"/>
        </w:tabs>
        <w:jc w:val="both"/>
        <w:rPr>
          <w:rStyle w:val="a5"/>
          <w:rFonts w:cs="Times New Roman"/>
          <w:b/>
          <w:bCs/>
          <w:lang w:val="uk-UA"/>
        </w:rPr>
      </w:pPr>
    </w:p>
    <w:p w:rsidR="00C64875" w:rsidRPr="00CD69F5" w:rsidRDefault="0053249D">
      <w:pPr>
        <w:tabs>
          <w:tab w:val="left" w:pos="540"/>
        </w:tabs>
        <w:jc w:val="center"/>
        <w:rPr>
          <w:rStyle w:val="a5"/>
          <w:rFonts w:cs="Times New Roman"/>
          <w:b/>
          <w:bCs/>
          <w:lang w:val="uk-UA"/>
        </w:rPr>
      </w:pPr>
      <w:r w:rsidRPr="00CD69F5">
        <w:rPr>
          <w:rStyle w:val="a5"/>
          <w:rFonts w:cs="Times New Roman"/>
          <w:b/>
          <w:bCs/>
          <w:lang w:val="uk-UA"/>
        </w:rPr>
        <w:t xml:space="preserve">Предмет закупівлі: </w:t>
      </w:r>
      <w:proofErr w:type="spellStart"/>
      <w:r w:rsidR="00574B96" w:rsidRPr="00574B96">
        <w:rPr>
          <w:rFonts w:cs="Times New Roman"/>
          <w:b/>
        </w:rPr>
        <w:t>Комп’ютерне</w:t>
      </w:r>
      <w:proofErr w:type="spellEnd"/>
      <w:r w:rsidR="00574B96" w:rsidRPr="00574B96">
        <w:rPr>
          <w:rFonts w:cs="Times New Roman"/>
          <w:b/>
        </w:rPr>
        <w:t xml:space="preserve"> </w:t>
      </w:r>
      <w:proofErr w:type="spellStart"/>
      <w:r w:rsidR="00574B96" w:rsidRPr="00574B96">
        <w:rPr>
          <w:rFonts w:cs="Times New Roman"/>
          <w:b/>
        </w:rPr>
        <w:t>обладнання</w:t>
      </w:r>
      <w:proofErr w:type="spellEnd"/>
      <w:r w:rsidR="00574B96" w:rsidRPr="00574B96">
        <w:rPr>
          <w:rFonts w:cs="Times New Roman"/>
          <w:b/>
        </w:rPr>
        <w:t xml:space="preserve"> (</w:t>
      </w:r>
      <w:r w:rsidR="00BE759F">
        <w:rPr>
          <w:rFonts w:cs="Times New Roman"/>
          <w:b/>
          <w:lang w:val="uk-UA"/>
        </w:rPr>
        <w:t>монітори</w:t>
      </w:r>
      <w:r w:rsidR="00574B96">
        <w:rPr>
          <w:rFonts w:cs="Times New Roman"/>
          <w:b/>
          <w:lang w:val="uk-UA"/>
        </w:rPr>
        <w:t>)</w:t>
      </w:r>
      <w:r w:rsidR="00574B96" w:rsidRPr="00574B96">
        <w:rPr>
          <w:rStyle w:val="40"/>
          <w:rFonts w:eastAsia="Arial Unicode MS" w:cs="Times New Roman"/>
          <w:b w:val="0"/>
          <w:bCs/>
          <w:u w:val="single"/>
        </w:rPr>
        <w:t xml:space="preserve"> </w:t>
      </w:r>
      <w:r w:rsidRPr="00CD69F5">
        <w:rPr>
          <w:rStyle w:val="a5"/>
          <w:rFonts w:cs="Times New Roman"/>
          <w:b/>
          <w:bCs/>
          <w:u w:val="single"/>
          <w:lang w:val="uk-UA"/>
        </w:rPr>
        <w:t xml:space="preserve">(код ДК 021:2015 – </w:t>
      </w:r>
      <w:r w:rsidR="00574B96">
        <w:rPr>
          <w:rStyle w:val="a5"/>
          <w:rFonts w:cs="Times New Roman"/>
          <w:b/>
          <w:bCs/>
          <w:u w:val="single"/>
          <w:lang w:val="uk-UA"/>
        </w:rPr>
        <w:t>30230000-0</w:t>
      </w:r>
      <w:r w:rsidRPr="00CD69F5">
        <w:rPr>
          <w:rStyle w:val="a5"/>
          <w:rFonts w:cs="Times New Roman"/>
          <w:b/>
          <w:bCs/>
          <w:u w:val="single"/>
          <w:lang w:val="uk-UA"/>
        </w:rPr>
        <w:t>)</w:t>
      </w:r>
    </w:p>
    <w:p w:rsidR="00EB1321" w:rsidRPr="00CD69F5" w:rsidRDefault="00EB1321" w:rsidP="00EB1321">
      <w:pPr>
        <w:spacing w:line="274" w:lineRule="exact"/>
        <w:ind w:right="19" w:firstLine="725"/>
        <w:jc w:val="both"/>
        <w:rPr>
          <w:rFonts w:eastAsia="TimesNewRomanPSMT" w:cs="Times New Roman"/>
          <w:b/>
          <w:u w:val="single"/>
          <w:lang w:val="uk-UA"/>
        </w:rPr>
      </w:pPr>
    </w:p>
    <w:p w:rsidR="00113725" w:rsidRPr="00546E98" w:rsidRDefault="00113725" w:rsidP="00113725">
      <w:pPr>
        <w:pStyle w:val="Style12"/>
        <w:widowControl/>
        <w:tabs>
          <w:tab w:val="left" w:pos="284"/>
        </w:tabs>
        <w:ind w:right="19"/>
        <w:rPr>
          <w:rStyle w:val="fontstyle01"/>
          <w:lang w:val="uk-UA"/>
        </w:rPr>
      </w:pPr>
      <w:r w:rsidRPr="00546E98">
        <w:rPr>
          <w:rStyle w:val="fontstyle01"/>
          <w:lang w:val="uk-UA"/>
        </w:rPr>
        <w:t>Невиконання вим</w:t>
      </w:r>
      <w:r>
        <w:rPr>
          <w:rStyle w:val="fontstyle01"/>
          <w:lang w:val="uk-UA"/>
        </w:rPr>
        <w:t xml:space="preserve">ог цього розділу документації у </w:t>
      </w:r>
      <w:r w:rsidRPr="00546E98">
        <w:rPr>
          <w:rStyle w:val="fontstyle01"/>
          <w:lang w:val="uk-UA"/>
        </w:rPr>
        <w:t>пропозиції Учасника</w:t>
      </w:r>
      <w:r w:rsidRPr="00546E98">
        <w:rPr>
          <w:lang w:val="uk-UA"/>
        </w:rPr>
        <w:t xml:space="preserve"> </w:t>
      </w:r>
      <w:r w:rsidRPr="00546E98">
        <w:rPr>
          <w:rStyle w:val="fontstyle01"/>
          <w:lang w:val="uk-UA"/>
        </w:rPr>
        <w:t>призводить до її відхилення.</w:t>
      </w:r>
    </w:p>
    <w:p w:rsidR="00113725" w:rsidRPr="00546E98" w:rsidRDefault="00113725" w:rsidP="00113725">
      <w:pPr>
        <w:keepLines/>
        <w:autoSpaceDE w:val="0"/>
        <w:autoSpaceDN w:val="0"/>
        <w:ind w:firstLine="708"/>
        <w:jc w:val="both"/>
        <w:rPr>
          <w:rStyle w:val="fontstyle01"/>
          <w:color w:val="auto"/>
          <w:spacing w:val="-3"/>
        </w:rPr>
      </w:pPr>
      <w:r w:rsidRPr="00546E98">
        <w:t xml:space="preserve">У </w:t>
      </w:r>
      <w:proofErr w:type="spellStart"/>
      <w:r w:rsidRPr="00546E98">
        <w:t>разі</w:t>
      </w:r>
      <w:proofErr w:type="spellEnd"/>
      <w:r w:rsidRPr="00546E98">
        <w:t xml:space="preserve">, </w:t>
      </w:r>
      <w:proofErr w:type="spellStart"/>
      <w:r w:rsidRPr="00546E98">
        <w:t>якщо</w:t>
      </w:r>
      <w:proofErr w:type="spellEnd"/>
      <w:r w:rsidRPr="00546E98">
        <w:t xml:space="preserve"> </w:t>
      </w:r>
      <w:proofErr w:type="spellStart"/>
      <w:proofErr w:type="gramStart"/>
      <w:r w:rsidRPr="00546E98">
        <w:t>техн</w:t>
      </w:r>
      <w:proofErr w:type="gramEnd"/>
      <w:r w:rsidRPr="00546E98">
        <w:t>ічна</w:t>
      </w:r>
      <w:proofErr w:type="spellEnd"/>
      <w:r w:rsidRPr="00546E98">
        <w:t xml:space="preserve"> </w:t>
      </w:r>
      <w:proofErr w:type="spellStart"/>
      <w:r w:rsidRPr="00546E98">
        <w:t>специфікація</w:t>
      </w:r>
      <w:proofErr w:type="spellEnd"/>
      <w:r w:rsidRPr="00546E98">
        <w:t xml:space="preserve"> </w:t>
      </w:r>
      <w:proofErr w:type="spellStart"/>
      <w:r w:rsidRPr="00546E98">
        <w:t>замовника</w:t>
      </w:r>
      <w:proofErr w:type="spellEnd"/>
      <w:r w:rsidRPr="00546E98">
        <w:t xml:space="preserve"> </w:t>
      </w:r>
      <w:proofErr w:type="spellStart"/>
      <w:r w:rsidRPr="00546E98">
        <w:t>містить</w:t>
      </w:r>
      <w:proofErr w:type="spellEnd"/>
      <w:r w:rsidRPr="00546E98">
        <w:t xml:space="preserve"> </w:t>
      </w:r>
      <w:proofErr w:type="spellStart"/>
      <w:r w:rsidRPr="00546E98">
        <w:t>посилання</w:t>
      </w:r>
      <w:proofErr w:type="spellEnd"/>
      <w:r w:rsidRPr="00546E98">
        <w:t xml:space="preserve"> на </w:t>
      </w:r>
      <w:proofErr w:type="spellStart"/>
      <w:r w:rsidRPr="00546E98">
        <w:t>конкретну</w:t>
      </w:r>
      <w:proofErr w:type="spellEnd"/>
      <w:r w:rsidRPr="00546E98">
        <w:t xml:space="preserve"> </w:t>
      </w:r>
      <w:proofErr w:type="spellStart"/>
      <w:r w:rsidRPr="00546E98">
        <w:t>торговельну</w:t>
      </w:r>
      <w:proofErr w:type="spellEnd"/>
      <w:r w:rsidRPr="00546E98">
        <w:t xml:space="preserve"> марку </w:t>
      </w:r>
      <w:proofErr w:type="spellStart"/>
      <w:r w:rsidRPr="00546E98">
        <w:t>чи</w:t>
      </w:r>
      <w:proofErr w:type="spellEnd"/>
      <w:r w:rsidRPr="00546E98">
        <w:t xml:space="preserve"> </w:t>
      </w:r>
      <w:proofErr w:type="spellStart"/>
      <w:r w:rsidRPr="00546E98">
        <w:t>фірму</w:t>
      </w:r>
      <w:proofErr w:type="spellEnd"/>
      <w:r w:rsidRPr="00546E98">
        <w:t xml:space="preserve">, патент, </w:t>
      </w:r>
      <w:proofErr w:type="spellStart"/>
      <w:r w:rsidRPr="00546E98">
        <w:t>конструкцію</w:t>
      </w:r>
      <w:proofErr w:type="spellEnd"/>
      <w:r w:rsidRPr="00546E98">
        <w:t xml:space="preserve"> </w:t>
      </w:r>
      <w:proofErr w:type="spellStart"/>
      <w:r w:rsidRPr="00546E98">
        <w:t>або</w:t>
      </w:r>
      <w:proofErr w:type="spellEnd"/>
      <w:r w:rsidRPr="00546E98">
        <w:t xml:space="preserve"> тип предмета </w:t>
      </w:r>
      <w:proofErr w:type="spellStart"/>
      <w:r w:rsidRPr="00546E98">
        <w:t>закупівлі</w:t>
      </w:r>
      <w:proofErr w:type="spellEnd"/>
      <w:r w:rsidRPr="00546E98">
        <w:t xml:space="preserve">, </w:t>
      </w:r>
      <w:proofErr w:type="spellStart"/>
      <w:r w:rsidRPr="00546E98">
        <w:t>джерело</w:t>
      </w:r>
      <w:proofErr w:type="spellEnd"/>
      <w:r w:rsidRPr="00546E98">
        <w:t xml:space="preserve"> </w:t>
      </w:r>
      <w:proofErr w:type="spellStart"/>
      <w:r w:rsidRPr="00546E98">
        <w:t>його</w:t>
      </w:r>
      <w:proofErr w:type="spellEnd"/>
      <w:r w:rsidRPr="00546E98">
        <w:t xml:space="preserve"> </w:t>
      </w:r>
      <w:proofErr w:type="spellStart"/>
      <w:r w:rsidRPr="00546E98">
        <w:t>походження</w:t>
      </w:r>
      <w:proofErr w:type="spellEnd"/>
      <w:r w:rsidRPr="00546E98">
        <w:t xml:space="preserve"> </w:t>
      </w:r>
      <w:proofErr w:type="spellStart"/>
      <w:r w:rsidRPr="00546E98">
        <w:t>або</w:t>
      </w:r>
      <w:proofErr w:type="spellEnd"/>
      <w:r w:rsidRPr="00546E98">
        <w:t xml:space="preserve"> </w:t>
      </w:r>
      <w:proofErr w:type="spellStart"/>
      <w:r w:rsidRPr="00546E98">
        <w:t>виробника</w:t>
      </w:r>
      <w:proofErr w:type="spellEnd"/>
      <w:r w:rsidRPr="00546E98">
        <w:t xml:space="preserve">, </w:t>
      </w:r>
      <w:proofErr w:type="spellStart"/>
      <w:r w:rsidRPr="00546E98">
        <w:t>учасник</w:t>
      </w:r>
      <w:proofErr w:type="spellEnd"/>
      <w:r w:rsidRPr="00546E98">
        <w:t xml:space="preserve"> </w:t>
      </w:r>
      <w:proofErr w:type="spellStart"/>
      <w:r w:rsidRPr="00546E98">
        <w:t>може</w:t>
      </w:r>
      <w:proofErr w:type="spellEnd"/>
      <w:r w:rsidRPr="00546E98">
        <w:t xml:space="preserve"> </w:t>
      </w:r>
      <w:proofErr w:type="spellStart"/>
      <w:r w:rsidRPr="00546E98">
        <w:t>надати</w:t>
      </w:r>
      <w:proofErr w:type="spellEnd"/>
      <w:r w:rsidRPr="00546E98">
        <w:t xml:space="preserve"> </w:t>
      </w:r>
      <w:proofErr w:type="spellStart"/>
      <w:r w:rsidRPr="00546E98">
        <w:t>саме</w:t>
      </w:r>
      <w:proofErr w:type="spellEnd"/>
      <w:r w:rsidRPr="00546E98">
        <w:t xml:space="preserve"> </w:t>
      </w:r>
      <w:proofErr w:type="spellStart"/>
      <w:r w:rsidRPr="00546E98">
        <w:t>такий</w:t>
      </w:r>
      <w:proofErr w:type="spellEnd"/>
      <w:r w:rsidRPr="00546E98">
        <w:t xml:space="preserve"> товар, як </w:t>
      </w:r>
      <w:proofErr w:type="spellStart"/>
      <w:r w:rsidRPr="00546E98">
        <w:t>вимагається</w:t>
      </w:r>
      <w:proofErr w:type="spellEnd"/>
      <w:r w:rsidRPr="00546E98">
        <w:t xml:space="preserve"> </w:t>
      </w:r>
      <w:proofErr w:type="spellStart"/>
      <w:r w:rsidRPr="00546E98">
        <w:t>замовником</w:t>
      </w:r>
      <w:proofErr w:type="spellEnd"/>
      <w:r w:rsidRPr="00546E98">
        <w:t xml:space="preserve">, </w:t>
      </w:r>
      <w:proofErr w:type="spellStart"/>
      <w:r w:rsidRPr="00546E98">
        <w:t>або</w:t>
      </w:r>
      <w:proofErr w:type="spellEnd"/>
      <w:r w:rsidRPr="00546E98">
        <w:t xml:space="preserve"> </w:t>
      </w:r>
      <w:proofErr w:type="spellStart"/>
      <w:r w:rsidRPr="00546E98">
        <w:t>еквівалент</w:t>
      </w:r>
      <w:proofErr w:type="spellEnd"/>
      <w:r w:rsidRPr="00546E98">
        <w:t xml:space="preserve">, не </w:t>
      </w:r>
      <w:proofErr w:type="spellStart"/>
      <w:r w:rsidRPr="00546E98">
        <w:t>гірший</w:t>
      </w:r>
      <w:proofErr w:type="spellEnd"/>
      <w:r w:rsidRPr="00546E98">
        <w:t xml:space="preserve"> за </w:t>
      </w:r>
      <w:proofErr w:type="spellStart"/>
      <w:r w:rsidRPr="00546E98">
        <w:t>якістю</w:t>
      </w:r>
      <w:proofErr w:type="spellEnd"/>
      <w:r w:rsidRPr="00546E98">
        <w:t>.</w:t>
      </w:r>
    </w:p>
    <w:p w:rsidR="00113725" w:rsidRPr="00113725" w:rsidRDefault="00113725" w:rsidP="00113725">
      <w:pPr>
        <w:pStyle w:val="Style12"/>
        <w:widowControl/>
        <w:tabs>
          <w:tab w:val="left" w:pos="284"/>
        </w:tabs>
        <w:ind w:right="19"/>
        <w:rPr>
          <w:rStyle w:val="fontstyle01"/>
          <w:u w:val="single"/>
          <w:lang w:val="uk-UA"/>
        </w:rPr>
      </w:pPr>
      <w:r w:rsidRPr="00113725">
        <w:rPr>
          <w:rStyle w:val="fontstyle01"/>
          <w:color w:val="auto"/>
          <w:u w:val="single"/>
          <w:lang w:val="uk-UA"/>
        </w:rPr>
        <w:t>Монітор повинен відповідати</w:t>
      </w:r>
      <w:r w:rsidRPr="00113725">
        <w:rPr>
          <w:rStyle w:val="fontstyle01"/>
          <w:u w:val="single"/>
          <w:lang w:val="uk-UA"/>
        </w:rPr>
        <w:t xml:space="preserve"> наступним вимогам:</w:t>
      </w:r>
    </w:p>
    <w:p w:rsidR="00113725" w:rsidRPr="00546E98" w:rsidRDefault="00113725" w:rsidP="0011372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113725" w:rsidRPr="005A60B3" w:rsidTr="00113725">
        <w:trPr>
          <w:trHeight w:val="482"/>
        </w:trPr>
        <w:tc>
          <w:tcPr>
            <w:tcW w:w="4111" w:type="dxa"/>
            <w:shd w:val="clear" w:color="auto" w:fill="auto"/>
            <w:vAlign w:val="center"/>
          </w:tcPr>
          <w:p w:rsidR="00113725" w:rsidRPr="005A60B3" w:rsidRDefault="00113725" w:rsidP="005E7D4B">
            <w:pPr>
              <w:jc w:val="center"/>
              <w:rPr>
                <w:b/>
                <w:bCs/>
              </w:rPr>
            </w:pPr>
            <w:proofErr w:type="spellStart"/>
            <w:r w:rsidRPr="005A60B3">
              <w:rPr>
                <w:b/>
                <w:bCs/>
              </w:rPr>
              <w:t>Найменування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113725" w:rsidRPr="005A60B3" w:rsidRDefault="00113725" w:rsidP="005E7D4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Т</w:t>
            </w:r>
            <w:r w:rsidRPr="005A60B3">
              <w:rPr>
                <w:b/>
                <w:bCs/>
              </w:rPr>
              <w:t>ехн</w:t>
            </w:r>
            <w:proofErr w:type="gramEnd"/>
            <w:r w:rsidRPr="005A60B3">
              <w:rPr>
                <w:b/>
                <w:bCs/>
              </w:rPr>
              <w:t>ічні</w:t>
            </w:r>
            <w:proofErr w:type="spellEnd"/>
            <w:r w:rsidRPr="005A60B3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вимоги</w:t>
            </w:r>
            <w:proofErr w:type="spellEnd"/>
          </w:p>
        </w:tc>
      </w:tr>
      <w:tr w:rsidR="00113725" w:rsidRPr="005A60B3" w:rsidTr="00113725">
        <w:tc>
          <w:tcPr>
            <w:tcW w:w="4111" w:type="dxa"/>
            <w:shd w:val="clear" w:color="auto" w:fill="auto"/>
          </w:tcPr>
          <w:p w:rsidR="00113725" w:rsidRPr="005A60B3" w:rsidRDefault="00113725" w:rsidP="005E7D4B">
            <w:proofErr w:type="spellStart"/>
            <w:r w:rsidRPr="005A60B3">
              <w:t>Діагональ</w:t>
            </w:r>
            <w:proofErr w:type="spellEnd"/>
            <w:r w:rsidRPr="005A60B3">
              <w:t xml:space="preserve"> </w:t>
            </w:r>
            <w:proofErr w:type="spellStart"/>
            <w:r w:rsidRPr="005A60B3">
              <w:t>екрану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113725" w:rsidRPr="005A60B3" w:rsidRDefault="00113725" w:rsidP="005E7D4B">
            <w:r>
              <w:t xml:space="preserve">не </w:t>
            </w:r>
            <w:proofErr w:type="spellStart"/>
            <w:r>
              <w:t>менше</w:t>
            </w:r>
            <w:proofErr w:type="spellEnd"/>
            <w:r>
              <w:t xml:space="preserve"> 27"</w:t>
            </w:r>
          </w:p>
        </w:tc>
      </w:tr>
      <w:tr w:rsidR="00113725" w:rsidRPr="005A60B3" w:rsidTr="00113725">
        <w:tc>
          <w:tcPr>
            <w:tcW w:w="4111" w:type="dxa"/>
            <w:shd w:val="clear" w:color="auto" w:fill="auto"/>
          </w:tcPr>
          <w:p w:rsidR="00113725" w:rsidRPr="005A60B3" w:rsidRDefault="00113725" w:rsidP="005E7D4B">
            <w:r w:rsidRPr="005A60B3">
              <w:t xml:space="preserve">Тип </w:t>
            </w:r>
            <w:proofErr w:type="spellStart"/>
            <w:r w:rsidRPr="005A60B3">
              <w:t>матриці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113725" w:rsidRPr="005A60B3" w:rsidRDefault="00113725" w:rsidP="005E7D4B">
            <w:r>
              <w:t xml:space="preserve">не </w:t>
            </w:r>
            <w:proofErr w:type="spellStart"/>
            <w:proofErr w:type="gramStart"/>
            <w:r>
              <w:t>г</w:t>
            </w:r>
            <w:proofErr w:type="gramEnd"/>
            <w:r>
              <w:t>ірше</w:t>
            </w:r>
            <w:proofErr w:type="spellEnd"/>
            <w:r>
              <w:t xml:space="preserve"> </w:t>
            </w:r>
            <w:r w:rsidRPr="005A60B3">
              <w:t>IPS</w:t>
            </w:r>
          </w:p>
        </w:tc>
      </w:tr>
      <w:tr w:rsidR="00113725" w:rsidRPr="005A60B3" w:rsidTr="00113725">
        <w:tc>
          <w:tcPr>
            <w:tcW w:w="4111" w:type="dxa"/>
            <w:shd w:val="clear" w:color="auto" w:fill="auto"/>
          </w:tcPr>
          <w:p w:rsidR="00113725" w:rsidRPr="005A60B3" w:rsidRDefault="00113725" w:rsidP="005E7D4B">
            <w:proofErr w:type="spellStart"/>
            <w:r w:rsidRPr="005A60B3">
              <w:t>Роздільна</w:t>
            </w:r>
            <w:proofErr w:type="spellEnd"/>
            <w:r w:rsidRPr="005A60B3">
              <w:t xml:space="preserve"> </w:t>
            </w:r>
            <w:proofErr w:type="spellStart"/>
            <w:r w:rsidRPr="005A60B3">
              <w:t>здатність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113725" w:rsidRPr="005A60B3" w:rsidRDefault="00113725" w:rsidP="005E7D4B">
            <w:r>
              <w:t xml:space="preserve">не </w:t>
            </w:r>
            <w:proofErr w:type="spellStart"/>
            <w:r>
              <w:t>менше</w:t>
            </w:r>
            <w:proofErr w:type="spellEnd"/>
            <w:r>
              <w:t xml:space="preserve"> </w:t>
            </w:r>
            <w:r w:rsidRPr="005A60B3">
              <w:t>1920x1080</w:t>
            </w:r>
            <w:r>
              <w:t xml:space="preserve"> </w:t>
            </w:r>
            <w:r w:rsidRPr="00C178D2">
              <w:t>(</w:t>
            </w:r>
            <w:proofErr w:type="spellStart"/>
            <w:r w:rsidRPr="00C178D2">
              <w:t>Full</w:t>
            </w:r>
            <w:proofErr w:type="spellEnd"/>
            <w:r w:rsidRPr="00C178D2">
              <w:t xml:space="preserve"> HD)</w:t>
            </w:r>
          </w:p>
        </w:tc>
      </w:tr>
      <w:tr w:rsidR="00113725" w:rsidRPr="005A60B3" w:rsidTr="00113725">
        <w:tc>
          <w:tcPr>
            <w:tcW w:w="4111" w:type="dxa"/>
            <w:shd w:val="clear" w:color="auto" w:fill="auto"/>
          </w:tcPr>
          <w:p w:rsidR="00113725" w:rsidRPr="005A60B3" w:rsidRDefault="00113725" w:rsidP="005E7D4B">
            <w:r w:rsidRPr="005A60B3">
              <w:t xml:space="preserve">Час </w:t>
            </w:r>
            <w:proofErr w:type="spellStart"/>
            <w:r w:rsidRPr="005A60B3">
              <w:t>реакції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113725" w:rsidRPr="005A60B3" w:rsidRDefault="00113725" w:rsidP="005E7D4B"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  <w:r>
              <w:t xml:space="preserve"> 1 </w:t>
            </w:r>
            <w:proofErr w:type="spellStart"/>
            <w:r>
              <w:t>мс</w:t>
            </w:r>
            <w:proofErr w:type="spellEnd"/>
          </w:p>
        </w:tc>
      </w:tr>
      <w:tr w:rsidR="00113725" w:rsidRPr="005A60B3" w:rsidTr="00113725">
        <w:tc>
          <w:tcPr>
            <w:tcW w:w="4111" w:type="dxa"/>
            <w:shd w:val="clear" w:color="auto" w:fill="auto"/>
          </w:tcPr>
          <w:p w:rsidR="00113725" w:rsidRPr="005A60B3" w:rsidRDefault="00113725" w:rsidP="005E7D4B">
            <w:r w:rsidRPr="005A60B3">
              <w:t xml:space="preserve">Частота </w:t>
            </w:r>
            <w:proofErr w:type="spellStart"/>
            <w:r w:rsidRPr="005A60B3">
              <w:t>оновлення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113725" w:rsidRPr="005A60B3" w:rsidRDefault="00113725" w:rsidP="005E7D4B">
            <w:r>
              <w:t xml:space="preserve">не </w:t>
            </w:r>
            <w:proofErr w:type="spellStart"/>
            <w:r>
              <w:t>менше</w:t>
            </w:r>
            <w:proofErr w:type="spellEnd"/>
            <w:r>
              <w:t xml:space="preserve"> 75 Гц</w:t>
            </w:r>
          </w:p>
        </w:tc>
      </w:tr>
      <w:tr w:rsidR="00113725" w:rsidRPr="005A60B3" w:rsidTr="00113725">
        <w:tc>
          <w:tcPr>
            <w:tcW w:w="4111" w:type="dxa"/>
            <w:shd w:val="clear" w:color="auto" w:fill="auto"/>
          </w:tcPr>
          <w:p w:rsidR="00113725" w:rsidRPr="005A60B3" w:rsidRDefault="00113725" w:rsidP="005E7D4B">
            <w:r w:rsidRPr="005A60B3">
              <w:t xml:space="preserve">Кут </w:t>
            </w:r>
            <w:proofErr w:type="spellStart"/>
            <w:r w:rsidRPr="005A60B3">
              <w:t>огляду</w:t>
            </w:r>
            <w:proofErr w:type="spellEnd"/>
            <w:r w:rsidRPr="005A60B3">
              <w:t>, гор/</w:t>
            </w:r>
            <w:proofErr w:type="spellStart"/>
            <w:r w:rsidRPr="005A60B3">
              <w:t>верт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113725" w:rsidRPr="005A60B3" w:rsidRDefault="00113725" w:rsidP="005E7D4B">
            <w:r>
              <w:t xml:space="preserve">не </w:t>
            </w:r>
            <w:proofErr w:type="spellStart"/>
            <w:r>
              <w:t>менше</w:t>
            </w:r>
            <w:proofErr w:type="spellEnd"/>
            <w:r>
              <w:t xml:space="preserve"> </w:t>
            </w:r>
            <w:r w:rsidRPr="000D3576">
              <w:t>178/178</w:t>
            </w:r>
          </w:p>
        </w:tc>
      </w:tr>
      <w:tr w:rsidR="00113725" w:rsidRPr="005A60B3" w:rsidTr="00113725">
        <w:tc>
          <w:tcPr>
            <w:tcW w:w="4111" w:type="dxa"/>
            <w:shd w:val="clear" w:color="auto" w:fill="auto"/>
          </w:tcPr>
          <w:p w:rsidR="00113725" w:rsidRPr="005A60B3" w:rsidRDefault="00113725" w:rsidP="005E7D4B">
            <w:r w:rsidRPr="000D3576">
              <w:t xml:space="preserve">Максимальна </w:t>
            </w:r>
            <w:proofErr w:type="spellStart"/>
            <w:r w:rsidRPr="000D3576">
              <w:t>яскравість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113725" w:rsidRPr="005A60B3" w:rsidRDefault="00113725" w:rsidP="005E7D4B">
            <w:r>
              <w:t xml:space="preserve">не </w:t>
            </w:r>
            <w:r w:rsidRPr="000D3576">
              <w:t>250</w:t>
            </w:r>
            <w:r>
              <w:t xml:space="preserve"> </w:t>
            </w:r>
            <w:r w:rsidRPr="000D3576">
              <w:t>кд/м²</w:t>
            </w:r>
          </w:p>
        </w:tc>
      </w:tr>
      <w:tr w:rsidR="00113725" w:rsidRPr="005A60B3" w:rsidTr="00113725">
        <w:tc>
          <w:tcPr>
            <w:tcW w:w="4111" w:type="dxa"/>
            <w:shd w:val="clear" w:color="auto" w:fill="auto"/>
          </w:tcPr>
          <w:p w:rsidR="00113725" w:rsidRPr="005A60B3" w:rsidRDefault="00113725" w:rsidP="005E7D4B">
            <w:proofErr w:type="spellStart"/>
            <w:r w:rsidRPr="000D3576">
              <w:t>Контрастність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113725" w:rsidRPr="005A60B3" w:rsidRDefault="00113725" w:rsidP="005E7D4B">
            <w:r>
              <w:t xml:space="preserve">не </w:t>
            </w:r>
            <w:proofErr w:type="spellStart"/>
            <w:r>
              <w:t>менше</w:t>
            </w:r>
            <w:proofErr w:type="spellEnd"/>
            <w:r>
              <w:t xml:space="preserve"> </w:t>
            </w:r>
            <w:r w:rsidRPr="000D3576">
              <w:t>1000:1</w:t>
            </w:r>
          </w:p>
        </w:tc>
      </w:tr>
      <w:tr w:rsidR="00113725" w:rsidRPr="005A60B3" w:rsidTr="00113725">
        <w:tc>
          <w:tcPr>
            <w:tcW w:w="4111" w:type="dxa"/>
            <w:shd w:val="clear" w:color="auto" w:fill="auto"/>
          </w:tcPr>
          <w:p w:rsidR="00113725" w:rsidRPr="005A60B3" w:rsidRDefault="00113725" w:rsidP="005E7D4B">
            <w:proofErr w:type="spellStart"/>
            <w:r>
              <w:t>Динаміки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113725" w:rsidRPr="005A60B3" w:rsidRDefault="00113725" w:rsidP="005E7D4B">
            <w:r>
              <w:t xml:space="preserve">не </w:t>
            </w:r>
            <w:proofErr w:type="spellStart"/>
            <w:proofErr w:type="gramStart"/>
            <w:r>
              <w:t>г</w:t>
            </w:r>
            <w:proofErr w:type="gramEnd"/>
            <w:r>
              <w:t>ірше</w:t>
            </w:r>
            <w:proofErr w:type="spellEnd"/>
            <w:r>
              <w:t xml:space="preserve"> </w:t>
            </w:r>
            <w:r w:rsidRPr="000D3576">
              <w:t>2 x 2 Вт</w:t>
            </w:r>
          </w:p>
        </w:tc>
      </w:tr>
      <w:tr w:rsidR="00113725" w:rsidRPr="00E743AB" w:rsidTr="00113725">
        <w:tc>
          <w:tcPr>
            <w:tcW w:w="4111" w:type="dxa"/>
            <w:shd w:val="clear" w:color="auto" w:fill="auto"/>
          </w:tcPr>
          <w:p w:rsidR="00113725" w:rsidRPr="005A60B3" w:rsidRDefault="00113725" w:rsidP="005E7D4B">
            <w:proofErr w:type="spellStart"/>
            <w:r>
              <w:t>Інтерфейси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113725" w:rsidRPr="00113725" w:rsidRDefault="00113725" w:rsidP="005E7D4B">
            <w:pPr>
              <w:rPr>
                <w:lang w:val="en-US"/>
              </w:rPr>
            </w:pPr>
            <w:r>
              <w:t>не</w:t>
            </w:r>
            <w:r w:rsidRPr="00113725">
              <w:rPr>
                <w:lang w:val="en-US"/>
              </w:rPr>
              <w:t xml:space="preserve"> </w:t>
            </w:r>
            <w:proofErr w:type="spellStart"/>
            <w:r>
              <w:t>менше</w:t>
            </w:r>
            <w:proofErr w:type="spellEnd"/>
            <w:r w:rsidRPr="00113725">
              <w:rPr>
                <w:lang w:val="en-US"/>
              </w:rPr>
              <w:t xml:space="preserve"> 1x </w:t>
            </w:r>
            <w:proofErr w:type="spellStart"/>
            <w:r w:rsidRPr="00113725">
              <w:rPr>
                <w:lang w:val="en-US"/>
              </w:rPr>
              <w:t>DisplayPort</w:t>
            </w:r>
            <w:proofErr w:type="spellEnd"/>
            <w:r w:rsidRPr="00113725">
              <w:rPr>
                <w:lang w:val="en-US"/>
              </w:rPr>
              <w:t>, 1x HDMI, 1x VGA</w:t>
            </w:r>
          </w:p>
        </w:tc>
      </w:tr>
      <w:tr w:rsidR="00113725" w:rsidRPr="005A60B3" w:rsidTr="00113725">
        <w:tc>
          <w:tcPr>
            <w:tcW w:w="4111" w:type="dxa"/>
            <w:shd w:val="clear" w:color="auto" w:fill="auto"/>
          </w:tcPr>
          <w:p w:rsidR="00113725" w:rsidRPr="005A60B3" w:rsidRDefault="00113725" w:rsidP="005E7D4B">
            <w:proofErr w:type="spellStart"/>
            <w:proofErr w:type="gramStart"/>
            <w:r>
              <w:t>Кр</w:t>
            </w:r>
            <w:proofErr w:type="gramEnd"/>
            <w:r>
              <w:t>іплення</w:t>
            </w:r>
            <w:proofErr w:type="spellEnd"/>
            <w:r>
              <w:t xml:space="preserve"> </w:t>
            </w:r>
            <w:r w:rsidRPr="00C90BD2">
              <w:t>VESA</w:t>
            </w:r>
          </w:p>
        </w:tc>
        <w:tc>
          <w:tcPr>
            <w:tcW w:w="6237" w:type="dxa"/>
            <w:shd w:val="clear" w:color="auto" w:fill="auto"/>
          </w:tcPr>
          <w:p w:rsidR="00113725" w:rsidRPr="005A60B3" w:rsidRDefault="00113725" w:rsidP="005E7D4B">
            <w:r w:rsidRPr="00C90BD2">
              <w:t>100 x 100мм</w:t>
            </w:r>
          </w:p>
        </w:tc>
      </w:tr>
      <w:tr w:rsidR="00113725" w:rsidRPr="005A60B3" w:rsidTr="00113725">
        <w:tc>
          <w:tcPr>
            <w:tcW w:w="4111" w:type="dxa"/>
            <w:shd w:val="clear" w:color="auto" w:fill="auto"/>
          </w:tcPr>
          <w:p w:rsidR="00113725" w:rsidRPr="005A60B3" w:rsidRDefault="00113725" w:rsidP="005E7D4B">
            <w:proofErr w:type="spellStart"/>
            <w:r w:rsidRPr="00C90BD2">
              <w:t>Нахил</w:t>
            </w:r>
            <w:proofErr w:type="spellEnd"/>
            <w:r w:rsidRPr="00C90BD2">
              <w:t xml:space="preserve"> </w:t>
            </w:r>
            <w:proofErr w:type="spellStart"/>
            <w:r w:rsidRPr="00C90BD2">
              <w:t>екрану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113725" w:rsidRPr="005A60B3" w:rsidRDefault="00113725" w:rsidP="005E7D4B">
            <w:proofErr w:type="spellStart"/>
            <w:r w:rsidRPr="00C90BD2">
              <w:t>від</w:t>
            </w:r>
            <w:proofErr w:type="spellEnd"/>
            <w:r w:rsidRPr="00C90BD2">
              <w:t xml:space="preserve"> -5° до + 20°</w:t>
            </w:r>
          </w:p>
        </w:tc>
      </w:tr>
      <w:tr w:rsidR="00113725" w:rsidRPr="005A60B3" w:rsidTr="00113725">
        <w:tc>
          <w:tcPr>
            <w:tcW w:w="4111" w:type="dxa"/>
            <w:shd w:val="clear" w:color="auto" w:fill="auto"/>
          </w:tcPr>
          <w:p w:rsidR="00113725" w:rsidRPr="005A60B3" w:rsidRDefault="00113725" w:rsidP="005E7D4B">
            <w:r>
              <w:t>А</w:t>
            </w:r>
            <w:r w:rsidRPr="00C90BD2">
              <w:t xml:space="preserve">даптивна </w:t>
            </w:r>
            <w:proofErr w:type="spellStart"/>
            <w:r w:rsidRPr="00C90BD2">
              <w:t>синхронізація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113725" w:rsidRPr="005A60B3" w:rsidRDefault="00113725" w:rsidP="005E7D4B">
            <w:pPr>
              <w:ind w:left="22" w:right="141"/>
              <w:jc w:val="both"/>
            </w:pPr>
            <w:r w:rsidRPr="00C90BD2">
              <w:t xml:space="preserve">AMD </w:t>
            </w:r>
            <w:proofErr w:type="spellStart"/>
            <w:r w:rsidRPr="00C90BD2">
              <w:t>Free-Sync</w:t>
            </w:r>
            <w:proofErr w:type="spellEnd"/>
          </w:p>
        </w:tc>
      </w:tr>
    </w:tbl>
    <w:p w:rsidR="00113725" w:rsidRPr="00546E98" w:rsidRDefault="00113725" w:rsidP="00113725">
      <w:pPr>
        <w:pStyle w:val="Style12"/>
        <w:widowControl/>
        <w:tabs>
          <w:tab w:val="left" w:pos="284"/>
        </w:tabs>
        <w:ind w:right="19" w:firstLine="0"/>
        <w:rPr>
          <w:rStyle w:val="fontstyle01"/>
          <w:lang w:val="uk-UA"/>
        </w:rPr>
      </w:pPr>
    </w:p>
    <w:p w:rsidR="00113725" w:rsidRPr="00113725" w:rsidRDefault="00113725" w:rsidP="00113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"/>
        </w:tabs>
        <w:suppressAutoHyphens/>
        <w:ind w:right="26"/>
        <w:jc w:val="both"/>
        <w:rPr>
          <w:rFonts w:eastAsia="TimesNewRomanPSMT" w:cs="Times New Roman"/>
          <w:lang w:val="uk-UA"/>
        </w:rPr>
      </w:pPr>
      <w:r>
        <w:rPr>
          <w:lang w:val="uk-UA" w:eastAsia="x-none"/>
        </w:rPr>
        <w:tab/>
        <w:t xml:space="preserve">1. </w:t>
      </w:r>
      <w:proofErr w:type="spellStart"/>
      <w:r w:rsidRPr="005A61CA">
        <w:rPr>
          <w:lang w:eastAsia="x-none"/>
        </w:rPr>
        <w:t>Учасник</w:t>
      </w:r>
      <w:proofErr w:type="spellEnd"/>
      <w:r w:rsidRPr="005A61CA">
        <w:rPr>
          <w:lang w:eastAsia="x-none"/>
        </w:rPr>
        <w:t xml:space="preserve"> повинен </w:t>
      </w:r>
      <w:proofErr w:type="spellStart"/>
      <w:r w:rsidRPr="005A61CA">
        <w:rPr>
          <w:lang w:eastAsia="x-none"/>
        </w:rPr>
        <w:t>гарантувати</w:t>
      </w:r>
      <w:proofErr w:type="spellEnd"/>
      <w:r w:rsidRPr="005A61CA">
        <w:rPr>
          <w:lang w:eastAsia="x-none"/>
        </w:rPr>
        <w:t xml:space="preserve">, </w:t>
      </w:r>
      <w:proofErr w:type="spellStart"/>
      <w:r w:rsidRPr="005A61CA">
        <w:rPr>
          <w:lang w:eastAsia="x-none"/>
        </w:rPr>
        <w:t>що</w:t>
      </w:r>
      <w:proofErr w:type="spellEnd"/>
      <w:r w:rsidRPr="005A61CA">
        <w:rPr>
          <w:lang w:eastAsia="x-none"/>
        </w:rPr>
        <w:t xml:space="preserve"> весь </w:t>
      </w:r>
      <w:proofErr w:type="spellStart"/>
      <w:r w:rsidRPr="005A61CA">
        <w:rPr>
          <w:lang w:eastAsia="x-none"/>
        </w:rPr>
        <w:t>запропонований</w:t>
      </w:r>
      <w:proofErr w:type="spellEnd"/>
      <w:r w:rsidRPr="005A61CA">
        <w:rPr>
          <w:lang w:eastAsia="x-none"/>
        </w:rPr>
        <w:t xml:space="preserve"> ним товар є </w:t>
      </w:r>
      <w:proofErr w:type="spellStart"/>
      <w:r w:rsidRPr="005A61CA">
        <w:rPr>
          <w:lang w:eastAsia="x-none"/>
        </w:rPr>
        <w:t>новим</w:t>
      </w:r>
      <w:proofErr w:type="spellEnd"/>
      <w:r w:rsidRPr="005A61CA">
        <w:rPr>
          <w:lang w:eastAsia="x-none"/>
        </w:rPr>
        <w:t xml:space="preserve"> та </w:t>
      </w:r>
      <w:proofErr w:type="spellStart"/>
      <w:r w:rsidRPr="005A61CA">
        <w:rPr>
          <w:lang w:eastAsia="x-none"/>
        </w:rPr>
        <w:t>раніше</w:t>
      </w:r>
      <w:proofErr w:type="spellEnd"/>
      <w:r w:rsidRPr="005A61CA">
        <w:rPr>
          <w:lang w:eastAsia="x-none"/>
        </w:rPr>
        <w:t xml:space="preserve"> не </w:t>
      </w:r>
      <w:proofErr w:type="spellStart"/>
      <w:r w:rsidRPr="005A61CA">
        <w:rPr>
          <w:lang w:eastAsia="x-none"/>
        </w:rPr>
        <w:t>використовувався</w:t>
      </w:r>
      <w:proofErr w:type="spellEnd"/>
      <w:r w:rsidRPr="005A61CA">
        <w:rPr>
          <w:lang w:eastAsia="x-none"/>
        </w:rPr>
        <w:t xml:space="preserve">, не </w:t>
      </w:r>
      <w:proofErr w:type="spellStart"/>
      <w:proofErr w:type="gramStart"/>
      <w:r w:rsidRPr="005A61CA">
        <w:rPr>
          <w:lang w:eastAsia="x-none"/>
        </w:rPr>
        <w:t>п</w:t>
      </w:r>
      <w:proofErr w:type="gramEnd"/>
      <w:r w:rsidRPr="005A61CA">
        <w:rPr>
          <w:lang w:eastAsia="x-none"/>
        </w:rPr>
        <w:t>ідлягає</w:t>
      </w:r>
      <w:proofErr w:type="spellEnd"/>
      <w:r w:rsidRPr="005A61CA">
        <w:rPr>
          <w:lang w:eastAsia="x-none"/>
        </w:rPr>
        <w:t xml:space="preserve"> </w:t>
      </w:r>
      <w:proofErr w:type="spellStart"/>
      <w:r w:rsidRPr="005A61CA">
        <w:rPr>
          <w:lang w:eastAsia="x-none"/>
        </w:rPr>
        <w:t>заборонам</w:t>
      </w:r>
      <w:proofErr w:type="spellEnd"/>
      <w:r w:rsidRPr="005A61CA">
        <w:rPr>
          <w:lang w:eastAsia="x-none"/>
        </w:rPr>
        <w:t xml:space="preserve">, </w:t>
      </w:r>
      <w:proofErr w:type="spellStart"/>
      <w:r w:rsidRPr="005A61CA">
        <w:rPr>
          <w:lang w:eastAsia="x-none"/>
        </w:rPr>
        <w:t>обтяженням</w:t>
      </w:r>
      <w:proofErr w:type="spellEnd"/>
      <w:r w:rsidRPr="005A61CA">
        <w:rPr>
          <w:lang w:eastAsia="x-none"/>
        </w:rPr>
        <w:t xml:space="preserve">, правом </w:t>
      </w:r>
      <w:proofErr w:type="spellStart"/>
      <w:r w:rsidRPr="005A61CA">
        <w:rPr>
          <w:lang w:eastAsia="x-none"/>
        </w:rPr>
        <w:t>вимоги</w:t>
      </w:r>
      <w:proofErr w:type="spellEnd"/>
      <w:r w:rsidRPr="005A61CA">
        <w:rPr>
          <w:lang w:eastAsia="x-none"/>
        </w:rPr>
        <w:t xml:space="preserve"> </w:t>
      </w:r>
      <w:proofErr w:type="spellStart"/>
      <w:r w:rsidRPr="005A61CA">
        <w:rPr>
          <w:lang w:eastAsia="x-none"/>
        </w:rPr>
        <w:t>третіх</w:t>
      </w:r>
      <w:proofErr w:type="spellEnd"/>
      <w:r w:rsidRPr="005A61CA">
        <w:rPr>
          <w:lang w:eastAsia="x-none"/>
        </w:rPr>
        <w:t xml:space="preserve"> </w:t>
      </w:r>
      <w:proofErr w:type="spellStart"/>
      <w:r w:rsidRPr="005A61CA">
        <w:rPr>
          <w:lang w:eastAsia="x-none"/>
        </w:rPr>
        <w:t>осіб</w:t>
      </w:r>
      <w:proofErr w:type="spellEnd"/>
      <w:r w:rsidRPr="00113725">
        <w:rPr>
          <w:lang w:val="uk-UA" w:eastAsia="x-none"/>
        </w:rPr>
        <w:t xml:space="preserve"> </w:t>
      </w:r>
      <w:r w:rsidRPr="00113725">
        <w:rPr>
          <w:rFonts w:eastAsia="TimesNewRomanPSMT" w:cs="Times New Roman"/>
          <w:u w:val="single"/>
          <w:lang w:val="uk-UA"/>
        </w:rPr>
        <w:t>(надати лист в довільній формі).</w:t>
      </w:r>
    </w:p>
    <w:p w:rsidR="00113725" w:rsidRPr="005A61CA" w:rsidRDefault="00113725" w:rsidP="00113725">
      <w:pPr>
        <w:tabs>
          <w:tab w:val="right" w:pos="993"/>
          <w:tab w:val="right" w:pos="9356"/>
        </w:tabs>
        <w:spacing w:line="235" w:lineRule="auto"/>
        <w:ind w:firstLine="283"/>
        <w:jc w:val="both"/>
        <w:rPr>
          <w:lang w:eastAsia="x-none"/>
        </w:rPr>
      </w:pPr>
      <w:r w:rsidRPr="005A61CA">
        <w:rPr>
          <w:lang w:eastAsia="x-none"/>
        </w:rPr>
        <w:t xml:space="preserve">2. </w:t>
      </w:r>
      <w:proofErr w:type="spellStart"/>
      <w:r w:rsidRPr="005A61CA">
        <w:rPr>
          <w:lang w:eastAsia="x-none"/>
        </w:rPr>
        <w:t>Усі</w:t>
      </w:r>
      <w:proofErr w:type="spellEnd"/>
      <w:r w:rsidRPr="005A61CA">
        <w:rPr>
          <w:lang w:eastAsia="x-none"/>
        </w:rPr>
        <w:t xml:space="preserve"> </w:t>
      </w:r>
      <w:proofErr w:type="spellStart"/>
      <w:r w:rsidRPr="005A61CA">
        <w:rPr>
          <w:lang w:eastAsia="x-none"/>
        </w:rPr>
        <w:t>гарантійні</w:t>
      </w:r>
      <w:proofErr w:type="spellEnd"/>
      <w:r w:rsidRPr="005A61CA">
        <w:rPr>
          <w:lang w:eastAsia="x-none"/>
        </w:rPr>
        <w:t xml:space="preserve"> </w:t>
      </w:r>
      <w:proofErr w:type="spellStart"/>
      <w:r w:rsidRPr="005A61CA">
        <w:rPr>
          <w:lang w:eastAsia="x-none"/>
        </w:rPr>
        <w:t>талони</w:t>
      </w:r>
      <w:proofErr w:type="spellEnd"/>
      <w:r w:rsidRPr="005A61CA">
        <w:rPr>
          <w:lang w:eastAsia="x-none"/>
        </w:rPr>
        <w:t xml:space="preserve"> </w:t>
      </w:r>
      <w:proofErr w:type="spellStart"/>
      <w:r w:rsidRPr="005A61CA">
        <w:rPr>
          <w:lang w:eastAsia="x-none"/>
        </w:rPr>
        <w:t>заповнюються</w:t>
      </w:r>
      <w:proofErr w:type="spellEnd"/>
      <w:r w:rsidRPr="005A61CA">
        <w:rPr>
          <w:lang w:eastAsia="x-none"/>
        </w:rPr>
        <w:t xml:space="preserve"> </w:t>
      </w:r>
      <w:proofErr w:type="spellStart"/>
      <w:r w:rsidRPr="005A61CA">
        <w:rPr>
          <w:lang w:eastAsia="x-none"/>
        </w:rPr>
        <w:t>згідно</w:t>
      </w:r>
      <w:proofErr w:type="spellEnd"/>
      <w:r w:rsidRPr="005A61CA">
        <w:rPr>
          <w:lang w:eastAsia="x-none"/>
        </w:rPr>
        <w:t xml:space="preserve"> </w:t>
      </w:r>
      <w:proofErr w:type="spellStart"/>
      <w:r w:rsidRPr="005A61CA">
        <w:rPr>
          <w:lang w:eastAsia="x-none"/>
        </w:rPr>
        <w:t>вимог</w:t>
      </w:r>
      <w:proofErr w:type="spellEnd"/>
      <w:r w:rsidRPr="005A61CA">
        <w:rPr>
          <w:lang w:eastAsia="x-none"/>
        </w:rPr>
        <w:t xml:space="preserve"> </w:t>
      </w:r>
      <w:proofErr w:type="spellStart"/>
      <w:r w:rsidRPr="005A61CA">
        <w:rPr>
          <w:lang w:eastAsia="x-none"/>
        </w:rPr>
        <w:t>виробника</w:t>
      </w:r>
      <w:proofErr w:type="spellEnd"/>
      <w:r w:rsidRPr="005A61CA">
        <w:rPr>
          <w:lang w:eastAsia="x-none"/>
        </w:rPr>
        <w:t>.</w:t>
      </w:r>
    </w:p>
    <w:p w:rsidR="00E743AB" w:rsidRDefault="00113725" w:rsidP="00E743AB">
      <w:pPr>
        <w:tabs>
          <w:tab w:val="right" w:pos="993"/>
          <w:tab w:val="right" w:pos="9356"/>
        </w:tabs>
        <w:spacing w:line="235" w:lineRule="auto"/>
        <w:ind w:firstLine="283"/>
        <w:jc w:val="both"/>
        <w:rPr>
          <w:lang w:val="uk-UA" w:eastAsia="x-none"/>
        </w:rPr>
      </w:pPr>
      <w:r w:rsidRPr="005A61CA">
        <w:rPr>
          <w:lang w:eastAsia="x-none"/>
        </w:rPr>
        <w:t xml:space="preserve">3. </w:t>
      </w:r>
      <w:proofErr w:type="spellStart"/>
      <w:r w:rsidRPr="005A61CA">
        <w:rPr>
          <w:lang w:eastAsia="x-none"/>
        </w:rPr>
        <w:t>Запропонований</w:t>
      </w:r>
      <w:proofErr w:type="spellEnd"/>
      <w:r w:rsidRPr="005A61CA">
        <w:rPr>
          <w:lang w:eastAsia="x-none"/>
        </w:rPr>
        <w:t xml:space="preserve"> товар </w:t>
      </w:r>
      <w:proofErr w:type="spellStart"/>
      <w:r w:rsidRPr="005A61CA">
        <w:rPr>
          <w:lang w:eastAsia="x-none"/>
        </w:rPr>
        <w:t>має</w:t>
      </w:r>
      <w:proofErr w:type="spellEnd"/>
      <w:r w:rsidRPr="005A61CA">
        <w:rPr>
          <w:lang w:eastAsia="x-none"/>
        </w:rPr>
        <w:t xml:space="preserve"> </w:t>
      </w:r>
      <w:proofErr w:type="spellStart"/>
      <w:r w:rsidRPr="005A61CA">
        <w:rPr>
          <w:lang w:eastAsia="x-none"/>
        </w:rPr>
        <w:t>узгоджуватись</w:t>
      </w:r>
      <w:proofErr w:type="spellEnd"/>
      <w:r w:rsidRPr="005A61CA">
        <w:rPr>
          <w:lang w:eastAsia="x-none"/>
        </w:rPr>
        <w:t xml:space="preserve"> з </w:t>
      </w:r>
      <w:proofErr w:type="spellStart"/>
      <w:r w:rsidRPr="005A61CA">
        <w:rPr>
          <w:lang w:eastAsia="x-none"/>
        </w:rPr>
        <w:t>усіма</w:t>
      </w:r>
      <w:proofErr w:type="spellEnd"/>
      <w:r w:rsidRPr="005A61CA">
        <w:rPr>
          <w:lang w:eastAsia="x-none"/>
        </w:rPr>
        <w:t xml:space="preserve"> </w:t>
      </w:r>
      <w:proofErr w:type="spellStart"/>
      <w:r w:rsidRPr="005A61CA">
        <w:rPr>
          <w:lang w:eastAsia="x-none"/>
        </w:rPr>
        <w:t>електричними</w:t>
      </w:r>
      <w:proofErr w:type="spellEnd"/>
      <w:r w:rsidRPr="005A61CA">
        <w:rPr>
          <w:lang w:eastAsia="x-none"/>
        </w:rPr>
        <w:t xml:space="preserve"> </w:t>
      </w:r>
      <w:proofErr w:type="spellStart"/>
      <w:r w:rsidRPr="005A61CA">
        <w:rPr>
          <w:lang w:eastAsia="x-none"/>
        </w:rPr>
        <w:t>вимогами</w:t>
      </w:r>
      <w:proofErr w:type="spellEnd"/>
      <w:r w:rsidRPr="005A61CA">
        <w:rPr>
          <w:lang w:eastAsia="x-none"/>
        </w:rPr>
        <w:t xml:space="preserve">, </w:t>
      </w:r>
      <w:proofErr w:type="spellStart"/>
      <w:r w:rsidRPr="005A61CA">
        <w:rPr>
          <w:lang w:eastAsia="x-none"/>
        </w:rPr>
        <w:t>що</w:t>
      </w:r>
      <w:proofErr w:type="spellEnd"/>
      <w:r w:rsidRPr="005A61CA">
        <w:rPr>
          <w:lang w:eastAsia="x-none"/>
        </w:rPr>
        <w:t xml:space="preserve"> </w:t>
      </w:r>
      <w:proofErr w:type="spellStart"/>
      <w:r w:rsidRPr="005A61CA">
        <w:rPr>
          <w:lang w:eastAsia="x-none"/>
        </w:rPr>
        <w:t>встановлені</w:t>
      </w:r>
      <w:proofErr w:type="spellEnd"/>
      <w:r w:rsidRPr="005A61CA">
        <w:rPr>
          <w:lang w:eastAsia="x-none"/>
        </w:rPr>
        <w:t xml:space="preserve"> в </w:t>
      </w:r>
      <w:proofErr w:type="spellStart"/>
      <w:r w:rsidRPr="005A61CA">
        <w:rPr>
          <w:lang w:eastAsia="x-none"/>
        </w:rPr>
        <w:t>Україні.</w:t>
      </w:r>
      <w:proofErr w:type="spellEnd"/>
    </w:p>
    <w:p w:rsidR="00E743AB" w:rsidRPr="00E743AB" w:rsidRDefault="00E743AB" w:rsidP="00E743AB">
      <w:pPr>
        <w:tabs>
          <w:tab w:val="right" w:pos="993"/>
          <w:tab w:val="right" w:pos="9356"/>
        </w:tabs>
        <w:spacing w:line="235" w:lineRule="auto"/>
        <w:ind w:firstLine="283"/>
        <w:jc w:val="both"/>
        <w:rPr>
          <w:lang w:val="uk-UA" w:eastAsia="x-none"/>
        </w:rPr>
      </w:pPr>
      <w:r>
        <w:rPr>
          <w:lang w:val="uk-UA" w:eastAsia="x-none"/>
        </w:rPr>
        <w:t xml:space="preserve">4. </w:t>
      </w:r>
      <w:r>
        <w:rPr>
          <w:sz w:val="22"/>
          <w:szCs w:val="22"/>
        </w:rPr>
        <w:t>Строк поставки товар</w:t>
      </w:r>
      <w:r>
        <w:rPr>
          <w:sz w:val="22"/>
          <w:szCs w:val="22"/>
          <w:lang w:val="uk-UA"/>
        </w:rPr>
        <w:t xml:space="preserve">у - </w:t>
      </w:r>
      <w:proofErr w:type="spellStart"/>
      <w:r w:rsidRPr="00E743AB">
        <w:rPr>
          <w:sz w:val="22"/>
          <w:szCs w:val="22"/>
        </w:rPr>
        <w:t>протягом</w:t>
      </w:r>
      <w:proofErr w:type="spellEnd"/>
      <w:r w:rsidRPr="00E743AB">
        <w:rPr>
          <w:sz w:val="22"/>
          <w:szCs w:val="22"/>
        </w:rPr>
        <w:t xml:space="preserve"> 10 (десяти) </w:t>
      </w:r>
      <w:proofErr w:type="spellStart"/>
      <w:r w:rsidRPr="00E743AB">
        <w:rPr>
          <w:sz w:val="22"/>
          <w:szCs w:val="22"/>
        </w:rPr>
        <w:t>робочих</w:t>
      </w:r>
      <w:proofErr w:type="spellEnd"/>
      <w:r w:rsidRPr="00E743AB">
        <w:rPr>
          <w:sz w:val="22"/>
          <w:szCs w:val="22"/>
        </w:rPr>
        <w:t xml:space="preserve"> </w:t>
      </w:r>
      <w:proofErr w:type="spellStart"/>
      <w:r w:rsidRPr="00E743AB">
        <w:rPr>
          <w:sz w:val="22"/>
          <w:szCs w:val="22"/>
        </w:rPr>
        <w:t>днів</w:t>
      </w:r>
      <w:proofErr w:type="spellEnd"/>
      <w:r w:rsidRPr="00E743AB">
        <w:rPr>
          <w:sz w:val="22"/>
          <w:szCs w:val="22"/>
        </w:rPr>
        <w:t xml:space="preserve"> з моменту </w:t>
      </w:r>
      <w:proofErr w:type="spellStart"/>
      <w:proofErr w:type="gramStart"/>
      <w:r w:rsidRPr="00E743AB">
        <w:rPr>
          <w:sz w:val="22"/>
          <w:szCs w:val="22"/>
        </w:rPr>
        <w:t>п</w:t>
      </w:r>
      <w:proofErr w:type="gramEnd"/>
      <w:r w:rsidRPr="00E743AB">
        <w:rPr>
          <w:sz w:val="22"/>
          <w:szCs w:val="22"/>
        </w:rPr>
        <w:t>ідписання</w:t>
      </w:r>
      <w:proofErr w:type="spellEnd"/>
      <w:r w:rsidRPr="00E743AB">
        <w:rPr>
          <w:sz w:val="22"/>
          <w:szCs w:val="22"/>
        </w:rPr>
        <w:t xml:space="preserve"> договору.</w:t>
      </w:r>
    </w:p>
    <w:p w:rsidR="00113725" w:rsidRPr="00113725" w:rsidRDefault="00E743AB" w:rsidP="00113725">
      <w:pPr>
        <w:tabs>
          <w:tab w:val="right" w:pos="993"/>
          <w:tab w:val="right" w:pos="9356"/>
        </w:tabs>
        <w:spacing w:line="235" w:lineRule="auto"/>
        <w:ind w:firstLine="283"/>
        <w:jc w:val="both"/>
        <w:rPr>
          <w:lang w:val="uk-UA" w:eastAsia="x-none"/>
        </w:rPr>
      </w:pPr>
      <w:r>
        <w:rPr>
          <w:lang w:val="uk-UA" w:eastAsia="x-none"/>
        </w:rPr>
        <w:t>5</w:t>
      </w:r>
      <w:r w:rsidR="00113725" w:rsidRPr="005A61CA">
        <w:rPr>
          <w:lang w:eastAsia="x-none"/>
        </w:rPr>
        <w:t xml:space="preserve">. Для </w:t>
      </w:r>
      <w:proofErr w:type="spellStart"/>
      <w:r w:rsidR="00113725" w:rsidRPr="005A61CA">
        <w:rPr>
          <w:lang w:eastAsia="x-none"/>
        </w:rPr>
        <w:t>належного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захисту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інтересів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Замовника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щодо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авторизованого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джерела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постачання</w:t>
      </w:r>
      <w:proofErr w:type="spellEnd"/>
      <w:r w:rsidR="00113725" w:rsidRPr="005A61CA">
        <w:rPr>
          <w:lang w:eastAsia="x-none"/>
        </w:rPr>
        <w:t xml:space="preserve"> за </w:t>
      </w:r>
      <w:proofErr w:type="spellStart"/>
      <w:r w:rsidR="00113725" w:rsidRPr="005A61CA">
        <w:rPr>
          <w:lang w:eastAsia="x-none"/>
        </w:rPr>
        <w:t>даними</w:t>
      </w:r>
      <w:proofErr w:type="spellEnd"/>
      <w:r w:rsidR="00113725" w:rsidRPr="005A61CA">
        <w:rPr>
          <w:lang w:eastAsia="x-none"/>
        </w:rPr>
        <w:t xml:space="preserve"> торгами </w:t>
      </w:r>
      <w:proofErr w:type="spellStart"/>
      <w:r w:rsidR="00113725" w:rsidRPr="00113725">
        <w:rPr>
          <w:u w:val="single"/>
          <w:lang w:eastAsia="x-none"/>
        </w:rPr>
        <w:t>учасники</w:t>
      </w:r>
      <w:proofErr w:type="spellEnd"/>
      <w:r w:rsidR="00113725" w:rsidRPr="00113725">
        <w:rPr>
          <w:u w:val="single"/>
          <w:lang w:eastAsia="x-none"/>
        </w:rPr>
        <w:t xml:space="preserve"> </w:t>
      </w:r>
      <w:proofErr w:type="spellStart"/>
      <w:r w:rsidR="00113725" w:rsidRPr="00113725">
        <w:rPr>
          <w:u w:val="single"/>
          <w:lang w:eastAsia="x-none"/>
        </w:rPr>
        <w:t>торгів</w:t>
      </w:r>
      <w:proofErr w:type="spellEnd"/>
      <w:r w:rsidR="00113725" w:rsidRPr="00113725">
        <w:rPr>
          <w:u w:val="single"/>
          <w:lang w:eastAsia="x-none"/>
        </w:rPr>
        <w:t xml:space="preserve"> </w:t>
      </w:r>
      <w:proofErr w:type="spellStart"/>
      <w:r w:rsidR="00113725" w:rsidRPr="00113725">
        <w:rPr>
          <w:u w:val="single"/>
          <w:lang w:eastAsia="x-none"/>
        </w:rPr>
        <w:t>повинні</w:t>
      </w:r>
      <w:proofErr w:type="spellEnd"/>
      <w:r w:rsidR="00113725" w:rsidRPr="00113725">
        <w:rPr>
          <w:u w:val="single"/>
          <w:lang w:eastAsia="x-none"/>
        </w:rPr>
        <w:t xml:space="preserve"> </w:t>
      </w:r>
      <w:proofErr w:type="spellStart"/>
      <w:r w:rsidR="00113725" w:rsidRPr="00113725">
        <w:rPr>
          <w:u w:val="single"/>
          <w:lang w:eastAsia="x-none"/>
        </w:rPr>
        <w:t>надати</w:t>
      </w:r>
      <w:proofErr w:type="spellEnd"/>
      <w:r w:rsidR="00113725" w:rsidRPr="00113725">
        <w:rPr>
          <w:u w:val="single"/>
          <w:lang w:eastAsia="x-none"/>
        </w:rPr>
        <w:t xml:space="preserve"> </w:t>
      </w:r>
      <w:proofErr w:type="spellStart"/>
      <w:r w:rsidR="00113725" w:rsidRPr="00113725">
        <w:rPr>
          <w:u w:val="single"/>
          <w:lang w:eastAsia="x-none"/>
        </w:rPr>
        <w:t>оригінал</w:t>
      </w:r>
      <w:proofErr w:type="spellEnd"/>
      <w:r w:rsidR="00113725" w:rsidRPr="00113725">
        <w:rPr>
          <w:u w:val="single"/>
          <w:lang w:eastAsia="x-none"/>
        </w:rPr>
        <w:t xml:space="preserve"> </w:t>
      </w:r>
      <w:proofErr w:type="spellStart"/>
      <w:r w:rsidR="00113725" w:rsidRPr="00113725">
        <w:rPr>
          <w:u w:val="single"/>
          <w:lang w:eastAsia="x-none"/>
        </w:rPr>
        <w:t>авторизаційного</w:t>
      </w:r>
      <w:proofErr w:type="spellEnd"/>
      <w:r w:rsidR="00113725" w:rsidRPr="00113725">
        <w:rPr>
          <w:u w:val="single"/>
          <w:lang w:eastAsia="x-none"/>
        </w:rPr>
        <w:t xml:space="preserve"> листа (</w:t>
      </w:r>
      <w:proofErr w:type="spellStart"/>
      <w:r w:rsidR="00113725" w:rsidRPr="00113725">
        <w:rPr>
          <w:u w:val="single"/>
          <w:lang w:eastAsia="x-none"/>
        </w:rPr>
        <w:t>листів</w:t>
      </w:r>
      <w:proofErr w:type="spellEnd"/>
      <w:r w:rsidR="00113725" w:rsidRPr="00113725">
        <w:rPr>
          <w:u w:val="single"/>
          <w:lang w:eastAsia="x-none"/>
        </w:rPr>
        <w:t xml:space="preserve">) про </w:t>
      </w:r>
      <w:proofErr w:type="spellStart"/>
      <w:r w:rsidR="00113725" w:rsidRPr="00113725">
        <w:rPr>
          <w:u w:val="single"/>
          <w:lang w:eastAsia="x-none"/>
        </w:rPr>
        <w:t>повноваження</w:t>
      </w:r>
      <w:proofErr w:type="spellEnd"/>
      <w:r w:rsidR="00113725" w:rsidRPr="00113725">
        <w:rPr>
          <w:u w:val="single"/>
          <w:lang w:eastAsia="x-none"/>
        </w:rPr>
        <w:t xml:space="preserve"> </w:t>
      </w:r>
      <w:proofErr w:type="spellStart"/>
      <w:r w:rsidR="00113725" w:rsidRPr="00113725">
        <w:rPr>
          <w:u w:val="single"/>
          <w:lang w:eastAsia="x-none"/>
        </w:rPr>
        <w:t>від</w:t>
      </w:r>
      <w:proofErr w:type="spellEnd"/>
      <w:r w:rsidR="00113725" w:rsidRPr="00113725">
        <w:rPr>
          <w:u w:val="single"/>
          <w:lang w:eastAsia="x-none"/>
        </w:rPr>
        <w:t xml:space="preserve"> </w:t>
      </w:r>
      <w:proofErr w:type="spellStart"/>
      <w:r w:rsidR="00113725" w:rsidRPr="00113725">
        <w:rPr>
          <w:u w:val="single"/>
          <w:lang w:eastAsia="x-none"/>
        </w:rPr>
        <w:t>виробника</w:t>
      </w:r>
      <w:proofErr w:type="spellEnd"/>
      <w:r w:rsidR="00113725" w:rsidRPr="00113725">
        <w:rPr>
          <w:u w:val="single"/>
          <w:lang w:eastAsia="x-none"/>
        </w:rPr>
        <w:t xml:space="preserve"> </w:t>
      </w:r>
      <w:proofErr w:type="spellStart"/>
      <w:r w:rsidR="00113725" w:rsidRPr="00113725">
        <w:rPr>
          <w:u w:val="single"/>
          <w:lang w:eastAsia="x-none"/>
        </w:rPr>
        <w:t>моніторів</w:t>
      </w:r>
      <w:proofErr w:type="spellEnd"/>
      <w:r w:rsidR="00113725" w:rsidRPr="00113725">
        <w:rPr>
          <w:u w:val="single"/>
          <w:lang w:eastAsia="x-none"/>
        </w:rPr>
        <w:t xml:space="preserve"> </w:t>
      </w:r>
      <w:proofErr w:type="spellStart"/>
      <w:r w:rsidR="00113725" w:rsidRPr="00113725">
        <w:rPr>
          <w:u w:val="single"/>
          <w:lang w:eastAsia="x-none"/>
        </w:rPr>
        <w:t>або</w:t>
      </w:r>
      <w:proofErr w:type="spellEnd"/>
      <w:r w:rsidR="00113725" w:rsidRPr="00113725">
        <w:rPr>
          <w:u w:val="single"/>
          <w:lang w:eastAsia="x-none"/>
        </w:rPr>
        <w:t xml:space="preserve"> </w:t>
      </w:r>
      <w:proofErr w:type="spellStart"/>
      <w:r w:rsidR="00113725" w:rsidRPr="00113725">
        <w:rPr>
          <w:u w:val="single"/>
          <w:lang w:eastAsia="x-none"/>
        </w:rPr>
        <w:t>офіційного</w:t>
      </w:r>
      <w:proofErr w:type="spellEnd"/>
      <w:r w:rsidR="00113725" w:rsidRPr="00113725">
        <w:rPr>
          <w:u w:val="single"/>
          <w:lang w:eastAsia="x-none"/>
        </w:rPr>
        <w:t xml:space="preserve"> </w:t>
      </w:r>
      <w:proofErr w:type="spellStart"/>
      <w:r w:rsidR="00113725" w:rsidRPr="00113725">
        <w:rPr>
          <w:u w:val="single"/>
          <w:lang w:eastAsia="x-none"/>
        </w:rPr>
        <w:t>представника</w:t>
      </w:r>
      <w:proofErr w:type="spellEnd"/>
      <w:r w:rsidR="00113725" w:rsidRPr="00113725">
        <w:rPr>
          <w:u w:val="single"/>
          <w:lang w:eastAsia="x-none"/>
        </w:rPr>
        <w:t xml:space="preserve"> </w:t>
      </w:r>
      <w:proofErr w:type="spellStart"/>
      <w:r w:rsidR="00113725" w:rsidRPr="00113725">
        <w:rPr>
          <w:u w:val="single"/>
          <w:lang w:eastAsia="x-none"/>
        </w:rPr>
        <w:t>виробника</w:t>
      </w:r>
      <w:proofErr w:type="spellEnd"/>
      <w:r w:rsidR="00113725" w:rsidRPr="00113725">
        <w:rPr>
          <w:u w:val="single"/>
          <w:lang w:eastAsia="x-none"/>
        </w:rPr>
        <w:t xml:space="preserve"> в </w:t>
      </w:r>
      <w:proofErr w:type="spellStart"/>
      <w:r w:rsidR="00113725" w:rsidRPr="00113725">
        <w:rPr>
          <w:u w:val="single"/>
          <w:lang w:eastAsia="x-none"/>
        </w:rPr>
        <w:t>Україні</w:t>
      </w:r>
      <w:proofErr w:type="spellEnd"/>
      <w:r w:rsidR="00113725" w:rsidRPr="005A61CA">
        <w:rPr>
          <w:lang w:eastAsia="x-none"/>
        </w:rPr>
        <w:t xml:space="preserve">, </w:t>
      </w:r>
      <w:proofErr w:type="spellStart"/>
      <w:r w:rsidR="00113725" w:rsidRPr="005A61CA">
        <w:rPr>
          <w:lang w:eastAsia="x-none"/>
        </w:rPr>
        <w:t>що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proofErr w:type="gramStart"/>
      <w:r w:rsidR="00113725" w:rsidRPr="005A61CA">
        <w:rPr>
          <w:lang w:eastAsia="x-none"/>
        </w:rPr>
        <w:t>п</w:t>
      </w:r>
      <w:proofErr w:type="gramEnd"/>
      <w:r w:rsidR="00113725" w:rsidRPr="005A61CA">
        <w:rPr>
          <w:lang w:eastAsia="x-none"/>
        </w:rPr>
        <w:t>ідтверджує</w:t>
      </w:r>
      <w:proofErr w:type="spellEnd"/>
      <w:r w:rsidR="00113725" w:rsidRPr="005A61CA">
        <w:rPr>
          <w:lang w:eastAsia="x-none"/>
        </w:rPr>
        <w:t xml:space="preserve"> право </w:t>
      </w:r>
      <w:proofErr w:type="spellStart"/>
      <w:r w:rsidR="00113725" w:rsidRPr="005A61CA">
        <w:rPr>
          <w:lang w:eastAsia="x-none"/>
        </w:rPr>
        <w:t>учасника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торгів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постачати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запропоновані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>
        <w:rPr>
          <w:lang w:eastAsia="x-none"/>
        </w:rPr>
        <w:t>монітори</w:t>
      </w:r>
      <w:proofErr w:type="spellEnd"/>
      <w:r w:rsidR="00113725" w:rsidRPr="005A61CA">
        <w:rPr>
          <w:lang w:eastAsia="x-none"/>
        </w:rPr>
        <w:t xml:space="preserve"> на </w:t>
      </w:r>
      <w:proofErr w:type="spellStart"/>
      <w:r w:rsidR="00113725" w:rsidRPr="005A61CA">
        <w:rPr>
          <w:lang w:eastAsia="x-none"/>
        </w:rPr>
        <w:t>території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України</w:t>
      </w:r>
      <w:proofErr w:type="spellEnd"/>
      <w:r w:rsidR="00113725" w:rsidRPr="005A61CA">
        <w:rPr>
          <w:lang w:eastAsia="x-none"/>
        </w:rPr>
        <w:t xml:space="preserve">, </w:t>
      </w:r>
      <w:proofErr w:type="spellStart"/>
      <w:r w:rsidR="00113725" w:rsidRPr="005A61CA">
        <w:rPr>
          <w:lang w:eastAsia="x-none"/>
        </w:rPr>
        <w:t>відповідальність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виробника</w:t>
      </w:r>
      <w:proofErr w:type="spellEnd"/>
      <w:r w:rsidR="00113725">
        <w:rPr>
          <w:lang w:val="uk-UA" w:eastAsia="x-none"/>
        </w:rPr>
        <w:t xml:space="preserve"> </w:t>
      </w:r>
      <w:r w:rsidR="00113725" w:rsidRPr="00113725">
        <w:rPr>
          <w:lang w:val="uk-UA" w:eastAsia="x-none"/>
        </w:rPr>
        <w:t>(</w:t>
      </w:r>
      <w:proofErr w:type="spellStart"/>
      <w:r w:rsidR="00113725" w:rsidRPr="00113725">
        <w:rPr>
          <w:lang w:eastAsia="x-none"/>
        </w:rPr>
        <w:t>офіційного</w:t>
      </w:r>
      <w:proofErr w:type="spellEnd"/>
      <w:r w:rsidR="00113725" w:rsidRPr="00113725">
        <w:rPr>
          <w:lang w:eastAsia="x-none"/>
        </w:rPr>
        <w:t xml:space="preserve"> </w:t>
      </w:r>
      <w:proofErr w:type="spellStart"/>
      <w:r w:rsidR="00113725" w:rsidRPr="00113725">
        <w:rPr>
          <w:lang w:eastAsia="x-none"/>
        </w:rPr>
        <w:t>представника</w:t>
      </w:r>
      <w:proofErr w:type="spellEnd"/>
      <w:r w:rsidR="00113725" w:rsidRPr="00113725">
        <w:rPr>
          <w:lang w:val="uk-UA" w:eastAsia="x-none"/>
        </w:rPr>
        <w:t>)</w:t>
      </w:r>
      <w:r w:rsidR="00113725" w:rsidRPr="005A61CA">
        <w:rPr>
          <w:lang w:eastAsia="x-none"/>
        </w:rPr>
        <w:t xml:space="preserve"> за </w:t>
      </w:r>
      <w:proofErr w:type="spellStart"/>
      <w:r w:rsidR="00113725" w:rsidRPr="005A61CA">
        <w:rPr>
          <w:lang w:eastAsia="x-none"/>
        </w:rPr>
        <w:t>надання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сервісного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обслуговування</w:t>
      </w:r>
      <w:proofErr w:type="spellEnd"/>
      <w:r w:rsidR="00113725" w:rsidRPr="005A61CA">
        <w:rPr>
          <w:lang w:eastAsia="x-none"/>
        </w:rPr>
        <w:t xml:space="preserve">, а </w:t>
      </w:r>
      <w:proofErr w:type="spellStart"/>
      <w:r w:rsidR="00113725" w:rsidRPr="005A61CA">
        <w:rPr>
          <w:lang w:eastAsia="x-none"/>
        </w:rPr>
        <w:t>також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повну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відповідність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запропонованого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обладнання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proofErr w:type="gramStart"/>
      <w:r w:rsidR="00113725" w:rsidRPr="005A61CA">
        <w:rPr>
          <w:lang w:eastAsia="x-none"/>
        </w:rPr>
        <w:t>техн</w:t>
      </w:r>
      <w:proofErr w:type="gramEnd"/>
      <w:r w:rsidR="00113725" w:rsidRPr="005A61CA">
        <w:rPr>
          <w:lang w:eastAsia="x-none"/>
        </w:rPr>
        <w:t>ічним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вимогам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Замовника</w:t>
      </w:r>
      <w:proofErr w:type="spellEnd"/>
      <w:r w:rsidR="00113725" w:rsidRPr="005A61CA">
        <w:rPr>
          <w:lang w:eastAsia="x-none"/>
        </w:rPr>
        <w:t xml:space="preserve"> (</w:t>
      </w:r>
      <w:proofErr w:type="spellStart"/>
      <w:r w:rsidR="00113725" w:rsidRPr="005A61CA">
        <w:rPr>
          <w:lang w:eastAsia="x-none"/>
        </w:rPr>
        <w:t>включаючи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рівень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сервісу</w:t>
      </w:r>
      <w:proofErr w:type="spellEnd"/>
      <w:r w:rsidR="00113725" w:rsidRPr="005A61CA">
        <w:rPr>
          <w:lang w:eastAsia="x-none"/>
        </w:rPr>
        <w:t xml:space="preserve">). Лист </w:t>
      </w:r>
      <w:proofErr w:type="spellStart"/>
      <w:r w:rsidR="00113725" w:rsidRPr="005A61CA">
        <w:rPr>
          <w:lang w:eastAsia="x-none"/>
        </w:rPr>
        <w:t>надається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113725">
        <w:rPr>
          <w:u w:val="single"/>
          <w:lang w:eastAsia="x-none"/>
        </w:rPr>
        <w:t>із</w:t>
      </w:r>
      <w:proofErr w:type="spellEnd"/>
      <w:r w:rsidR="00113725" w:rsidRPr="00113725">
        <w:rPr>
          <w:u w:val="single"/>
          <w:lang w:eastAsia="x-none"/>
        </w:rPr>
        <w:t xml:space="preserve"> </w:t>
      </w:r>
      <w:proofErr w:type="spellStart"/>
      <w:r w:rsidR="00113725" w:rsidRPr="00113725">
        <w:rPr>
          <w:u w:val="single"/>
          <w:lang w:eastAsia="x-none"/>
        </w:rPr>
        <w:t>зазначенням</w:t>
      </w:r>
      <w:proofErr w:type="spellEnd"/>
      <w:r w:rsidR="00113725">
        <w:rPr>
          <w:u w:val="single"/>
          <w:lang w:val="uk-UA" w:eastAsia="x-none"/>
        </w:rPr>
        <w:t>:</w:t>
      </w:r>
      <w:r w:rsidR="00113725">
        <w:rPr>
          <w:lang w:val="uk-UA" w:eastAsia="x-none"/>
        </w:rPr>
        <w:t xml:space="preserve"> </w:t>
      </w:r>
      <w:proofErr w:type="spellStart"/>
      <w:r w:rsidR="00113725" w:rsidRPr="005A61CA">
        <w:rPr>
          <w:lang w:eastAsia="x-none"/>
        </w:rPr>
        <w:t>найменування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Замовника</w:t>
      </w:r>
      <w:proofErr w:type="spellEnd"/>
      <w:r w:rsidR="00113725" w:rsidRPr="005A61CA">
        <w:rPr>
          <w:lang w:eastAsia="x-none"/>
        </w:rPr>
        <w:t xml:space="preserve">, </w:t>
      </w:r>
      <w:proofErr w:type="spellStart"/>
      <w:r w:rsidR="00113725" w:rsidRPr="005A61CA">
        <w:rPr>
          <w:lang w:eastAsia="x-none"/>
        </w:rPr>
        <w:t>найменування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запропонованого</w:t>
      </w:r>
      <w:proofErr w:type="spellEnd"/>
      <w:r w:rsidR="00113725" w:rsidRPr="005A61CA">
        <w:rPr>
          <w:lang w:eastAsia="x-none"/>
        </w:rPr>
        <w:t xml:space="preserve"> Товару, номера </w:t>
      </w:r>
      <w:proofErr w:type="spellStart"/>
      <w:r w:rsidR="00113725" w:rsidRPr="005A61CA">
        <w:rPr>
          <w:lang w:eastAsia="x-none"/>
        </w:rPr>
        <w:t>оголошення</w:t>
      </w:r>
      <w:proofErr w:type="spellEnd"/>
      <w:r w:rsidR="00113725" w:rsidRPr="005A61CA">
        <w:rPr>
          <w:lang w:eastAsia="x-none"/>
        </w:rPr>
        <w:t xml:space="preserve"> та </w:t>
      </w:r>
      <w:proofErr w:type="spellStart"/>
      <w:r w:rsidR="00113725" w:rsidRPr="005A61CA">
        <w:rPr>
          <w:lang w:eastAsia="x-none"/>
        </w:rPr>
        <w:t>дати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оприлюднення</w:t>
      </w:r>
      <w:proofErr w:type="spellEnd"/>
      <w:r w:rsidR="00113725" w:rsidRPr="005A61CA">
        <w:rPr>
          <w:lang w:eastAsia="x-none"/>
        </w:rPr>
        <w:t xml:space="preserve"> в </w:t>
      </w:r>
      <w:proofErr w:type="spellStart"/>
      <w:r w:rsidR="00113725" w:rsidRPr="005A61CA">
        <w:rPr>
          <w:lang w:eastAsia="x-none"/>
        </w:rPr>
        <w:t>електронній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системі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закупівель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ProZorro</w:t>
      </w:r>
      <w:proofErr w:type="spellEnd"/>
      <w:r w:rsidR="00113725" w:rsidRPr="005A61CA">
        <w:rPr>
          <w:lang w:eastAsia="x-none"/>
        </w:rPr>
        <w:t xml:space="preserve">. У </w:t>
      </w:r>
      <w:proofErr w:type="spellStart"/>
      <w:r w:rsidR="00113725" w:rsidRPr="005A61CA">
        <w:rPr>
          <w:lang w:eastAsia="x-none"/>
        </w:rPr>
        <w:t>разі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надання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авторизаційного</w:t>
      </w:r>
      <w:proofErr w:type="spellEnd"/>
      <w:r w:rsidR="00113725" w:rsidRPr="005A61CA">
        <w:rPr>
          <w:lang w:eastAsia="x-none"/>
        </w:rPr>
        <w:t xml:space="preserve"> листа </w:t>
      </w:r>
      <w:proofErr w:type="spellStart"/>
      <w:r w:rsidR="00113725" w:rsidRPr="005A61CA">
        <w:rPr>
          <w:lang w:eastAsia="x-none"/>
        </w:rPr>
        <w:t>від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офіційного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представника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необхідно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надати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proofErr w:type="gramStart"/>
      <w:r w:rsidR="00113725" w:rsidRPr="005A61CA">
        <w:rPr>
          <w:lang w:eastAsia="x-none"/>
        </w:rPr>
        <w:t>п</w:t>
      </w:r>
      <w:proofErr w:type="gramEnd"/>
      <w:r w:rsidR="00113725" w:rsidRPr="005A61CA">
        <w:rPr>
          <w:lang w:eastAsia="x-none"/>
        </w:rPr>
        <w:t>ідтвердження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повноважень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офіційного</w:t>
      </w:r>
      <w:proofErr w:type="spellEnd"/>
      <w:r w:rsidR="00113725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представника</w:t>
      </w:r>
      <w:proofErr w:type="spellEnd"/>
      <w:r w:rsidR="00113725" w:rsidRPr="005A61CA">
        <w:rPr>
          <w:lang w:eastAsia="x-none"/>
        </w:rPr>
        <w:t xml:space="preserve"> на </w:t>
      </w:r>
      <w:proofErr w:type="spellStart"/>
      <w:r w:rsidR="00113725" w:rsidRPr="005A61CA">
        <w:rPr>
          <w:lang w:eastAsia="x-none"/>
        </w:rPr>
        <w:t>території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України</w:t>
      </w:r>
      <w:proofErr w:type="spellEnd"/>
      <w:r w:rsidR="00113725" w:rsidRPr="005A61CA">
        <w:rPr>
          <w:lang w:eastAsia="x-none"/>
        </w:rPr>
        <w:t xml:space="preserve">. </w:t>
      </w:r>
      <w:proofErr w:type="gramStart"/>
      <w:r w:rsidR="00113725" w:rsidRPr="005A61CA">
        <w:rPr>
          <w:lang w:eastAsia="x-none"/>
        </w:rPr>
        <w:t>У</w:t>
      </w:r>
      <w:proofErr w:type="gramEnd"/>
      <w:r w:rsidR="00113725" w:rsidRPr="005A61CA">
        <w:rPr>
          <w:lang w:eastAsia="x-none"/>
        </w:rPr>
        <w:t xml:space="preserve"> </w:t>
      </w:r>
      <w:proofErr w:type="spellStart"/>
      <w:proofErr w:type="gramStart"/>
      <w:r w:rsidR="00113725" w:rsidRPr="005A61CA">
        <w:rPr>
          <w:lang w:eastAsia="x-none"/>
        </w:rPr>
        <w:t>раз</w:t>
      </w:r>
      <w:proofErr w:type="gramEnd"/>
      <w:r w:rsidR="00113725" w:rsidRPr="005A61CA">
        <w:rPr>
          <w:lang w:eastAsia="x-none"/>
        </w:rPr>
        <w:t>і</w:t>
      </w:r>
      <w:proofErr w:type="spellEnd"/>
      <w:r w:rsidR="00113725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надання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оригіналу</w:t>
      </w:r>
      <w:proofErr w:type="spellEnd"/>
      <w:r w:rsidR="00113725" w:rsidRPr="005A61CA">
        <w:rPr>
          <w:lang w:eastAsia="x-none"/>
        </w:rPr>
        <w:t xml:space="preserve"> листа про </w:t>
      </w:r>
      <w:proofErr w:type="spellStart"/>
      <w:r w:rsidR="00113725" w:rsidRPr="005A61CA">
        <w:rPr>
          <w:lang w:eastAsia="x-none"/>
        </w:rPr>
        <w:t>повноваження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від</w:t>
      </w:r>
      <w:proofErr w:type="spellEnd"/>
      <w:r w:rsidR="00113725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виробників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іноземною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мовою</w:t>
      </w:r>
      <w:proofErr w:type="spellEnd"/>
      <w:r w:rsidR="00113725" w:rsidRPr="005A61CA">
        <w:rPr>
          <w:lang w:eastAsia="x-none"/>
        </w:rPr>
        <w:t xml:space="preserve">, </w:t>
      </w:r>
      <w:proofErr w:type="spellStart"/>
      <w:r w:rsidR="00113725" w:rsidRPr="005A61CA">
        <w:rPr>
          <w:lang w:eastAsia="x-none"/>
        </w:rPr>
        <w:t>цей</w:t>
      </w:r>
      <w:proofErr w:type="spellEnd"/>
      <w:r w:rsidR="00113725" w:rsidRPr="005A61CA">
        <w:rPr>
          <w:lang w:eastAsia="x-none"/>
        </w:rPr>
        <w:t xml:space="preserve"> лист повинен </w:t>
      </w:r>
      <w:proofErr w:type="spellStart"/>
      <w:r w:rsidR="00113725" w:rsidRPr="005A61CA">
        <w:rPr>
          <w:lang w:eastAsia="x-none"/>
        </w:rPr>
        <w:t>супроводжуватись</w:t>
      </w:r>
      <w:proofErr w:type="spellEnd"/>
      <w:r w:rsidR="00113725" w:rsidRPr="005A61CA">
        <w:rPr>
          <w:lang w:eastAsia="x-none"/>
        </w:rPr>
        <w:t xml:space="preserve"> перекладом на </w:t>
      </w:r>
      <w:proofErr w:type="spellStart"/>
      <w:r w:rsidR="00113725" w:rsidRPr="005A61CA">
        <w:rPr>
          <w:lang w:eastAsia="x-none"/>
        </w:rPr>
        <w:t>українську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мову</w:t>
      </w:r>
      <w:proofErr w:type="spellEnd"/>
      <w:r w:rsidR="00113725" w:rsidRPr="005A61CA">
        <w:rPr>
          <w:lang w:eastAsia="x-none"/>
        </w:rPr>
        <w:t xml:space="preserve">. </w:t>
      </w:r>
      <w:proofErr w:type="spellStart"/>
      <w:r w:rsidR="00113725" w:rsidRPr="005A61CA">
        <w:rPr>
          <w:lang w:eastAsia="x-none"/>
        </w:rPr>
        <w:t>Учасник</w:t>
      </w:r>
      <w:proofErr w:type="spellEnd"/>
      <w:r w:rsidR="00113725" w:rsidRPr="005A61CA">
        <w:rPr>
          <w:lang w:eastAsia="x-none"/>
        </w:rPr>
        <w:t xml:space="preserve"> </w:t>
      </w:r>
      <w:proofErr w:type="gramStart"/>
      <w:r w:rsidR="00113725" w:rsidRPr="005A61CA">
        <w:rPr>
          <w:lang w:eastAsia="x-none"/>
        </w:rPr>
        <w:t>у</w:t>
      </w:r>
      <w:proofErr w:type="gramEnd"/>
      <w:r w:rsidR="00113725" w:rsidRPr="005A61CA">
        <w:rPr>
          <w:lang w:eastAsia="x-none"/>
        </w:rPr>
        <w:t xml:space="preserve"> </w:t>
      </w:r>
      <w:proofErr w:type="spellStart"/>
      <w:proofErr w:type="gramStart"/>
      <w:r w:rsidR="00113725" w:rsidRPr="005A61CA">
        <w:rPr>
          <w:lang w:eastAsia="x-none"/>
        </w:rPr>
        <w:t>склад</w:t>
      </w:r>
      <w:proofErr w:type="gramEnd"/>
      <w:r w:rsidR="00113725" w:rsidRPr="005A61CA">
        <w:rPr>
          <w:lang w:eastAsia="x-none"/>
        </w:rPr>
        <w:t>і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тендерної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пропозиції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має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надати</w:t>
      </w:r>
      <w:proofErr w:type="spellEnd"/>
      <w:r w:rsidR="00113725" w:rsidRPr="005A61CA">
        <w:rPr>
          <w:lang w:eastAsia="x-none"/>
        </w:rPr>
        <w:t xml:space="preserve"> лист (</w:t>
      </w:r>
      <w:proofErr w:type="spellStart"/>
      <w:r w:rsidR="00113725" w:rsidRPr="005A61CA">
        <w:rPr>
          <w:lang w:eastAsia="x-none"/>
        </w:rPr>
        <w:t>електронну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копію</w:t>
      </w:r>
      <w:proofErr w:type="spellEnd"/>
      <w:r w:rsidR="00113725" w:rsidRPr="005A61CA">
        <w:rPr>
          <w:lang w:eastAsia="x-none"/>
        </w:rPr>
        <w:t xml:space="preserve">) (форма </w:t>
      </w:r>
      <w:proofErr w:type="spellStart"/>
      <w:r w:rsidR="00113725" w:rsidRPr="005A61CA">
        <w:rPr>
          <w:lang w:eastAsia="x-none"/>
        </w:rPr>
        <w:t>довільна</w:t>
      </w:r>
      <w:proofErr w:type="spellEnd"/>
      <w:r w:rsidR="00113725" w:rsidRPr="005A61CA">
        <w:rPr>
          <w:lang w:eastAsia="x-none"/>
        </w:rPr>
        <w:t xml:space="preserve">) з </w:t>
      </w:r>
      <w:proofErr w:type="spellStart"/>
      <w:r w:rsidR="00113725" w:rsidRPr="005A61CA">
        <w:rPr>
          <w:lang w:eastAsia="x-none"/>
        </w:rPr>
        <w:t>інформацією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щодо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авторизованих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виробником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обладнання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сервісних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центрів</w:t>
      </w:r>
      <w:proofErr w:type="spellEnd"/>
      <w:r w:rsidR="00113725" w:rsidRPr="005A61CA">
        <w:rPr>
          <w:lang w:eastAsia="x-none"/>
        </w:rPr>
        <w:t>.</w:t>
      </w:r>
      <w:r w:rsidR="00113725">
        <w:rPr>
          <w:lang w:val="uk-UA" w:eastAsia="x-none"/>
        </w:rPr>
        <w:t xml:space="preserve"> </w:t>
      </w:r>
      <w:r w:rsidR="00113725" w:rsidRPr="00CD69F5">
        <w:rPr>
          <w:rFonts w:eastAsia="TimesNewRomanPSMT" w:cs="Times New Roman"/>
          <w:lang w:val="uk-UA"/>
        </w:rPr>
        <w:t>Даний лист має містити назву, кількість та строк гарантійного обслуговування (офіційними) сервісними центрами виробника.</w:t>
      </w:r>
    </w:p>
    <w:p w:rsidR="00113725" w:rsidRPr="005A61CA" w:rsidRDefault="00E743AB" w:rsidP="00113725">
      <w:pPr>
        <w:tabs>
          <w:tab w:val="right" w:pos="993"/>
          <w:tab w:val="right" w:pos="9356"/>
        </w:tabs>
        <w:spacing w:line="235" w:lineRule="auto"/>
        <w:ind w:firstLine="283"/>
        <w:jc w:val="both"/>
        <w:rPr>
          <w:lang w:eastAsia="x-none"/>
        </w:rPr>
      </w:pPr>
      <w:r>
        <w:rPr>
          <w:lang w:val="uk-UA" w:eastAsia="x-none"/>
        </w:rPr>
        <w:lastRenderedPageBreak/>
        <w:t>6</w:t>
      </w:r>
      <w:r w:rsidR="00113725" w:rsidRPr="005A61CA">
        <w:rPr>
          <w:lang w:eastAsia="x-none"/>
        </w:rPr>
        <w:t xml:space="preserve">. </w:t>
      </w:r>
      <w:proofErr w:type="spellStart"/>
      <w:r w:rsidR="00113725" w:rsidRPr="005A61CA">
        <w:rPr>
          <w:lang w:eastAsia="x-none"/>
        </w:rPr>
        <w:t>Учасник</w:t>
      </w:r>
      <w:proofErr w:type="spellEnd"/>
      <w:r w:rsidR="00113725" w:rsidRPr="005A61CA">
        <w:rPr>
          <w:lang w:eastAsia="x-none"/>
        </w:rPr>
        <w:t xml:space="preserve"> повинен </w:t>
      </w:r>
      <w:proofErr w:type="spellStart"/>
      <w:r w:rsidR="00113725" w:rsidRPr="005A61CA">
        <w:rPr>
          <w:lang w:eastAsia="x-none"/>
        </w:rPr>
        <w:t>надати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копію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сертифікату</w:t>
      </w:r>
      <w:proofErr w:type="spellEnd"/>
      <w:r w:rsidR="00113725" w:rsidRPr="005A61CA">
        <w:rPr>
          <w:lang w:eastAsia="x-none"/>
        </w:rPr>
        <w:t xml:space="preserve"> на систему </w:t>
      </w:r>
      <w:proofErr w:type="spellStart"/>
      <w:r w:rsidR="00113725" w:rsidRPr="005A61CA">
        <w:rPr>
          <w:lang w:eastAsia="x-none"/>
        </w:rPr>
        <w:t>управління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якістю</w:t>
      </w:r>
      <w:proofErr w:type="spellEnd"/>
      <w:r w:rsidR="00113725" w:rsidRPr="005A61CA">
        <w:rPr>
          <w:lang w:eastAsia="x-none"/>
        </w:rPr>
        <w:t xml:space="preserve"> ISO 9001:2015, ID</w:t>
      </w:r>
      <w:proofErr w:type="gramStart"/>
      <w:r w:rsidR="00113725" w:rsidRPr="005A61CA">
        <w:rPr>
          <w:lang w:eastAsia="x-none"/>
        </w:rPr>
        <w:t>Т</w:t>
      </w:r>
      <w:proofErr w:type="gramEnd"/>
      <w:r w:rsidR="00113725" w:rsidRPr="005A61CA">
        <w:rPr>
          <w:lang w:eastAsia="x-none"/>
        </w:rPr>
        <w:t xml:space="preserve"> (для </w:t>
      </w:r>
      <w:proofErr w:type="spellStart"/>
      <w:r w:rsidR="00113725" w:rsidRPr="005A61CA">
        <w:rPr>
          <w:lang w:eastAsia="x-none"/>
        </w:rPr>
        <w:t>вітчизняного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виробника</w:t>
      </w:r>
      <w:proofErr w:type="spellEnd"/>
      <w:r w:rsidR="00113725" w:rsidRPr="005A61CA">
        <w:rPr>
          <w:lang w:eastAsia="x-none"/>
        </w:rPr>
        <w:t xml:space="preserve"> ДСТУ ISO 9001:2015) на </w:t>
      </w:r>
      <w:proofErr w:type="spellStart"/>
      <w:r w:rsidR="00113725" w:rsidRPr="005A61CA">
        <w:rPr>
          <w:lang w:eastAsia="x-none"/>
        </w:rPr>
        <w:t>виробництво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>
        <w:rPr>
          <w:lang w:eastAsia="x-none"/>
        </w:rPr>
        <w:t>моніторів</w:t>
      </w:r>
      <w:proofErr w:type="spellEnd"/>
      <w:r w:rsidR="00113725" w:rsidRPr="005A61CA">
        <w:rPr>
          <w:lang w:eastAsia="x-none"/>
        </w:rPr>
        <w:t xml:space="preserve">, </w:t>
      </w:r>
      <w:proofErr w:type="spellStart"/>
      <w:r w:rsidR="00113725" w:rsidRPr="005A61CA">
        <w:rPr>
          <w:lang w:eastAsia="x-none"/>
        </w:rPr>
        <w:t>дійсного</w:t>
      </w:r>
      <w:proofErr w:type="spellEnd"/>
      <w:r w:rsidR="00113725" w:rsidRPr="005A61CA">
        <w:rPr>
          <w:lang w:eastAsia="x-none"/>
        </w:rPr>
        <w:t xml:space="preserve"> на дату </w:t>
      </w:r>
      <w:proofErr w:type="spellStart"/>
      <w:r w:rsidR="00113725" w:rsidRPr="005A61CA">
        <w:rPr>
          <w:lang w:eastAsia="x-none"/>
        </w:rPr>
        <w:t>розкриття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пропозиції</w:t>
      </w:r>
      <w:proofErr w:type="spellEnd"/>
      <w:r w:rsidR="00113725" w:rsidRPr="005A61CA">
        <w:rPr>
          <w:lang w:eastAsia="x-none"/>
        </w:rPr>
        <w:t>.</w:t>
      </w:r>
    </w:p>
    <w:p w:rsidR="00113725" w:rsidRPr="005A61CA" w:rsidRDefault="00E743AB" w:rsidP="00113725">
      <w:pPr>
        <w:tabs>
          <w:tab w:val="right" w:pos="993"/>
          <w:tab w:val="right" w:pos="9356"/>
        </w:tabs>
        <w:spacing w:line="235" w:lineRule="auto"/>
        <w:ind w:firstLine="283"/>
        <w:jc w:val="both"/>
        <w:rPr>
          <w:lang w:eastAsia="x-none"/>
        </w:rPr>
      </w:pPr>
      <w:r>
        <w:rPr>
          <w:lang w:val="uk-UA" w:eastAsia="x-none"/>
        </w:rPr>
        <w:t>7</w:t>
      </w:r>
      <w:r w:rsidR="00113725" w:rsidRPr="005A61CA">
        <w:rPr>
          <w:lang w:eastAsia="x-none"/>
        </w:rPr>
        <w:t xml:space="preserve">. </w:t>
      </w:r>
      <w:proofErr w:type="spellStart"/>
      <w:r w:rsidR="00113725" w:rsidRPr="005A61CA">
        <w:rPr>
          <w:lang w:eastAsia="x-none"/>
        </w:rPr>
        <w:t>Учасник</w:t>
      </w:r>
      <w:proofErr w:type="spellEnd"/>
      <w:r w:rsidR="00113725" w:rsidRPr="005A61CA">
        <w:rPr>
          <w:lang w:eastAsia="x-none"/>
        </w:rPr>
        <w:t xml:space="preserve"> повинен </w:t>
      </w:r>
      <w:proofErr w:type="spellStart"/>
      <w:r w:rsidR="00113725" w:rsidRPr="005A61CA">
        <w:rPr>
          <w:lang w:eastAsia="x-none"/>
        </w:rPr>
        <w:t>надати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копію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сертифікату</w:t>
      </w:r>
      <w:proofErr w:type="spellEnd"/>
      <w:r w:rsidR="00113725" w:rsidRPr="005A61CA">
        <w:rPr>
          <w:lang w:eastAsia="x-none"/>
        </w:rPr>
        <w:t xml:space="preserve"> на систему </w:t>
      </w:r>
      <w:proofErr w:type="spellStart"/>
      <w:r w:rsidR="00113725" w:rsidRPr="005A61CA">
        <w:rPr>
          <w:lang w:eastAsia="x-none"/>
        </w:rPr>
        <w:t>екологічного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керування</w:t>
      </w:r>
      <w:proofErr w:type="spellEnd"/>
      <w:r w:rsidR="00113725" w:rsidRPr="005A61CA">
        <w:rPr>
          <w:lang w:eastAsia="x-none"/>
        </w:rPr>
        <w:t xml:space="preserve"> ISO 14001:2015, ID</w:t>
      </w:r>
      <w:proofErr w:type="gramStart"/>
      <w:r w:rsidR="00113725" w:rsidRPr="005A61CA">
        <w:rPr>
          <w:lang w:eastAsia="x-none"/>
        </w:rPr>
        <w:t>Т</w:t>
      </w:r>
      <w:proofErr w:type="gramEnd"/>
      <w:r w:rsidR="00113725" w:rsidRPr="005A61CA">
        <w:rPr>
          <w:lang w:eastAsia="x-none"/>
        </w:rPr>
        <w:t xml:space="preserve"> (для </w:t>
      </w:r>
      <w:proofErr w:type="spellStart"/>
      <w:r w:rsidR="00113725" w:rsidRPr="005A61CA">
        <w:rPr>
          <w:lang w:eastAsia="x-none"/>
        </w:rPr>
        <w:t>вітчизняного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виробника</w:t>
      </w:r>
      <w:proofErr w:type="spellEnd"/>
      <w:r w:rsidR="00113725" w:rsidRPr="005A61CA">
        <w:rPr>
          <w:lang w:eastAsia="x-none"/>
        </w:rPr>
        <w:t xml:space="preserve"> ДСТУ ISO 14001:2015) на </w:t>
      </w:r>
      <w:proofErr w:type="spellStart"/>
      <w:r w:rsidR="00113725" w:rsidRPr="005A61CA">
        <w:rPr>
          <w:lang w:eastAsia="x-none"/>
        </w:rPr>
        <w:t>виробництво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>
        <w:rPr>
          <w:lang w:eastAsia="x-none"/>
        </w:rPr>
        <w:t>моніторів</w:t>
      </w:r>
      <w:proofErr w:type="spellEnd"/>
      <w:r w:rsidR="00113725" w:rsidRPr="005A61CA">
        <w:rPr>
          <w:lang w:eastAsia="x-none"/>
        </w:rPr>
        <w:t xml:space="preserve">, </w:t>
      </w:r>
      <w:proofErr w:type="spellStart"/>
      <w:r w:rsidR="00113725" w:rsidRPr="005A61CA">
        <w:rPr>
          <w:lang w:eastAsia="x-none"/>
        </w:rPr>
        <w:t>дійсного</w:t>
      </w:r>
      <w:proofErr w:type="spellEnd"/>
      <w:r w:rsidR="00113725" w:rsidRPr="005A61CA">
        <w:rPr>
          <w:lang w:eastAsia="x-none"/>
        </w:rPr>
        <w:t xml:space="preserve"> на дату </w:t>
      </w:r>
      <w:proofErr w:type="spellStart"/>
      <w:r w:rsidR="00113725" w:rsidRPr="005A61CA">
        <w:rPr>
          <w:lang w:eastAsia="x-none"/>
        </w:rPr>
        <w:t>розкриття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пропозиції</w:t>
      </w:r>
      <w:proofErr w:type="spellEnd"/>
      <w:r w:rsidR="00113725" w:rsidRPr="005A61CA">
        <w:rPr>
          <w:lang w:eastAsia="x-none"/>
        </w:rPr>
        <w:t>.</w:t>
      </w:r>
    </w:p>
    <w:p w:rsidR="00113725" w:rsidRPr="005A61CA" w:rsidRDefault="00E743AB" w:rsidP="00113725">
      <w:pPr>
        <w:tabs>
          <w:tab w:val="right" w:pos="993"/>
          <w:tab w:val="right" w:pos="9356"/>
        </w:tabs>
        <w:spacing w:line="235" w:lineRule="auto"/>
        <w:ind w:firstLine="283"/>
        <w:jc w:val="both"/>
        <w:rPr>
          <w:lang w:eastAsia="x-none"/>
        </w:rPr>
      </w:pPr>
      <w:r>
        <w:rPr>
          <w:lang w:val="uk-UA" w:eastAsia="x-none"/>
        </w:rPr>
        <w:t>8</w:t>
      </w:r>
      <w:r w:rsidR="00113725" w:rsidRPr="005A61CA">
        <w:rPr>
          <w:lang w:eastAsia="x-none"/>
        </w:rPr>
        <w:t xml:space="preserve">. </w:t>
      </w:r>
      <w:proofErr w:type="spellStart"/>
      <w:r w:rsidR="00113725" w:rsidRPr="005A61CA">
        <w:rPr>
          <w:lang w:eastAsia="x-none"/>
        </w:rPr>
        <w:t>Учасник</w:t>
      </w:r>
      <w:proofErr w:type="spellEnd"/>
      <w:r w:rsidR="00113725" w:rsidRPr="005A61CA">
        <w:rPr>
          <w:lang w:eastAsia="x-none"/>
        </w:rPr>
        <w:t xml:space="preserve"> у </w:t>
      </w:r>
      <w:proofErr w:type="spellStart"/>
      <w:proofErr w:type="gramStart"/>
      <w:r w:rsidR="00113725" w:rsidRPr="005A61CA">
        <w:rPr>
          <w:lang w:eastAsia="x-none"/>
        </w:rPr>
        <w:t>техн</w:t>
      </w:r>
      <w:proofErr w:type="gramEnd"/>
      <w:r w:rsidR="00113725" w:rsidRPr="005A61CA">
        <w:rPr>
          <w:lang w:eastAsia="x-none"/>
        </w:rPr>
        <w:t>ічній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частині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своєї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пропозиції</w:t>
      </w:r>
      <w:proofErr w:type="spellEnd"/>
      <w:r w:rsidR="00113725" w:rsidRPr="005A61CA">
        <w:rPr>
          <w:lang w:eastAsia="x-none"/>
        </w:rPr>
        <w:t xml:space="preserve">, повинен </w:t>
      </w:r>
      <w:proofErr w:type="spellStart"/>
      <w:r w:rsidR="00113725" w:rsidRPr="005A61CA">
        <w:rPr>
          <w:lang w:eastAsia="x-none"/>
        </w:rPr>
        <w:t>чітко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вказати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назви</w:t>
      </w:r>
      <w:proofErr w:type="spellEnd"/>
      <w:r w:rsidR="00113725" w:rsidRPr="005A61CA">
        <w:rPr>
          <w:lang w:eastAsia="x-none"/>
        </w:rPr>
        <w:t xml:space="preserve"> та </w:t>
      </w:r>
      <w:proofErr w:type="spellStart"/>
      <w:r w:rsidR="00113725" w:rsidRPr="005A61CA">
        <w:rPr>
          <w:lang w:eastAsia="x-none"/>
        </w:rPr>
        <w:t>специфікації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товарів</w:t>
      </w:r>
      <w:proofErr w:type="spellEnd"/>
      <w:r w:rsidR="00113725" w:rsidRPr="005A61CA">
        <w:rPr>
          <w:lang w:eastAsia="x-none"/>
        </w:rPr>
        <w:t xml:space="preserve">, </w:t>
      </w:r>
      <w:proofErr w:type="spellStart"/>
      <w:r w:rsidR="00113725" w:rsidRPr="005A61CA">
        <w:rPr>
          <w:lang w:eastAsia="x-none"/>
        </w:rPr>
        <w:t>які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будуть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запропоновані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замовнику</w:t>
      </w:r>
      <w:proofErr w:type="spellEnd"/>
      <w:r w:rsidR="00113725" w:rsidRPr="005A61CA">
        <w:rPr>
          <w:lang w:eastAsia="x-none"/>
        </w:rPr>
        <w:t xml:space="preserve"> для </w:t>
      </w:r>
      <w:proofErr w:type="spellStart"/>
      <w:r w:rsidR="00113725" w:rsidRPr="005A61CA">
        <w:rPr>
          <w:lang w:eastAsia="x-none"/>
        </w:rPr>
        <w:t>задоволення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технічних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вимог</w:t>
      </w:r>
      <w:proofErr w:type="spellEnd"/>
      <w:r w:rsidR="00113725" w:rsidRPr="005A61CA">
        <w:rPr>
          <w:lang w:eastAsia="x-none"/>
        </w:rPr>
        <w:t>.</w:t>
      </w:r>
    </w:p>
    <w:p w:rsidR="00113725" w:rsidRPr="007B166F" w:rsidRDefault="00E743AB" w:rsidP="00113725">
      <w:pPr>
        <w:tabs>
          <w:tab w:val="right" w:pos="993"/>
          <w:tab w:val="right" w:pos="9356"/>
        </w:tabs>
        <w:spacing w:line="235" w:lineRule="auto"/>
        <w:ind w:firstLine="283"/>
        <w:jc w:val="both"/>
        <w:rPr>
          <w:lang w:eastAsia="x-none"/>
        </w:rPr>
      </w:pPr>
      <w:r>
        <w:rPr>
          <w:lang w:eastAsia="x-none"/>
        </w:rPr>
        <w:t>9</w:t>
      </w:r>
      <w:bookmarkStart w:id="0" w:name="_GoBack"/>
      <w:bookmarkEnd w:id="0"/>
      <w:r w:rsidR="00113725" w:rsidRPr="005A61CA">
        <w:rPr>
          <w:lang w:eastAsia="x-none"/>
        </w:rPr>
        <w:t xml:space="preserve">. </w:t>
      </w:r>
      <w:proofErr w:type="spellStart"/>
      <w:r w:rsidR="00113725" w:rsidRPr="005A61CA">
        <w:rPr>
          <w:lang w:eastAsia="x-none"/>
        </w:rPr>
        <w:t>Учасник</w:t>
      </w:r>
      <w:proofErr w:type="spellEnd"/>
      <w:r w:rsidR="00113725" w:rsidRPr="005A61CA">
        <w:rPr>
          <w:lang w:eastAsia="x-none"/>
        </w:rPr>
        <w:t xml:space="preserve"> у </w:t>
      </w:r>
      <w:proofErr w:type="spellStart"/>
      <w:proofErr w:type="gramStart"/>
      <w:r w:rsidR="00113725" w:rsidRPr="005A61CA">
        <w:rPr>
          <w:lang w:eastAsia="x-none"/>
        </w:rPr>
        <w:t>техн</w:t>
      </w:r>
      <w:proofErr w:type="gramEnd"/>
      <w:r w:rsidR="00113725" w:rsidRPr="005A61CA">
        <w:rPr>
          <w:lang w:eastAsia="x-none"/>
        </w:rPr>
        <w:t>ічній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частині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своєї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пропозиції</w:t>
      </w:r>
      <w:proofErr w:type="spellEnd"/>
      <w:r w:rsidR="00113725" w:rsidRPr="005A61CA">
        <w:rPr>
          <w:lang w:eastAsia="x-none"/>
        </w:rPr>
        <w:t xml:space="preserve"> </w:t>
      </w:r>
      <w:r w:rsidR="00113725" w:rsidRPr="00113725">
        <w:rPr>
          <w:u w:val="single"/>
          <w:lang w:eastAsia="x-none"/>
        </w:rPr>
        <w:t xml:space="preserve">повинен </w:t>
      </w:r>
      <w:proofErr w:type="spellStart"/>
      <w:r w:rsidR="00113725" w:rsidRPr="00113725">
        <w:rPr>
          <w:u w:val="single"/>
          <w:lang w:eastAsia="x-none"/>
        </w:rPr>
        <w:t>надати</w:t>
      </w:r>
      <w:proofErr w:type="spellEnd"/>
      <w:r w:rsidR="00113725" w:rsidRPr="00113725">
        <w:rPr>
          <w:u w:val="single"/>
          <w:lang w:eastAsia="x-none"/>
        </w:rPr>
        <w:t xml:space="preserve"> </w:t>
      </w:r>
      <w:proofErr w:type="spellStart"/>
      <w:r w:rsidR="00113725" w:rsidRPr="00113725">
        <w:rPr>
          <w:u w:val="single"/>
          <w:lang w:eastAsia="x-none"/>
        </w:rPr>
        <w:t>посилання</w:t>
      </w:r>
      <w:proofErr w:type="spellEnd"/>
      <w:r w:rsidR="00113725" w:rsidRPr="00113725">
        <w:rPr>
          <w:u w:val="single"/>
          <w:lang w:eastAsia="x-none"/>
        </w:rPr>
        <w:t xml:space="preserve"> на </w:t>
      </w:r>
      <w:proofErr w:type="spellStart"/>
      <w:r w:rsidR="00113725" w:rsidRPr="00113725">
        <w:rPr>
          <w:u w:val="single"/>
          <w:lang w:eastAsia="x-none"/>
        </w:rPr>
        <w:t>офіційний</w:t>
      </w:r>
      <w:proofErr w:type="spellEnd"/>
      <w:r w:rsidR="00113725" w:rsidRPr="00113725">
        <w:rPr>
          <w:u w:val="single"/>
          <w:lang w:eastAsia="x-none"/>
        </w:rPr>
        <w:t xml:space="preserve"> сайт </w:t>
      </w:r>
      <w:proofErr w:type="spellStart"/>
      <w:r w:rsidR="00113725" w:rsidRPr="00113725">
        <w:rPr>
          <w:u w:val="single"/>
          <w:lang w:eastAsia="x-none"/>
        </w:rPr>
        <w:t>виробника</w:t>
      </w:r>
      <w:proofErr w:type="spellEnd"/>
      <w:r w:rsidR="00113725" w:rsidRPr="00113725">
        <w:rPr>
          <w:u w:val="single"/>
          <w:lang w:eastAsia="x-none"/>
        </w:rPr>
        <w:t xml:space="preserve"> </w:t>
      </w:r>
      <w:proofErr w:type="spellStart"/>
      <w:r w:rsidR="00113725" w:rsidRPr="00113725">
        <w:rPr>
          <w:u w:val="single"/>
          <w:lang w:eastAsia="x-none"/>
        </w:rPr>
        <w:t>або</w:t>
      </w:r>
      <w:proofErr w:type="spellEnd"/>
      <w:r w:rsidR="00113725" w:rsidRPr="00113725">
        <w:rPr>
          <w:u w:val="single"/>
          <w:lang w:eastAsia="x-none"/>
        </w:rPr>
        <w:t xml:space="preserve"> лист </w:t>
      </w:r>
      <w:proofErr w:type="spellStart"/>
      <w:r w:rsidR="00113725" w:rsidRPr="00113725">
        <w:rPr>
          <w:u w:val="single"/>
          <w:lang w:eastAsia="x-none"/>
        </w:rPr>
        <w:t>від</w:t>
      </w:r>
      <w:proofErr w:type="spellEnd"/>
      <w:r w:rsidR="00113725" w:rsidRPr="00113725">
        <w:rPr>
          <w:u w:val="single"/>
          <w:lang w:eastAsia="x-none"/>
        </w:rPr>
        <w:t xml:space="preserve"> </w:t>
      </w:r>
      <w:proofErr w:type="spellStart"/>
      <w:r w:rsidR="00113725" w:rsidRPr="00113725">
        <w:rPr>
          <w:u w:val="single"/>
          <w:lang w:eastAsia="x-none"/>
        </w:rPr>
        <w:t>виробника</w:t>
      </w:r>
      <w:proofErr w:type="spellEnd"/>
      <w:r w:rsidR="00113725" w:rsidRPr="005A61CA">
        <w:rPr>
          <w:lang w:eastAsia="x-none"/>
        </w:rPr>
        <w:t xml:space="preserve">, </w:t>
      </w:r>
      <w:proofErr w:type="spellStart"/>
      <w:r w:rsidR="00113725" w:rsidRPr="005A61CA">
        <w:rPr>
          <w:lang w:eastAsia="x-none"/>
        </w:rPr>
        <w:t>чи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його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офіційного</w:t>
      </w:r>
      <w:proofErr w:type="spellEnd"/>
      <w:r w:rsidR="00113725" w:rsidRPr="005A61CA">
        <w:rPr>
          <w:lang w:eastAsia="x-none"/>
        </w:rPr>
        <w:t xml:space="preserve"> </w:t>
      </w:r>
      <w:proofErr w:type="spellStart"/>
      <w:r w:rsidR="00113725" w:rsidRPr="005A61CA">
        <w:rPr>
          <w:lang w:eastAsia="x-none"/>
        </w:rPr>
        <w:t>представництва</w:t>
      </w:r>
      <w:proofErr w:type="spellEnd"/>
      <w:r w:rsidR="00113725" w:rsidRPr="005A61CA">
        <w:rPr>
          <w:lang w:eastAsia="x-none"/>
        </w:rPr>
        <w:t xml:space="preserve"> в </w:t>
      </w:r>
      <w:proofErr w:type="spellStart"/>
      <w:r w:rsidR="00113725" w:rsidRPr="005A61CA">
        <w:rPr>
          <w:lang w:eastAsia="x-none"/>
        </w:rPr>
        <w:t>Україні</w:t>
      </w:r>
      <w:proofErr w:type="spellEnd"/>
      <w:r w:rsidR="00113725" w:rsidRPr="005A61CA">
        <w:rPr>
          <w:lang w:eastAsia="x-none"/>
        </w:rPr>
        <w:t>.</w:t>
      </w:r>
    </w:p>
    <w:p w:rsidR="00CD69F5" w:rsidRPr="00574B96" w:rsidRDefault="00CD69F5" w:rsidP="00C9488E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zh-CN"/>
        </w:rPr>
      </w:pPr>
    </w:p>
    <w:p w:rsidR="003352D7" w:rsidRPr="00CD69F5" w:rsidRDefault="003352D7" w:rsidP="003352D7">
      <w:pPr>
        <w:pStyle w:val="a9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CD69F5">
        <w:rPr>
          <w:rFonts w:ascii="Times New Roman" w:hAnsi="Times New Roman" w:cs="Times New Roman"/>
          <w:b/>
          <w:i/>
          <w:sz w:val="24"/>
          <w:szCs w:val="24"/>
          <w:u w:val="single"/>
          <w:lang w:eastAsia="zh-CN"/>
        </w:rPr>
        <w:t>Учасники при поданні пропозиції повинні враховувати норми:</w:t>
      </w:r>
    </w:p>
    <w:p w:rsidR="003352D7" w:rsidRPr="00CD69F5" w:rsidRDefault="003352D7" w:rsidP="003352D7">
      <w:pPr>
        <w:pStyle w:val="a9"/>
        <w:ind w:left="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F5">
        <w:rPr>
          <w:rFonts w:ascii="Times New Roman" w:hAnsi="Times New Roman" w:cs="Times New Roman"/>
          <w:i/>
          <w:sz w:val="24"/>
          <w:szCs w:val="24"/>
          <w:lang w:val="ru-RU" w:eastAsia="zh-CN"/>
        </w:rPr>
        <w:t xml:space="preserve">– </w:t>
      </w:r>
      <w:r w:rsidRPr="00CD69F5">
        <w:rPr>
          <w:rFonts w:ascii="Times New Roman" w:hAnsi="Times New Roman" w:cs="Times New Roman"/>
          <w:i/>
          <w:sz w:val="24"/>
          <w:szCs w:val="24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</w:t>
      </w:r>
      <w:proofErr w:type="gramStart"/>
      <w:r w:rsidRPr="00CD69F5">
        <w:rPr>
          <w:rFonts w:ascii="Times New Roman" w:hAnsi="Times New Roman" w:cs="Times New Roman"/>
          <w:i/>
          <w:sz w:val="24"/>
          <w:szCs w:val="24"/>
        </w:rPr>
        <w:t xml:space="preserve"> Р</w:t>
      </w:r>
      <w:proofErr w:type="gramEnd"/>
      <w:r w:rsidRPr="00CD69F5">
        <w:rPr>
          <w:rFonts w:ascii="Times New Roman" w:hAnsi="Times New Roman" w:cs="Times New Roman"/>
          <w:i/>
          <w:sz w:val="24"/>
          <w:szCs w:val="24"/>
        </w:rPr>
        <w:t>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3352D7" w:rsidRPr="00CD69F5" w:rsidRDefault="003352D7" w:rsidP="003352D7">
      <w:pPr>
        <w:pStyle w:val="a9"/>
        <w:ind w:left="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Pr="00CD69F5">
        <w:rPr>
          <w:rFonts w:ascii="Times New Roman" w:hAnsi="Times New Roman" w:cs="Times New Roman"/>
          <w:i/>
          <w:sz w:val="24"/>
          <w:szCs w:val="24"/>
        </w:rPr>
        <w:t>Постанови Кабінету Міністрів України «Про застосування заборони ввезення товарів з</w:t>
      </w:r>
      <w:proofErr w:type="gramStart"/>
      <w:r w:rsidRPr="00CD69F5">
        <w:rPr>
          <w:rFonts w:ascii="Times New Roman" w:hAnsi="Times New Roman" w:cs="Times New Roman"/>
          <w:i/>
          <w:sz w:val="24"/>
          <w:szCs w:val="24"/>
        </w:rPr>
        <w:t xml:space="preserve"> Р</w:t>
      </w:r>
      <w:proofErr w:type="gramEnd"/>
      <w:r w:rsidRPr="00CD69F5">
        <w:rPr>
          <w:rFonts w:ascii="Times New Roman" w:hAnsi="Times New Roman" w:cs="Times New Roman"/>
          <w:i/>
          <w:sz w:val="24"/>
          <w:szCs w:val="24"/>
        </w:rPr>
        <w:t>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3352D7" w:rsidRPr="00CD69F5" w:rsidRDefault="003352D7" w:rsidP="003352D7">
      <w:pPr>
        <w:pStyle w:val="a9"/>
        <w:ind w:left="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F5">
        <w:rPr>
          <w:rFonts w:ascii="Times New Roman" w:hAnsi="Times New Roman" w:cs="Times New Roman"/>
          <w:i/>
          <w:sz w:val="24"/>
          <w:szCs w:val="24"/>
        </w:rPr>
        <w:t>- 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C9488E" w:rsidRDefault="003352D7" w:rsidP="00C9488E">
      <w:pPr>
        <w:pStyle w:val="a9"/>
        <w:ind w:left="287" w:firstLine="433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</w:t>
      </w:r>
      <w:proofErr w:type="spellStart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>випадку</w:t>
      </w:r>
      <w:proofErr w:type="spellEnd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</w:t>
      </w:r>
      <w:proofErr w:type="spellStart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>врахування</w:t>
      </w:r>
      <w:proofErr w:type="spellEnd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>учасником</w:t>
      </w:r>
      <w:proofErr w:type="spellEnd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proofErr w:type="gramEnd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>ід</w:t>
      </w:r>
      <w:proofErr w:type="spellEnd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час </w:t>
      </w:r>
      <w:proofErr w:type="spellStart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>подання</w:t>
      </w:r>
      <w:proofErr w:type="spellEnd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>пропозиції</w:t>
      </w:r>
      <w:proofErr w:type="spellEnd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>зокрема</w:t>
      </w:r>
      <w:proofErr w:type="spellEnd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>невідповідність</w:t>
      </w:r>
      <w:proofErr w:type="spellEnd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>учасника</w:t>
      </w:r>
      <w:proofErr w:type="spellEnd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>чи</w:t>
      </w:r>
      <w:proofErr w:type="spellEnd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товару, </w:t>
      </w:r>
      <w:proofErr w:type="spellStart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>зазначеним</w:t>
      </w:r>
      <w:proofErr w:type="spellEnd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нормативно-</w:t>
      </w:r>
      <w:proofErr w:type="spellStart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>правовим</w:t>
      </w:r>
      <w:proofErr w:type="spellEnd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актам, </w:t>
      </w:r>
      <w:proofErr w:type="spellStart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>учасник</w:t>
      </w:r>
      <w:proofErr w:type="spellEnd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>вважатиметься</w:t>
      </w:r>
      <w:proofErr w:type="spellEnd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таким, </w:t>
      </w:r>
      <w:proofErr w:type="spellStart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>що</w:t>
      </w:r>
      <w:proofErr w:type="spellEnd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D69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не </w:t>
      </w:r>
      <w:proofErr w:type="spellStart"/>
      <w:r w:rsidRPr="00CD69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відповідає</w:t>
      </w:r>
      <w:proofErr w:type="spellEnd"/>
      <w:r w:rsidRPr="00CD69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CD69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встановленим</w:t>
      </w:r>
      <w:proofErr w:type="spellEnd"/>
      <w:r w:rsidRPr="00CD69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CD69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абзацом</w:t>
      </w:r>
      <w:proofErr w:type="spellEnd"/>
      <w:r w:rsidRPr="00CD69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першим </w:t>
      </w:r>
      <w:proofErr w:type="spellStart"/>
      <w:r w:rsidRPr="00CD69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частиною</w:t>
      </w:r>
      <w:proofErr w:type="spellEnd"/>
      <w:r w:rsidRPr="00CD69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CD69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третьою</w:t>
      </w:r>
      <w:proofErr w:type="spellEnd"/>
      <w:r w:rsidRPr="00CD69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CD69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статті</w:t>
      </w:r>
      <w:proofErr w:type="spellEnd"/>
      <w:r w:rsidRPr="00CD69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22 Закону, </w:t>
      </w:r>
      <w:proofErr w:type="spellStart"/>
      <w:r w:rsidRPr="00CD69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вимогам</w:t>
      </w:r>
      <w:proofErr w:type="spellEnd"/>
      <w:r w:rsidRPr="00CD69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CD69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учасника</w:t>
      </w:r>
      <w:proofErr w:type="spellEnd"/>
      <w:r w:rsidRPr="00CD69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CD69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відповідно</w:t>
      </w:r>
      <w:proofErr w:type="spellEnd"/>
      <w:r w:rsidRPr="00CD69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CD69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законодавства</w:t>
      </w:r>
      <w:proofErr w:type="spellEnd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тому </w:t>
      </w:r>
      <w:proofErr w:type="spellStart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>така</w:t>
      </w:r>
      <w:proofErr w:type="spellEnd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>пропозиція</w:t>
      </w:r>
      <w:proofErr w:type="spellEnd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>підлягатиме</w:t>
      </w:r>
      <w:proofErr w:type="spellEnd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>відхиленню</w:t>
      </w:r>
      <w:proofErr w:type="spellEnd"/>
      <w:r w:rsidRPr="00CD69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D69F5">
        <w:rPr>
          <w:rFonts w:ascii="Times New Roman" w:hAnsi="Times New Roman" w:cs="Times New Roman"/>
          <w:i/>
          <w:color w:val="00000A"/>
          <w:sz w:val="24"/>
          <w:szCs w:val="24"/>
        </w:rPr>
        <w:t>на підставі абзацу 3 пункту 1 частини 1 статті 31 Закону.</w:t>
      </w:r>
    </w:p>
    <w:p w:rsidR="00113725" w:rsidRDefault="00113725" w:rsidP="00113725">
      <w:pPr>
        <w:pStyle w:val="a9"/>
        <w:ind w:left="287" w:firstLine="421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B6B7A" w:rsidRPr="00C9488E" w:rsidRDefault="00113725" w:rsidP="00113725">
      <w:pPr>
        <w:pStyle w:val="a9"/>
        <w:ind w:left="287" w:firstLine="421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113725">
        <w:rPr>
          <w:rFonts w:ascii="Times New Roman" w:hAnsi="Times New Roman" w:cs="Times New Roman"/>
          <w:color w:val="00000A"/>
          <w:sz w:val="24"/>
          <w:szCs w:val="24"/>
        </w:rPr>
        <w:t>9.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</w:t>
      </w:r>
      <w:r w:rsidR="003352D7" w:rsidRPr="00CD69F5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Учасник надає </w:t>
      </w:r>
      <w:r w:rsidR="003352D7" w:rsidRPr="00CD69F5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гарантійний лист,</w:t>
      </w:r>
      <w:r w:rsidR="003352D7" w:rsidRPr="00CD69F5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складений в довільній формі, в якому гарантує, що товар за предметом закупівлі, запропонований учасником у складі тендерної пропозиції, не буде ввезений на митну територію України в митному режимі імпорту товарів з Російської Федерації.</w:t>
      </w:r>
    </w:p>
    <w:p w:rsidR="003352D7" w:rsidRPr="00CD69F5" w:rsidRDefault="003352D7" w:rsidP="003352D7">
      <w:pPr>
        <w:pStyle w:val="a9"/>
        <w:ind w:left="567"/>
        <w:jc w:val="both"/>
        <w:rPr>
          <w:rStyle w:val="a5"/>
          <w:rFonts w:ascii="Times New Roman" w:hAnsi="Times New Roman" w:cs="Times New Roman"/>
          <w:i/>
          <w:sz w:val="24"/>
          <w:szCs w:val="24"/>
        </w:rPr>
      </w:pPr>
    </w:p>
    <w:p w:rsidR="00CD69F5" w:rsidRPr="00CD69F5" w:rsidRDefault="009A2AFC" w:rsidP="00CD69F5">
      <w:pPr>
        <w:tabs>
          <w:tab w:val="left" w:pos="1276"/>
        </w:tabs>
        <w:ind w:firstLine="709"/>
        <w:jc w:val="both"/>
        <w:rPr>
          <w:rFonts w:cs="Times New Roman"/>
          <w:b/>
          <w:i/>
          <w:u w:val="single"/>
          <w:lang w:val="uk-UA"/>
        </w:rPr>
      </w:pPr>
      <w:r w:rsidRPr="00CD69F5">
        <w:rPr>
          <w:rFonts w:cs="Times New Roman"/>
          <w:b/>
          <w:i/>
          <w:lang w:val="uk-UA"/>
        </w:rPr>
        <w:tab/>
      </w:r>
      <w:r w:rsidR="00CD69F5" w:rsidRPr="00CD69F5">
        <w:rPr>
          <w:rFonts w:cs="Times New Roman"/>
          <w:b/>
          <w:i/>
          <w:u w:val="single"/>
          <w:lang w:val="uk-UA"/>
        </w:rPr>
        <w:t xml:space="preserve">Якщо протягом терміну дії гарантії буде виявлено недоліки товару, що перешкоджають нормальному його функціонуванню за призначенням, Виконавець зобов’язаний за свій рахунок протягом 10 (десяти) днів з дня відповідного письмового повідомлення </w:t>
      </w:r>
      <w:r w:rsidR="00CD69F5" w:rsidRPr="00CD69F5">
        <w:rPr>
          <w:rFonts w:cs="Times New Roman"/>
          <w:b/>
          <w:i/>
          <w:iCs/>
          <w:u w:val="single"/>
          <w:lang w:val="uk-UA"/>
        </w:rPr>
        <w:t>Замовник</w:t>
      </w:r>
      <w:r w:rsidR="00CD69F5" w:rsidRPr="00CD69F5">
        <w:rPr>
          <w:rFonts w:cs="Times New Roman"/>
          <w:b/>
          <w:i/>
          <w:u w:val="single"/>
          <w:lang w:val="uk-UA"/>
        </w:rPr>
        <w:t>а виправити всі знайдені недоліки або замінити дефектний товар на доброякісний.</w:t>
      </w:r>
    </w:p>
    <w:p w:rsidR="00CD69F5" w:rsidRPr="00CD69F5" w:rsidRDefault="00CD69F5" w:rsidP="00CD69F5">
      <w:pPr>
        <w:tabs>
          <w:tab w:val="left" w:pos="1276"/>
        </w:tabs>
        <w:ind w:firstLine="709"/>
        <w:jc w:val="both"/>
        <w:rPr>
          <w:rFonts w:cs="Times New Roman"/>
          <w:b/>
          <w:i/>
          <w:u w:val="single"/>
        </w:rPr>
      </w:pPr>
      <w:r w:rsidRPr="00CD69F5">
        <w:rPr>
          <w:rFonts w:cs="Times New Roman"/>
          <w:b/>
          <w:i/>
          <w:u w:val="single"/>
        </w:rPr>
        <w:t xml:space="preserve">У </w:t>
      </w:r>
      <w:proofErr w:type="spellStart"/>
      <w:r w:rsidRPr="00CD69F5">
        <w:rPr>
          <w:rFonts w:cs="Times New Roman"/>
          <w:b/>
          <w:i/>
          <w:u w:val="single"/>
        </w:rPr>
        <w:t>разі</w:t>
      </w:r>
      <w:proofErr w:type="spellEnd"/>
      <w:r w:rsidRPr="00CD69F5">
        <w:rPr>
          <w:rFonts w:cs="Times New Roman"/>
          <w:b/>
          <w:i/>
          <w:u w:val="single"/>
        </w:rPr>
        <w:t xml:space="preserve"> </w:t>
      </w:r>
      <w:proofErr w:type="spellStart"/>
      <w:r w:rsidRPr="00CD69F5">
        <w:rPr>
          <w:rFonts w:cs="Times New Roman"/>
          <w:b/>
          <w:i/>
          <w:u w:val="single"/>
        </w:rPr>
        <w:t>відмови</w:t>
      </w:r>
      <w:proofErr w:type="spellEnd"/>
      <w:r w:rsidRPr="00CD69F5">
        <w:rPr>
          <w:rFonts w:cs="Times New Roman"/>
          <w:b/>
          <w:i/>
          <w:u w:val="single"/>
        </w:rPr>
        <w:t xml:space="preserve"> </w:t>
      </w:r>
      <w:proofErr w:type="spellStart"/>
      <w:r w:rsidRPr="00CD69F5">
        <w:rPr>
          <w:rFonts w:cs="Times New Roman"/>
          <w:b/>
          <w:i/>
          <w:u w:val="single"/>
        </w:rPr>
        <w:t>від</w:t>
      </w:r>
      <w:proofErr w:type="spellEnd"/>
      <w:r w:rsidRPr="00CD69F5">
        <w:rPr>
          <w:rFonts w:cs="Times New Roman"/>
          <w:b/>
          <w:i/>
          <w:u w:val="single"/>
        </w:rPr>
        <w:t xml:space="preserve"> дефектного товару </w:t>
      </w:r>
      <w:proofErr w:type="spellStart"/>
      <w:r w:rsidRPr="00CD69F5">
        <w:rPr>
          <w:rFonts w:cs="Times New Roman"/>
          <w:b/>
          <w:i/>
          <w:iCs/>
          <w:u w:val="single"/>
        </w:rPr>
        <w:t>Виконавець</w:t>
      </w:r>
      <w:proofErr w:type="spellEnd"/>
      <w:r w:rsidRPr="00CD69F5">
        <w:rPr>
          <w:rFonts w:cs="Times New Roman"/>
          <w:b/>
          <w:i/>
          <w:iCs/>
          <w:u w:val="single"/>
        </w:rPr>
        <w:t xml:space="preserve"> </w:t>
      </w:r>
      <w:proofErr w:type="spellStart"/>
      <w:r w:rsidRPr="00CD69F5">
        <w:rPr>
          <w:rFonts w:cs="Times New Roman"/>
          <w:b/>
          <w:i/>
          <w:u w:val="single"/>
        </w:rPr>
        <w:t>зобов’язаний</w:t>
      </w:r>
      <w:proofErr w:type="spellEnd"/>
      <w:r w:rsidRPr="00CD69F5">
        <w:rPr>
          <w:rFonts w:cs="Times New Roman"/>
          <w:b/>
          <w:i/>
          <w:u w:val="single"/>
        </w:rPr>
        <w:t xml:space="preserve"> у 10-денний </w:t>
      </w:r>
      <w:proofErr w:type="spellStart"/>
      <w:r w:rsidRPr="00CD69F5">
        <w:rPr>
          <w:rFonts w:cs="Times New Roman"/>
          <w:b/>
          <w:i/>
          <w:u w:val="single"/>
        </w:rPr>
        <w:t>термін</w:t>
      </w:r>
      <w:proofErr w:type="spellEnd"/>
      <w:r w:rsidRPr="00CD69F5">
        <w:rPr>
          <w:rFonts w:cs="Times New Roman"/>
          <w:b/>
          <w:i/>
          <w:u w:val="single"/>
        </w:rPr>
        <w:t xml:space="preserve"> з дня  </w:t>
      </w:r>
      <w:proofErr w:type="spellStart"/>
      <w:r w:rsidRPr="00CD69F5">
        <w:rPr>
          <w:rFonts w:cs="Times New Roman"/>
          <w:b/>
          <w:i/>
          <w:u w:val="single"/>
        </w:rPr>
        <w:t>відповідного</w:t>
      </w:r>
      <w:proofErr w:type="spellEnd"/>
      <w:r w:rsidRPr="00CD69F5">
        <w:rPr>
          <w:rFonts w:cs="Times New Roman"/>
          <w:b/>
          <w:i/>
          <w:u w:val="single"/>
        </w:rPr>
        <w:t xml:space="preserve">  </w:t>
      </w:r>
      <w:proofErr w:type="spellStart"/>
      <w:r w:rsidRPr="00CD69F5">
        <w:rPr>
          <w:rFonts w:cs="Times New Roman"/>
          <w:b/>
          <w:i/>
          <w:u w:val="single"/>
        </w:rPr>
        <w:t>письмового</w:t>
      </w:r>
      <w:proofErr w:type="spellEnd"/>
      <w:r w:rsidRPr="00CD69F5">
        <w:rPr>
          <w:rFonts w:cs="Times New Roman"/>
          <w:b/>
          <w:i/>
          <w:u w:val="single"/>
        </w:rPr>
        <w:t xml:space="preserve"> </w:t>
      </w:r>
      <w:proofErr w:type="spellStart"/>
      <w:r w:rsidRPr="00CD69F5">
        <w:rPr>
          <w:rFonts w:cs="Times New Roman"/>
          <w:b/>
          <w:i/>
          <w:u w:val="single"/>
        </w:rPr>
        <w:t>повідомлення</w:t>
      </w:r>
      <w:proofErr w:type="spellEnd"/>
      <w:r w:rsidRPr="00CD69F5">
        <w:rPr>
          <w:rFonts w:cs="Times New Roman"/>
          <w:b/>
          <w:i/>
          <w:u w:val="single"/>
        </w:rPr>
        <w:t xml:space="preserve"> </w:t>
      </w:r>
      <w:proofErr w:type="spellStart"/>
      <w:r w:rsidRPr="00CD69F5">
        <w:rPr>
          <w:rFonts w:cs="Times New Roman"/>
          <w:b/>
          <w:i/>
          <w:iCs/>
          <w:u w:val="single"/>
        </w:rPr>
        <w:t>Замовник</w:t>
      </w:r>
      <w:r w:rsidRPr="00CD69F5">
        <w:rPr>
          <w:rFonts w:cs="Times New Roman"/>
          <w:b/>
          <w:i/>
          <w:u w:val="single"/>
        </w:rPr>
        <w:t>а</w:t>
      </w:r>
      <w:proofErr w:type="spellEnd"/>
      <w:r w:rsidRPr="00CD69F5">
        <w:rPr>
          <w:rFonts w:cs="Times New Roman"/>
          <w:b/>
          <w:i/>
          <w:u w:val="single"/>
        </w:rPr>
        <w:t xml:space="preserve"> </w:t>
      </w:r>
      <w:proofErr w:type="spellStart"/>
      <w:r w:rsidRPr="00CD69F5">
        <w:rPr>
          <w:rFonts w:cs="Times New Roman"/>
          <w:b/>
          <w:i/>
          <w:u w:val="single"/>
        </w:rPr>
        <w:t>повернути</w:t>
      </w:r>
      <w:proofErr w:type="spellEnd"/>
      <w:r w:rsidRPr="00CD69F5">
        <w:rPr>
          <w:rFonts w:cs="Times New Roman"/>
          <w:b/>
          <w:i/>
          <w:u w:val="single"/>
        </w:rPr>
        <w:t xml:space="preserve"> </w:t>
      </w:r>
      <w:proofErr w:type="spellStart"/>
      <w:r w:rsidRPr="00CD69F5">
        <w:rPr>
          <w:rFonts w:cs="Times New Roman"/>
          <w:b/>
          <w:i/>
          <w:u w:val="single"/>
        </w:rPr>
        <w:t>останньому</w:t>
      </w:r>
      <w:proofErr w:type="spellEnd"/>
      <w:r w:rsidRPr="00CD69F5">
        <w:rPr>
          <w:rFonts w:cs="Times New Roman"/>
          <w:b/>
          <w:i/>
          <w:u w:val="single"/>
        </w:rPr>
        <w:t xml:space="preserve"> </w:t>
      </w:r>
      <w:proofErr w:type="spellStart"/>
      <w:r w:rsidRPr="00CD69F5">
        <w:rPr>
          <w:rFonts w:cs="Times New Roman"/>
          <w:b/>
          <w:i/>
          <w:u w:val="single"/>
        </w:rPr>
        <w:t>кошти</w:t>
      </w:r>
      <w:proofErr w:type="spellEnd"/>
      <w:r w:rsidRPr="00CD69F5">
        <w:rPr>
          <w:rFonts w:cs="Times New Roman"/>
          <w:b/>
          <w:i/>
          <w:u w:val="single"/>
        </w:rPr>
        <w:t xml:space="preserve"> за </w:t>
      </w:r>
      <w:proofErr w:type="spellStart"/>
      <w:r w:rsidRPr="00CD69F5">
        <w:rPr>
          <w:rFonts w:cs="Times New Roman"/>
          <w:b/>
          <w:i/>
          <w:u w:val="single"/>
        </w:rPr>
        <w:t>дефектний</w:t>
      </w:r>
      <w:proofErr w:type="spellEnd"/>
      <w:r w:rsidRPr="00CD69F5">
        <w:rPr>
          <w:rFonts w:cs="Times New Roman"/>
          <w:b/>
          <w:i/>
          <w:u w:val="single"/>
        </w:rPr>
        <w:t xml:space="preserve"> товар, </w:t>
      </w:r>
      <w:proofErr w:type="spellStart"/>
      <w:r w:rsidRPr="00CD69F5">
        <w:rPr>
          <w:rFonts w:cs="Times New Roman"/>
          <w:b/>
          <w:i/>
          <w:u w:val="single"/>
        </w:rPr>
        <w:t>перераховані</w:t>
      </w:r>
      <w:proofErr w:type="spellEnd"/>
      <w:r w:rsidRPr="00CD69F5">
        <w:rPr>
          <w:rFonts w:cs="Times New Roman"/>
          <w:b/>
          <w:i/>
          <w:u w:val="single"/>
        </w:rPr>
        <w:t xml:space="preserve"> </w:t>
      </w:r>
      <w:proofErr w:type="spellStart"/>
      <w:r w:rsidRPr="00CD69F5">
        <w:rPr>
          <w:rFonts w:cs="Times New Roman"/>
          <w:b/>
          <w:i/>
          <w:u w:val="single"/>
        </w:rPr>
        <w:t>згідно</w:t>
      </w:r>
      <w:proofErr w:type="spellEnd"/>
      <w:r w:rsidRPr="00CD69F5">
        <w:rPr>
          <w:rFonts w:cs="Times New Roman"/>
          <w:b/>
          <w:i/>
          <w:u w:val="single"/>
        </w:rPr>
        <w:t xml:space="preserve"> з </w:t>
      </w:r>
      <w:proofErr w:type="spellStart"/>
      <w:r w:rsidRPr="00CD69F5">
        <w:rPr>
          <w:rFonts w:cs="Times New Roman"/>
          <w:b/>
          <w:i/>
          <w:u w:val="single"/>
        </w:rPr>
        <w:t>цим</w:t>
      </w:r>
      <w:proofErr w:type="spellEnd"/>
      <w:r w:rsidRPr="00CD69F5">
        <w:rPr>
          <w:rFonts w:cs="Times New Roman"/>
          <w:b/>
          <w:i/>
          <w:u w:val="single"/>
        </w:rPr>
        <w:t xml:space="preserve"> Договором, та </w:t>
      </w:r>
      <w:proofErr w:type="spellStart"/>
      <w:r w:rsidRPr="00CD69F5">
        <w:rPr>
          <w:rFonts w:cs="Times New Roman"/>
          <w:b/>
          <w:i/>
          <w:u w:val="single"/>
        </w:rPr>
        <w:t>сплатити</w:t>
      </w:r>
      <w:proofErr w:type="spellEnd"/>
      <w:r w:rsidRPr="00CD69F5">
        <w:rPr>
          <w:rFonts w:cs="Times New Roman"/>
          <w:b/>
          <w:i/>
          <w:u w:val="single"/>
        </w:rPr>
        <w:t xml:space="preserve"> штраф у </w:t>
      </w:r>
      <w:proofErr w:type="spellStart"/>
      <w:r w:rsidRPr="00CD69F5">
        <w:rPr>
          <w:rFonts w:cs="Times New Roman"/>
          <w:b/>
          <w:i/>
          <w:u w:val="single"/>
        </w:rPr>
        <w:t>розмі</w:t>
      </w:r>
      <w:proofErr w:type="gramStart"/>
      <w:r w:rsidRPr="00CD69F5">
        <w:rPr>
          <w:rFonts w:cs="Times New Roman"/>
          <w:b/>
          <w:i/>
          <w:u w:val="single"/>
        </w:rPr>
        <w:t>р</w:t>
      </w:r>
      <w:proofErr w:type="gramEnd"/>
      <w:r w:rsidRPr="00CD69F5">
        <w:rPr>
          <w:rFonts w:cs="Times New Roman"/>
          <w:b/>
          <w:i/>
          <w:u w:val="single"/>
        </w:rPr>
        <w:t>і</w:t>
      </w:r>
      <w:proofErr w:type="spellEnd"/>
      <w:r w:rsidRPr="00CD69F5">
        <w:rPr>
          <w:rFonts w:cs="Times New Roman"/>
          <w:b/>
          <w:i/>
          <w:u w:val="single"/>
        </w:rPr>
        <w:t xml:space="preserve"> 20% </w:t>
      </w:r>
      <w:proofErr w:type="spellStart"/>
      <w:r w:rsidRPr="00CD69F5">
        <w:rPr>
          <w:rFonts w:cs="Times New Roman"/>
          <w:b/>
          <w:i/>
          <w:u w:val="single"/>
        </w:rPr>
        <w:t>вартості</w:t>
      </w:r>
      <w:proofErr w:type="spellEnd"/>
      <w:r w:rsidRPr="00CD69F5">
        <w:rPr>
          <w:rFonts w:cs="Times New Roman"/>
          <w:b/>
          <w:i/>
          <w:u w:val="single"/>
        </w:rPr>
        <w:t xml:space="preserve"> дефектного товару </w:t>
      </w:r>
      <w:proofErr w:type="spellStart"/>
      <w:r w:rsidRPr="00CD69F5">
        <w:rPr>
          <w:rFonts w:cs="Times New Roman"/>
          <w:b/>
          <w:i/>
          <w:u w:val="single"/>
        </w:rPr>
        <w:t>або</w:t>
      </w:r>
      <w:proofErr w:type="spellEnd"/>
      <w:r w:rsidRPr="00CD69F5">
        <w:rPr>
          <w:rFonts w:cs="Times New Roman"/>
          <w:b/>
          <w:i/>
          <w:u w:val="single"/>
        </w:rPr>
        <w:t xml:space="preserve"> </w:t>
      </w:r>
      <w:proofErr w:type="spellStart"/>
      <w:r w:rsidRPr="00CD69F5">
        <w:rPr>
          <w:rFonts w:cs="Times New Roman"/>
          <w:b/>
          <w:i/>
          <w:u w:val="single"/>
        </w:rPr>
        <w:t>замінити</w:t>
      </w:r>
      <w:proofErr w:type="spellEnd"/>
      <w:r w:rsidRPr="00CD69F5">
        <w:rPr>
          <w:rFonts w:cs="Times New Roman"/>
          <w:b/>
          <w:i/>
          <w:u w:val="single"/>
        </w:rPr>
        <w:t xml:space="preserve"> </w:t>
      </w:r>
      <w:proofErr w:type="spellStart"/>
      <w:r w:rsidRPr="00CD69F5">
        <w:rPr>
          <w:rFonts w:cs="Times New Roman"/>
          <w:b/>
          <w:i/>
          <w:u w:val="single"/>
        </w:rPr>
        <w:t>дефектний</w:t>
      </w:r>
      <w:proofErr w:type="spellEnd"/>
      <w:r w:rsidRPr="00CD69F5">
        <w:rPr>
          <w:rFonts w:cs="Times New Roman"/>
          <w:b/>
          <w:i/>
          <w:u w:val="single"/>
        </w:rPr>
        <w:t xml:space="preserve"> товар на </w:t>
      </w:r>
      <w:proofErr w:type="spellStart"/>
      <w:r w:rsidRPr="00CD69F5">
        <w:rPr>
          <w:rFonts w:cs="Times New Roman"/>
          <w:b/>
          <w:i/>
          <w:u w:val="single"/>
        </w:rPr>
        <w:t>доброякісний</w:t>
      </w:r>
      <w:proofErr w:type="spellEnd"/>
      <w:r w:rsidRPr="00CD69F5">
        <w:rPr>
          <w:rFonts w:cs="Times New Roman"/>
          <w:b/>
          <w:i/>
          <w:u w:val="single"/>
        </w:rPr>
        <w:t>.</w:t>
      </w:r>
    </w:p>
    <w:p w:rsidR="009A2AFC" w:rsidRPr="00CD69F5" w:rsidRDefault="009A2AFC" w:rsidP="00CD69F5">
      <w:pPr>
        <w:pStyle w:val="a8"/>
        <w:tabs>
          <w:tab w:val="left" w:pos="1276"/>
        </w:tabs>
        <w:ind w:left="287"/>
        <w:jc w:val="both"/>
        <w:rPr>
          <w:rFonts w:cs="Times New Roman"/>
          <w:b/>
          <w:i/>
          <w:u w:val="single"/>
        </w:rPr>
      </w:pPr>
    </w:p>
    <w:p w:rsidR="007B6B7A" w:rsidRPr="00CD69F5" w:rsidRDefault="007B6B7A" w:rsidP="007B6B7A">
      <w:pPr>
        <w:ind w:firstLine="708"/>
        <w:jc w:val="both"/>
        <w:rPr>
          <w:rFonts w:cs="Times New Roman"/>
          <w:lang w:val="uk-UA"/>
        </w:rPr>
      </w:pPr>
    </w:p>
    <w:sectPr w:rsidR="007B6B7A" w:rsidRPr="00CD69F5" w:rsidSect="00C77BC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14" w:right="566" w:bottom="709" w:left="993" w:header="35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96" w:rsidRDefault="00574B96">
      <w:r>
        <w:separator/>
      </w:r>
    </w:p>
  </w:endnote>
  <w:endnote w:type="continuationSeparator" w:id="0">
    <w:p w:rsidR="00574B96" w:rsidRDefault="0057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01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96" w:rsidRDefault="00574B96">
      <w:r>
        <w:separator/>
      </w:r>
    </w:p>
  </w:footnote>
  <w:footnote w:type="continuationSeparator" w:id="0">
    <w:p w:rsidR="00574B96" w:rsidRDefault="0057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743AB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402"/>
    <w:multiLevelType w:val="multilevel"/>
    <w:tmpl w:val="E77868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64"/>
      </w:pPr>
      <w:rPr>
        <w:rFonts w:ascii="Times New Roman" w:eastAsia="TimesNewRomanPSMT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112FD"/>
    <w:multiLevelType w:val="hybridMultilevel"/>
    <w:tmpl w:val="426457A8"/>
    <w:styleLink w:val="1"/>
    <w:lvl w:ilvl="0" w:tplc="502AAB16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86A3E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24915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4AB08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B4DA1C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AE41BA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87962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863F8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463530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D953BD7"/>
    <w:multiLevelType w:val="multilevel"/>
    <w:tmpl w:val="ADD41E4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59D9128F"/>
    <w:multiLevelType w:val="hybridMultilevel"/>
    <w:tmpl w:val="426457A8"/>
    <w:numStyleLink w:val="1"/>
  </w:abstractNum>
  <w:abstractNum w:abstractNumId="4">
    <w:nsid w:val="63BD0FB6"/>
    <w:multiLevelType w:val="hybridMultilevel"/>
    <w:tmpl w:val="CAF6EFDC"/>
    <w:lvl w:ilvl="0" w:tplc="4936F308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ascii="Times New Roman" w:eastAsia="Arial Unicode MS" w:hAnsi="Times New Roman" w:cs="Times New Roman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6911C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4427C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2F81E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DEC050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48296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E6C2E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2C4EA2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8C762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5B323A7"/>
    <w:multiLevelType w:val="multilevel"/>
    <w:tmpl w:val="A0FA2FAA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7F361A79"/>
    <w:multiLevelType w:val="multilevel"/>
    <w:tmpl w:val="4856A05C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28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4875"/>
    <w:rsid w:val="00084C56"/>
    <w:rsid w:val="00113725"/>
    <w:rsid w:val="00143C0B"/>
    <w:rsid w:val="003352D7"/>
    <w:rsid w:val="00361216"/>
    <w:rsid w:val="00372B3A"/>
    <w:rsid w:val="003E6071"/>
    <w:rsid w:val="004834EF"/>
    <w:rsid w:val="0053249D"/>
    <w:rsid w:val="00574B96"/>
    <w:rsid w:val="007B6B7A"/>
    <w:rsid w:val="007E5E2F"/>
    <w:rsid w:val="007F45C8"/>
    <w:rsid w:val="00816156"/>
    <w:rsid w:val="008A59F5"/>
    <w:rsid w:val="009224BA"/>
    <w:rsid w:val="009A2AFC"/>
    <w:rsid w:val="009C2DDC"/>
    <w:rsid w:val="009D767D"/>
    <w:rsid w:val="00BE759F"/>
    <w:rsid w:val="00C64875"/>
    <w:rsid w:val="00C77BCD"/>
    <w:rsid w:val="00C9488E"/>
    <w:rsid w:val="00CC2509"/>
    <w:rsid w:val="00CD69F5"/>
    <w:rsid w:val="00D65066"/>
    <w:rsid w:val="00E743AB"/>
    <w:rsid w:val="00E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"/>
    <w:next w:val="a"/>
    <w:link w:val="40"/>
    <w:qFormat/>
    <w:rsid w:val="00574B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ascii="Calibri" w:eastAsia="Times New Roman" w:hAnsi="Calibri" w:cs="Calibri"/>
      <w:b/>
      <w:color w:val="auto"/>
      <w:bdr w:val="none" w:sz="0" w:space="0" w:color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pacing w:line="274" w:lineRule="exact"/>
      <w:ind w:firstLine="7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TableContents">
    <w:name w:val="Table Contents"/>
    <w:basedOn w:val="a7"/>
    <w:qFormat/>
    <w:rsid w:val="00C77B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ascii="Liberation Serif" w:eastAsia="Noto Serif SC" w:hAnsi="Liberation Serif" w:cs="Noto Sans Devanagari"/>
      <w:color w:val="auto"/>
      <w:kern w:val="2"/>
      <w:bdr w:val="none" w:sz="0" w:space="0" w:color="auto"/>
      <w:lang w:val="en-US" w:eastAsia="zh-CN" w:bidi="hi-IN"/>
    </w:rPr>
  </w:style>
  <w:style w:type="paragraph" w:styleId="a8">
    <w:name w:val="List Paragraph"/>
    <w:basedOn w:val="a"/>
    <w:uiPriority w:val="34"/>
    <w:qFormat/>
    <w:rsid w:val="008A59F5"/>
    <w:pPr>
      <w:ind w:left="720"/>
      <w:contextualSpacing/>
    </w:pPr>
  </w:style>
  <w:style w:type="paragraph" w:styleId="a9">
    <w:name w:val="No Spacing"/>
    <w:uiPriority w:val="1"/>
    <w:qFormat/>
    <w:rsid w:val="004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customStyle="1" w:styleId="40">
    <w:name w:val="Заголовок 4 Знак"/>
    <w:basedOn w:val="a0"/>
    <w:link w:val="4"/>
    <w:rsid w:val="00574B96"/>
    <w:rPr>
      <w:rFonts w:ascii="Calibri" w:eastAsia="Times New Roman" w:hAnsi="Calibri" w:cs="Calibri"/>
      <w:b/>
      <w:sz w:val="24"/>
      <w:szCs w:val="24"/>
      <w:bdr w:val="none" w:sz="0" w:space="0" w:color="auto"/>
      <w:lang w:val="uk-UA" w:eastAsia="uk-UA"/>
    </w:rPr>
  </w:style>
  <w:style w:type="character" w:customStyle="1" w:styleId="fontstyle01">
    <w:name w:val="fontstyle01"/>
    <w:rsid w:val="00574B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12pt">
    <w:name w:val="Body text (2) + 12 pt"/>
    <w:rsid w:val="00574B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574B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4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"/>
    <w:next w:val="a"/>
    <w:link w:val="40"/>
    <w:qFormat/>
    <w:rsid w:val="00574B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ascii="Calibri" w:eastAsia="Times New Roman" w:hAnsi="Calibri" w:cs="Calibri"/>
      <w:b/>
      <w:color w:val="auto"/>
      <w:bdr w:val="none" w:sz="0" w:space="0" w:color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pacing w:line="274" w:lineRule="exact"/>
      <w:ind w:firstLine="7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TableContents">
    <w:name w:val="Table Contents"/>
    <w:basedOn w:val="a7"/>
    <w:qFormat/>
    <w:rsid w:val="00C77B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ascii="Liberation Serif" w:eastAsia="Noto Serif SC" w:hAnsi="Liberation Serif" w:cs="Noto Sans Devanagari"/>
      <w:color w:val="auto"/>
      <w:kern w:val="2"/>
      <w:bdr w:val="none" w:sz="0" w:space="0" w:color="auto"/>
      <w:lang w:val="en-US" w:eastAsia="zh-CN" w:bidi="hi-IN"/>
    </w:rPr>
  </w:style>
  <w:style w:type="paragraph" w:styleId="a8">
    <w:name w:val="List Paragraph"/>
    <w:basedOn w:val="a"/>
    <w:uiPriority w:val="34"/>
    <w:qFormat/>
    <w:rsid w:val="008A59F5"/>
    <w:pPr>
      <w:ind w:left="720"/>
      <w:contextualSpacing/>
    </w:pPr>
  </w:style>
  <w:style w:type="paragraph" w:styleId="a9">
    <w:name w:val="No Spacing"/>
    <w:uiPriority w:val="1"/>
    <w:qFormat/>
    <w:rsid w:val="004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customStyle="1" w:styleId="40">
    <w:name w:val="Заголовок 4 Знак"/>
    <w:basedOn w:val="a0"/>
    <w:link w:val="4"/>
    <w:rsid w:val="00574B96"/>
    <w:rPr>
      <w:rFonts w:ascii="Calibri" w:eastAsia="Times New Roman" w:hAnsi="Calibri" w:cs="Calibri"/>
      <w:b/>
      <w:sz w:val="24"/>
      <w:szCs w:val="24"/>
      <w:bdr w:val="none" w:sz="0" w:space="0" w:color="auto"/>
      <w:lang w:val="uk-UA" w:eastAsia="uk-UA"/>
    </w:rPr>
  </w:style>
  <w:style w:type="character" w:customStyle="1" w:styleId="fontstyle01">
    <w:name w:val="fontstyle01"/>
    <w:rsid w:val="00574B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12pt">
    <w:name w:val="Body text (2) + 12 pt"/>
    <w:rsid w:val="00574B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574B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4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3735</Words>
  <Characters>2130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21</cp:revision>
  <dcterms:created xsi:type="dcterms:W3CDTF">2022-10-10T11:39:00Z</dcterms:created>
  <dcterms:modified xsi:type="dcterms:W3CDTF">2022-10-21T06:32:00Z</dcterms:modified>
</cp:coreProperties>
</file>