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794D" w14:textId="478C58E7" w:rsidR="004552C3" w:rsidRPr="004552C3" w:rsidRDefault="004552C3" w:rsidP="004552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52C3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9700401" w14:textId="456F7390" w:rsidR="00371A22" w:rsidRPr="004552C3" w:rsidRDefault="004552C3" w:rsidP="004552C3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552C3">
        <w:rPr>
          <w:rFonts w:ascii="Times New Roman" w:eastAsia="Arial" w:hAnsi="Times New Roman" w:cs="Times New Roman"/>
          <w:i/>
          <w:iCs/>
          <w:kern w:val="2"/>
          <w:sz w:val="28"/>
          <w:szCs w:val="28"/>
          <w:bdr w:val="none" w:sz="0" w:space="0" w:color="auto" w:frame="1"/>
          <w:lang w:val="uk-UA" w:eastAsia="zh-CN"/>
        </w:rPr>
        <w:t>до тендерної документації</w:t>
      </w:r>
      <w:r w:rsidR="00371A22" w:rsidRPr="004552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68F6D2E" w14:textId="77777777" w:rsidR="00966CDB" w:rsidRDefault="00966CDB" w:rsidP="00371A2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19A96F5E" w14:textId="77777777" w:rsidR="00966CDB" w:rsidRPr="00966CDB" w:rsidRDefault="00966CDB" w:rsidP="0096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6CDB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966CDB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966CDB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966C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66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6CDB"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 w:rsidRPr="00966CD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66CDB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</w:p>
    <w:p w14:paraId="142220D3" w14:textId="77777777" w:rsidR="00966CDB" w:rsidRPr="00966CDB" w:rsidRDefault="00966CDB" w:rsidP="00966CD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DB">
        <w:rPr>
          <w:rFonts w:ascii="Times New Roman" w:hAnsi="Times New Roman" w:cs="Times New Roman"/>
          <w:b/>
          <w:sz w:val="28"/>
          <w:szCs w:val="28"/>
        </w:rPr>
        <w:t>характеристики предмету закупівлі</w:t>
      </w:r>
    </w:p>
    <w:p w14:paraId="7C51F08D" w14:textId="77777777" w:rsidR="00966CDB" w:rsidRPr="00966CDB" w:rsidRDefault="00966CDB" w:rsidP="00966CDB">
      <w:pPr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D58253B" w14:textId="6E865060" w:rsidR="00966CDB" w:rsidRDefault="00966CDB" w:rsidP="00966CDB">
      <w:pPr>
        <w:tabs>
          <w:tab w:val="left" w:pos="28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</w:pPr>
      <w:r w:rsidRPr="00966CDB">
        <w:rPr>
          <w:rFonts w:ascii="Times New Roman" w:hAnsi="Times New Roman" w:cs="Times New Roman"/>
          <w:sz w:val="28"/>
          <w:szCs w:val="28"/>
        </w:rPr>
        <w:t xml:space="preserve">за ДК 021:2015 - </w:t>
      </w:r>
      <w:bookmarkStart w:id="0" w:name="_Hlk121769388"/>
      <w:r w:rsidRPr="00966CDB">
        <w:rPr>
          <w:rFonts w:ascii="Times New Roman" w:hAnsi="Times New Roman" w:cs="Times New Roman"/>
          <w:sz w:val="28"/>
          <w:szCs w:val="28"/>
        </w:rPr>
        <w:t xml:space="preserve">за ДК </w:t>
      </w:r>
      <w:proofErr w:type="gramStart"/>
      <w:r w:rsidRPr="00966CDB">
        <w:rPr>
          <w:rFonts w:ascii="Times New Roman" w:hAnsi="Times New Roman" w:cs="Times New Roman"/>
          <w:sz w:val="28"/>
          <w:szCs w:val="28"/>
        </w:rPr>
        <w:t>021:2015  код</w:t>
      </w:r>
      <w:proofErr w:type="gramEnd"/>
      <w:r w:rsidRPr="00966CD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66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  <w:t xml:space="preserve">71410000-5 -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  <w:t>Послуги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  <w:t xml:space="preserve"> у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  <w:t>сфері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  <w:t>містобудування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розроблення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детального плану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частини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території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смт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Хлібодарське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с-ща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Радісне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Одеського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Одеської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області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межах та за межами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населених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пунктів</w:t>
      </w:r>
      <w:proofErr w:type="spellEnd"/>
      <w:r w:rsidRPr="00966CD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66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EFD"/>
        </w:rPr>
        <w:t>)</w:t>
      </w:r>
    </w:p>
    <w:p w14:paraId="5F47FB83" w14:textId="77777777" w:rsidR="00966CDB" w:rsidRPr="00966CDB" w:rsidRDefault="00966CDB" w:rsidP="00966CDB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59568463" w14:textId="685527FD" w:rsidR="00371A22" w:rsidRDefault="00371A22" w:rsidP="00371A22">
      <w:pPr>
        <w:tabs>
          <w:tab w:val="left" w:pos="284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ЗАВДАННЯ</w:t>
      </w:r>
    </w:p>
    <w:p w14:paraId="6721A4B3" w14:textId="0AB83574" w:rsidR="00371A22" w:rsidRDefault="00371A22" w:rsidP="00371A22">
      <w:pPr>
        <w:tabs>
          <w:tab w:val="left" w:pos="284"/>
        </w:tabs>
        <w:jc w:val="center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детального плану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смт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Хлібодарське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с-ща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Радісне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Одеського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Одеської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(в межах та за межами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населених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пунктів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)</w:t>
      </w:r>
    </w:p>
    <w:p w14:paraId="10B865F6" w14:textId="77777777" w:rsidR="00371A22" w:rsidRDefault="00371A22" w:rsidP="00371A22">
      <w:pPr>
        <w:tabs>
          <w:tab w:val="left" w:pos="284"/>
        </w:tabs>
        <w:jc w:val="center"/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містобудівної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)</w:t>
      </w:r>
    </w:p>
    <w:p w14:paraId="0D2C364F" w14:textId="77777777" w:rsidR="00371A22" w:rsidRDefault="00371A22" w:rsidP="00371A22">
      <w:pPr>
        <w:tabs>
          <w:tab w:val="left" w:pos="284"/>
        </w:tabs>
        <w:jc w:val="center"/>
      </w:pPr>
    </w:p>
    <w:tbl>
      <w:tblPr>
        <w:tblW w:w="1034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663"/>
      </w:tblGrid>
      <w:tr w:rsidR="00371A22" w14:paraId="3B0A734F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2C210E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14:paraId="5BFD044E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з/п</w:t>
            </w:r>
          </w:p>
          <w:p w14:paraId="149B05AC" w14:textId="77777777" w:rsidR="00371A22" w:rsidRDefault="00371A22" w:rsidP="004C56A7">
            <w:pPr>
              <w:tabs>
                <w:tab w:val="left" w:pos="284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54917" w14:textId="77777777" w:rsidR="00371A22" w:rsidRDefault="00371A22" w:rsidP="004C56A7">
            <w:pPr>
              <w:tabs>
                <w:tab w:val="left" w:pos="284"/>
              </w:tabs>
              <w:jc w:val="center"/>
            </w:pPr>
          </w:p>
          <w:p w14:paraId="0941B447" w14:textId="77777777" w:rsidR="00371A22" w:rsidRDefault="00371A22" w:rsidP="004C56A7">
            <w:pPr>
              <w:tabs>
                <w:tab w:val="left" w:pos="284"/>
              </w:tabs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Розділи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DAEC2" w14:textId="77777777" w:rsidR="00371A22" w:rsidRDefault="00371A22" w:rsidP="004C56A7">
            <w:pPr>
              <w:tabs>
                <w:tab w:val="left" w:pos="284"/>
              </w:tabs>
              <w:jc w:val="center"/>
            </w:pPr>
          </w:p>
          <w:p w14:paraId="7A160D55" w14:textId="77777777" w:rsidR="00371A22" w:rsidRDefault="00371A22" w:rsidP="004C56A7">
            <w:pPr>
              <w:tabs>
                <w:tab w:val="left" w:pos="284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розділів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71A22" w14:paraId="62859584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7A3D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BC3625" w14:textId="77777777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62E4A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</w:p>
          <w:p w14:paraId="5FDAA8AB" w14:textId="77777777" w:rsidR="00371A22" w:rsidRDefault="00371A22" w:rsidP="004C56A7">
            <w:pPr>
              <w:jc w:val="both"/>
            </w:pPr>
          </w:p>
        </w:tc>
      </w:tr>
      <w:tr w:rsidR="00371A22" w14:paraId="0D465DB9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C5CA49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E2A7C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Підстава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проектування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0BA54" w14:textId="76940EAF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Авангардівської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23.10.2021 р. № 891-VIІІ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селища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Радісне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району,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».</w:t>
            </w:r>
          </w:p>
          <w:p w14:paraId="3BB0EB79" w14:textId="2D56B78A" w:rsidR="00371A22" w:rsidRDefault="00371A22" w:rsidP="00225984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Авангардівської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07.04.2023 р. № 1899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Авангардівської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23.10.2021 р.                  № 891-VIІІ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селища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Радісне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району,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»».</w:t>
            </w:r>
          </w:p>
        </w:tc>
      </w:tr>
      <w:tr w:rsidR="00371A22" w14:paraId="5C68055D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8630BC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894C8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розроблення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40997D" w14:textId="5E2B9AAA" w:rsidR="00371A22" w:rsidRPr="00ED493A" w:rsidRDefault="004552C3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proofErr w:type="spellStart"/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>вангардівськ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>селищн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а </w:t>
            </w:r>
            <w:proofErr w:type="spellStart"/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>Одеського</w:t>
            </w:r>
            <w:proofErr w:type="spellEnd"/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 xml:space="preserve"> району </w:t>
            </w:r>
            <w:proofErr w:type="spellStart"/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>Одеської</w:t>
            </w:r>
            <w:proofErr w:type="spellEnd"/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71A22" w:rsidRPr="00ED493A">
              <w:rPr>
                <w:rFonts w:ascii="Times New Roman" w:eastAsia="Times New Roman" w:hAnsi="Times New Roman" w:cs="Times New Roman"/>
                <w:sz w:val="24"/>
              </w:rPr>
              <w:t>області</w:t>
            </w:r>
            <w:proofErr w:type="spellEnd"/>
          </w:p>
          <w:p w14:paraId="274D52A3" w14:textId="77777777" w:rsidR="00371A22" w:rsidRPr="00ED493A" w:rsidRDefault="00371A22" w:rsidP="004C56A7">
            <w:pPr>
              <w:tabs>
                <w:tab w:val="left" w:pos="284"/>
              </w:tabs>
            </w:pPr>
          </w:p>
        </w:tc>
      </w:tr>
      <w:tr w:rsidR="00371A22" w14:paraId="4A88569F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A2ABEF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1A13E" w14:textId="6B6F7956" w:rsidR="00371A22" w:rsidRDefault="00371A22" w:rsidP="00957055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короткострокового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середньострокового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періодів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довгострокової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тривалості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погоджувальних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процедур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39F90" w14:textId="264EBAE1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містобудівної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D6D418F" w14:textId="77777777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- 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місяці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календарного плану);</w:t>
            </w:r>
          </w:p>
          <w:p w14:paraId="4378FA84" w14:textId="6CAECF3F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132F858E" w14:textId="77777777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короткостроковий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5-ти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12345C5" w14:textId="77777777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середньостроковий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1385E59" w14:textId="77777777" w:rsidR="00371A22" w:rsidRDefault="00371A22" w:rsidP="004C56A7">
            <w:pPr>
              <w:tabs>
                <w:tab w:val="left" w:pos="284"/>
              </w:tabs>
            </w:pPr>
          </w:p>
        </w:tc>
      </w:tr>
      <w:tr w:rsidR="00371A22" w14:paraId="73D1C37C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6FE6E1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92CC4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(га)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45C72" w14:textId="77777777" w:rsidR="00957055" w:rsidRDefault="00371A22" w:rsidP="00957055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с-ща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Радісне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(в межах та за межами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  <w:p w14:paraId="5B700738" w14:textId="425B3291" w:rsidR="00371A22" w:rsidRDefault="00371A22" w:rsidP="00957055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—196,0 га</w:t>
            </w:r>
          </w:p>
        </w:tc>
      </w:tr>
      <w:tr w:rsidR="00371A22" w14:paraId="05271483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456B93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3CC63C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наявних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даних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8DD1DA" w14:textId="3FAFC483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 початком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картографо-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геодезичну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0B85AF5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4DB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вересня 2021 року № 926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 пункт 40,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геопросторові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про:</w:t>
            </w:r>
          </w:p>
          <w:p w14:paraId="5B863CC6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земельного кадастру;</w:t>
            </w:r>
          </w:p>
          <w:p w14:paraId="47D6549E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14:paraId="0478FF54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14:paraId="30E7E965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земель;</w:t>
            </w:r>
          </w:p>
          <w:p w14:paraId="4BF1A427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фонду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0334B8E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Смарагдової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AE642D5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водного фонду та водно-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угіддя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E9E9A5B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буферні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пам’ятки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археологічні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ареалів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заповідники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археологічні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59458A4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571985A3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виробничого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комплексу;</w:t>
            </w:r>
          </w:p>
          <w:p w14:paraId="09289403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14:paraId="74C2E9BD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48DEFC4" w14:textId="77777777" w:rsidR="00371A22" w:rsidRDefault="00371A22" w:rsidP="004C56A7">
            <w:pPr>
              <w:tabs>
                <w:tab w:val="left" w:pos="58"/>
              </w:tabs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Інженерно-технічні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заходи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14:paraId="04343901" w14:textId="470975D8" w:rsidR="00371A22" w:rsidRDefault="00371A22" w:rsidP="004C56A7">
            <w:pPr>
              <w:tabs>
                <w:tab w:val="left" w:pos="58"/>
              </w:tabs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 w:rsidR="0095705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інженерної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водовідведення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газу;</w:t>
            </w:r>
          </w:p>
          <w:p w14:paraId="627B8625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трубопровідного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транспорту;</w:t>
            </w:r>
          </w:p>
          <w:p w14:paraId="37D62EC8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дорожньо-транспортної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залізничні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автомобільні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мостові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парк автотранспорту,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автосервісу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міжселенні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маршрути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авто-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залізничні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авто-,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залізничні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річкові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вокзали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повітряного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транспорту);</w:t>
            </w:r>
          </w:p>
          <w:p w14:paraId="2ECD735E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природно-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кліматичні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ACFA648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середовища</w:t>
            </w:r>
            <w:proofErr w:type="spellEnd"/>
          </w:p>
          <w:p w14:paraId="2B2AD66C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водного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повітряного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компонентів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14:paraId="2570C4E7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стосуються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23E9952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68CE2F6" w14:textId="77777777" w:rsidR="00371A22" w:rsidRDefault="00371A22" w:rsidP="004C56A7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обґрунтувань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одиниць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містобудівних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фонду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оздоровчого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рекреаційного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культурного,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лісогосподарського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земель водного фонду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водоохоронних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режимоутворчих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5EBE117" w14:textId="77777777" w:rsidR="00371A22" w:rsidRDefault="00371A22" w:rsidP="004C56A7">
            <w:pPr>
              <w:jc w:val="both"/>
            </w:pPr>
          </w:p>
        </w:tc>
      </w:tr>
      <w:tr w:rsidR="00371A22" w14:paraId="738DA72A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4AA14F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1B24A0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8C832" w14:textId="621DF739" w:rsidR="00371A22" w:rsidRPr="00966CDB" w:rsidRDefault="00371A22" w:rsidP="004C56A7">
            <w:pPr>
              <w:tabs>
                <w:tab w:val="left" w:pos="284"/>
              </w:tabs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схеми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меж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с-ща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Радісне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(в межах та за межами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  <w:r w:rsidR="00966CD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>. Додається.</w:t>
            </w:r>
          </w:p>
          <w:p w14:paraId="6204F73C" w14:textId="77777777" w:rsidR="00371A22" w:rsidRDefault="00371A22" w:rsidP="004C56A7">
            <w:pPr>
              <w:tabs>
                <w:tab w:val="left" w:pos="284"/>
              </w:tabs>
              <w:jc w:val="both"/>
            </w:pPr>
          </w:p>
        </w:tc>
      </w:tr>
      <w:tr w:rsidR="00371A22" w14:paraId="481496B5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52E574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395BE6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формуванню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разінеобхідності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14:paraId="3A874858" w14:textId="77777777" w:rsidR="00371A22" w:rsidRDefault="00371A22" w:rsidP="004C56A7">
            <w:pPr>
              <w:tabs>
                <w:tab w:val="left" w:pos="284"/>
              </w:tabs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EF1DE0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</w:p>
          <w:p w14:paraId="5A5A0645" w14:textId="77777777" w:rsidR="00371A22" w:rsidRDefault="00371A22" w:rsidP="004C56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-</w:t>
            </w:r>
          </w:p>
          <w:p w14:paraId="4AAF747C" w14:textId="77777777" w:rsidR="00371A22" w:rsidRDefault="00371A22" w:rsidP="004C56A7">
            <w:pPr>
              <w:jc w:val="both"/>
            </w:pPr>
          </w:p>
        </w:tc>
      </w:tr>
      <w:tr w:rsidR="00371A22" w14:paraId="190BF03C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E6798A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19088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необхідно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передбачити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  <w:p w14:paraId="2EA26C60" w14:textId="77777777" w:rsidR="00371A22" w:rsidRDefault="00371A22" w:rsidP="004C56A7">
            <w:pPr>
              <w:tabs>
                <w:tab w:val="left" w:pos="284"/>
              </w:tabs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8A4C96" w14:textId="77777777" w:rsidR="00957055" w:rsidRDefault="00371A22" w:rsidP="00957055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уточнення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крупному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масштабі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генерального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с-ща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Радісне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Схеми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19EFF963" w14:textId="26606834" w:rsidR="00371A22" w:rsidRDefault="00371A22" w:rsidP="00957055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комплексності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263F184B" w14:textId="77777777" w:rsidR="00371A22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деталізації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планувальної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просторової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параметрів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ландшафтної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межами;</w:t>
            </w:r>
          </w:p>
          <w:p w14:paraId="5D93BA1B" w14:textId="77777777" w:rsidR="00371A22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уточнення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червоних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жовтих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блакитних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ліній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ліній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меж зон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пам’яток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5317D343" w14:textId="77777777" w:rsidR="00957055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уточнення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будівельними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нормами,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санітарно-гігієнічними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нормами,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спеціальною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412B91C3" w14:textId="6F6D6710" w:rsidR="00371A22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параметрів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3F83BE41" w14:textId="77777777" w:rsidR="00371A22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6)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містобудівних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умов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5F3C1445" w14:textId="77777777" w:rsidR="00957055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будівельними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генеральним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планом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пункту та Схемою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функціонального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режиму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параметрів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3261A692" w14:textId="58841C3C" w:rsidR="00371A22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8) обгрунтування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існуючих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функціонального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викорситання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273DBA9F" w14:textId="77777777" w:rsidR="00957055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9)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підприємствах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установах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аварійно-рятувальних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підрозділах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захисних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1BD2D1BE" w14:textId="24568BCB" w:rsidR="00371A22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01C539DF" w14:textId="77777777" w:rsidR="00371A22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напрямів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черговості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  <w:p w14:paraId="0649DD4F" w14:textId="77777777" w:rsidR="00371A22" w:rsidRDefault="00371A22" w:rsidP="004C56A7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попереднього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інженерної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інженерного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5ABBC324" w14:textId="77777777" w:rsidR="00371A22" w:rsidRDefault="00371A22" w:rsidP="004C56A7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транспортного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пішохідного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руху,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паркування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703A29B0" w14:textId="77777777" w:rsidR="00371A22" w:rsidRDefault="00371A22" w:rsidP="004C56A7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поліпшення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навколишнього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природного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екологічної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025E2BE5" w14:textId="77777777" w:rsidR="00371A22" w:rsidRDefault="00371A22" w:rsidP="004C56A7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комплексного благоустрою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озеленення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71C6937B" w14:textId="77777777" w:rsidR="00371A22" w:rsidRDefault="00371A22" w:rsidP="004C56A7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підземного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простору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фонду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захисних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11D06ECB" w14:textId="77777777" w:rsidR="00957055" w:rsidRDefault="00371A22" w:rsidP="00957055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замовником;</w:t>
            </w:r>
          </w:p>
          <w:p w14:paraId="39CC0BD5" w14:textId="15AFBC1D" w:rsidR="00371A22" w:rsidRDefault="00371A22" w:rsidP="009570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63EEB24F" w14:textId="76E13F7E" w:rsidR="00371A22" w:rsidRDefault="00371A22" w:rsidP="004C56A7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1D3518FA" w14:textId="328AEFAF" w:rsidR="00371A22" w:rsidRDefault="00371A22" w:rsidP="00957055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земельні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сформовані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2004 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Державному земельному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кадастрі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4DBB"/>
                <w:sz w:val="24"/>
                <w:shd w:val="clear" w:color="auto" w:fill="FFFFFF"/>
              </w:rPr>
              <w:t xml:space="preserve">   </w:t>
            </w:r>
          </w:p>
        </w:tc>
      </w:tr>
      <w:tr w:rsidR="00371A22" w14:paraId="57B5CE99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0BF739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184636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індикаторів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розвитку</w:t>
            </w:r>
            <w:proofErr w:type="spellEnd"/>
          </w:p>
          <w:p w14:paraId="164A4CE0" w14:textId="77777777" w:rsidR="00371A22" w:rsidRDefault="00371A22" w:rsidP="004C56A7">
            <w:pPr>
              <w:tabs>
                <w:tab w:val="left" w:pos="284"/>
              </w:tabs>
            </w:pPr>
          </w:p>
          <w:p w14:paraId="3B73FD40" w14:textId="77777777" w:rsidR="00371A22" w:rsidRDefault="00371A22" w:rsidP="004C56A7">
            <w:pPr>
              <w:tabs>
                <w:tab w:val="left" w:pos="284"/>
              </w:tabs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C74BDA" w14:textId="77777777" w:rsidR="00371A22" w:rsidRDefault="00371A22" w:rsidP="004C56A7">
            <w:pPr>
              <w:tabs>
                <w:tab w:val="right" w:pos="9496"/>
              </w:tabs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-</w:t>
            </w:r>
          </w:p>
        </w:tc>
      </w:tr>
      <w:tr w:rsidR="00371A22" w14:paraId="5068A92B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3ACB4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C56F87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Графічні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матеріали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44484" w14:textId="77777777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b/>
                <w:color w:val="004DBB"/>
                <w:sz w:val="24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частина</w:t>
            </w:r>
          </w:p>
          <w:p w14:paraId="61D557D0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планувальної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пункту, М 1:5000.</w:t>
            </w:r>
          </w:p>
          <w:p w14:paraId="5096BAED" w14:textId="2B475784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існуючих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 М 1:2000.</w:t>
            </w:r>
          </w:p>
          <w:p w14:paraId="418DF34F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план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суміщений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планом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червоних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 1:2000.</w:t>
            </w:r>
          </w:p>
          <w:p w14:paraId="7DBBF609" w14:textId="6AF519F3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 1:2000.</w:t>
            </w:r>
          </w:p>
          <w:p w14:paraId="2EDABD64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Схема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транспортної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мобільності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 1:2000.</w:t>
            </w:r>
          </w:p>
          <w:p w14:paraId="18A08491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6. 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інженерного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10A5CFB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 1:2000.</w:t>
            </w:r>
          </w:p>
          <w:p w14:paraId="659DECC3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Схема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інженерної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вертикального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 1:2000.</w:t>
            </w:r>
          </w:p>
          <w:p w14:paraId="7690DE09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8. 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інженерно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час.</w:t>
            </w:r>
          </w:p>
          <w:p w14:paraId="2EA3005F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9. 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інженерно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</w:t>
            </w:r>
          </w:p>
          <w:p w14:paraId="3E521527" w14:textId="57F1658E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поперечних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профілів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:2000.</w:t>
            </w:r>
          </w:p>
          <w:p w14:paraId="6E024E6F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87ED49" w14:textId="77777777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Землевпорядна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частина</w:t>
            </w:r>
            <w:proofErr w:type="spellEnd"/>
          </w:p>
          <w:p w14:paraId="1EA6F831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 за формою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М:2000.</w:t>
            </w:r>
          </w:p>
          <w:p w14:paraId="068C2E25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детального плану,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Державного земельного кадастру, М 1:2000.</w:t>
            </w:r>
          </w:p>
          <w:p w14:paraId="4AD2F9B6" w14:textId="62D1D02D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13.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посвідчено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2004 року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внесено до Державного земельного кадастру, М 1:2000.</w:t>
            </w:r>
          </w:p>
          <w:p w14:paraId="1AC2A4C5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Державного земельного кадастру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розробленої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 1:2000.</w:t>
            </w:r>
          </w:p>
          <w:p w14:paraId="3837D164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4DBB"/>
                <w:sz w:val="24"/>
              </w:rPr>
              <w:t xml:space="preserve">  </w:t>
            </w:r>
          </w:p>
        </w:tc>
      </w:tr>
      <w:tr w:rsidR="00371A22" w14:paraId="733E04C2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EA72B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D00093" w14:textId="77777777" w:rsidR="00371A22" w:rsidRDefault="00371A22" w:rsidP="004C56A7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графічних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графічних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B2ED15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презентаційний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с-ща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Радісне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Одеського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межах та за межами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архітектурно-містобудівною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радою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слуханняхщодо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інтересів</w:t>
            </w:r>
            <w:proofErr w:type="spellEnd"/>
          </w:p>
        </w:tc>
      </w:tr>
      <w:tr w:rsidR="00371A22" w14:paraId="27F939F5" w14:textId="77777777" w:rsidTr="00371A22">
        <w:trPr>
          <w:trHeight w:val="454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98748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791EC" w14:textId="77777777" w:rsidR="00371A22" w:rsidRDefault="00371A22" w:rsidP="004C56A7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графічних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графічних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5F07E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</w:p>
          <w:p w14:paraId="5BE7B8A9" w14:textId="77777777" w:rsidR="00371A22" w:rsidRDefault="00371A22" w:rsidP="004C56A7">
            <w:pPr>
              <w:tabs>
                <w:tab w:val="left" w:pos="284"/>
              </w:tabs>
              <w:jc w:val="center"/>
            </w:pPr>
          </w:p>
          <w:p w14:paraId="63A40FA6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передбачено</w:t>
            </w:r>
            <w:proofErr w:type="spellEnd"/>
          </w:p>
        </w:tc>
      </w:tr>
      <w:tr w:rsidR="00371A22" w14:paraId="207BE901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14000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710B3A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режим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майнових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замовнику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897FE" w14:textId="273DF8B9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суміжні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права»</w:t>
            </w:r>
          </w:p>
        </w:tc>
      </w:tr>
      <w:tr w:rsidR="00371A22" w14:paraId="65CC7612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A69D69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F19B04" w14:textId="77777777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D4A214" w14:textId="5B73460C" w:rsidR="00371A22" w:rsidRDefault="00371A22" w:rsidP="004C56A7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постанови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 червня 2021 р №632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просторового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генерального плану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пункту,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повинно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для:</w:t>
            </w:r>
          </w:p>
          <w:p w14:paraId="495A8087" w14:textId="70530E5A" w:rsidR="00371A22" w:rsidRDefault="00371A22" w:rsidP="004C56A7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 w:rsidR="0095705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геоданих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File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Geodatabase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(GDB)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JavaScript Object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Notation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GeoJSON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просторових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метаданих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(База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геоданих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місцевому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структурою,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Міністерством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громад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30019BC7" w14:textId="77777777" w:rsidR="00371A22" w:rsidRDefault="00371A22" w:rsidP="004C56A7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eXtensible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Markup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Language (XML),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внесенню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Державного земельного кадастру,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характеристик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  <w:hyperlink w:anchor="n1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Порядком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ведення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Державного земельного кадастру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затвердженим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2012 р. № 1051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Офіційний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2012 р., № 89, ст. 3598);</w:t>
            </w:r>
          </w:p>
          <w:p w14:paraId="48C1E7E0" w14:textId="77777777" w:rsidR="00371A22" w:rsidRDefault="00371A22" w:rsidP="004C56A7">
            <w:pPr>
              <w:ind w:firstLine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Adobe Portable Document Format (PDF),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текстові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табличні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14:paraId="51E95A42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комп’ютерна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та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dwg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  <w:p w14:paraId="003886AC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відокремленням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обмежений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         </w:t>
            </w:r>
          </w:p>
          <w:p w14:paraId="13932F28" w14:textId="77777777" w:rsidR="00371A22" w:rsidRDefault="00371A22" w:rsidP="004C56A7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паперових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084CDA1" w14:textId="77777777" w:rsidR="00371A22" w:rsidRDefault="00371A22" w:rsidP="004C56A7">
            <w:pPr>
              <w:spacing w:after="150"/>
              <w:ind w:firstLine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несанкціонованого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втручання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14:paraId="51D14EE5" w14:textId="77777777" w:rsidR="00371A22" w:rsidRDefault="00371A22" w:rsidP="00957055">
            <w:pPr>
              <w:spacing w:after="15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файлів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Lempel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Ziv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Welch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(ZIP).</w:t>
            </w:r>
          </w:p>
        </w:tc>
      </w:tr>
      <w:tr w:rsidR="00371A22" w14:paraId="00A3E891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DA7C82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77D9D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землекористування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CAC992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землеустрій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Постанови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01.09.2021 № 926, пункту 7.23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примітки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ДБН</w:t>
            </w:r>
          </w:p>
        </w:tc>
      </w:tr>
      <w:tr w:rsidR="00371A22" w14:paraId="24522A4F" w14:textId="77777777" w:rsidTr="00371A22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1DC656" w14:textId="77777777" w:rsidR="00371A22" w:rsidRDefault="00371A22" w:rsidP="004C56A7">
            <w:pPr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4EABE8" w14:textId="77777777" w:rsidR="00371A22" w:rsidRDefault="00371A22" w:rsidP="004C56A7">
            <w:pPr>
              <w:tabs>
                <w:tab w:val="left" w:pos="28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</w:t>
            </w:r>
            <w:proofErr w:type="spellEnd"/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5C061" w14:textId="77777777" w:rsidR="00371A22" w:rsidRDefault="00371A22" w:rsidP="004C56A7">
            <w:p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потребує</w:t>
            </w:r>
            <w:proofErr w:type="spellEnd"/>
          </w:p>
        </w:tc>
      </w:tr>
    </w:tbl>
    <w:p w14:paraId="7F2DEB6B" w14:textId="77777777" w:rsidR="00371A22" w:rsidRDefault="00371A22" w:rsidP="00371A22">
      <w:pPr>
        <w:tabs>
          <w:tab w:val="left" w:pos="284"/>
        </w:tabs>
        <w:jc w:val="both"/>
      </w:pPr>
    </w:p>
    <w:p w14:paraId="1FAD5618" w14:textId="77777777" w:rsidR="00371A22" w:rsidRDefault="00371A22" w:rsidP="00371A22">
      <w:pPr>
        <w:tabs>
          <w:tab w:val="left" w:pos="284"/>
        </w:tabs>
        <w:jc w:val="both"/>
      </w:pPr>
    </w:p>
    <w:p w14:paraId="272A3693" w14:textId="7818BA8D" w:rsidR="00371A22" w:rsidRPr="00966CDB" w:rsidRDefault="00966CDB" w:rsidP="00371A22">
      <w:pPr>
        <w:tabs>
          <w:tab w:val="left" w:pos="284"/>
          <w:tab w:val="left" w:pos="2880"/>
        </w:tabs>
        <w:rPr>
          <w:i/>
          <w:iCs/>
        </w:rPr>
      </w:pPr>
      <w:proofErr w:type="gram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схем</w:t>
      </w:r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  <w:lang w:val="uk-UA"/>
        </w:rPr>
        <w:t>а</w:t>
      </w:r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 меж</w:t>
      </w:r>
      <w:proofErr w:type="gram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детального плану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частини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території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смт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Хлібодарське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та с-ща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Радісне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Одеського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району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Одеської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області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(в межах та за межами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населених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proofErr w:type="spellStart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пунктів</w:t>
      </w:r>
      <w:proofErr w:type="spellEnd"/>
      <w:r w:rsidRPr="00966CDB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)</w:t>
      </w:r>
    </w:p>
    <w:p w14:paraId="62D8B51A" w14:textId="027CCAF5" w:rsidR="00FB072F" w:rsidRDefault="00966CDB">
      <w:r>
        <w:rPr>
          <w:rFonts w:ascii="Times New Roman" w:eastAsia="Times New Roman" w:hAnsi="Times New Roman" w:cs="Times New Roman"/>
          <w:noProof/>
          <w:color w:val="004DBB"/>
          <w:sz w:val="24"/>
          <w:shd w:val="clear" w:color="auto" w:fill="FFFFFF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FF1DFCF" wp14:editId="685C4643">
            <wp:simplePos x="0" y="0"/>
            <wp:positionH relativeFrom="column">
              <wp:posOffset>-508635</wp:posOffset>
            </wp:positionH>
            <wp:positionV relativeFrom="paragraph">
              <wp:posOffset>145415</wp:posOffset>
            </wp:positionV>
            <wp:extent cx="6595936" cy="3590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936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3CB27" w14:textId="77777777" w:rsidR="00AC5E81" w:rsidRDefault="00AC5E81"/>
    <w:p w14:paraId="77BC9CDC" w14:textId="79F0FE3F" w:rsidR="00AC5E81" w:rsidRDefault="00AC5E81" w:rsidP="00AC5E81">
      <w:pPr>
        <w:pStyle w:val="a3"/>
        <w:rPr>
          <w:color w:val="000000"/>
          <w:sz w:val="27"/>
          <w:szCs w:val="27"/>
        </w:rPr>
      </w:pPr>
    </w:p>
    <w:p w14:paraId="37814A7E" w14:textId="77777777" w:rsidR="00AC5E81" w:rsidRDefault="00AC5E81"/>
    <w:p w14:paraId="0A45B376" w14:textId="77777777" w:rsidR="00966CDB" w:rsidRPr="00966CDB" w:rsidRDefault="00966CDB" w:rsidP="00966CDB"/>
    <w:p w14:paraId="0C7310EB" w14:textId="77777777" w:rsidR="00966CDB" w:rsidRPr="00966CDB" w:rsidRDefault="00966CDB" w:rsidP="00966CDB"/>
    <w:p w14:paraId="4122AC62" w14:textId="77777777" w:rsidR="00966CDB" w:rsidRPr="00966CDB" w:rsidRDefault="00966CDB" w:rsidP="00966CDB"/>
    <w:p w14:paraId="1CE003C2" w14:textId="77777777" w:rsidR="00966CDB" w:rsidRPr="00966CDB" w:rsidRDefault="00966CDB" w:rsidP="00966CDB"/>
    <w:p w14:paraId="79EE74B4" w14:textId="77777777" w:rsidR="00966CDB" w:rsidRPr="00966CDB" w:rsidRDefault="00966CDB" w:rsidP="00966CDB"/>
    <w:p w14:paraId="39DE3497" w14:textId="77777777" w:rsidR="00966CDB" w:rsidRPr="00966CDB" w:rsidRDefault="00966CDB" w:rsidP="00966CDB"/>
    <w:p w14:paraId="00EDDC44" w14:textId="77777777" w:rsidR="00966CDB" w:rsidRPr="00966CDB" w:rsidRDefault="00966CDB" w:rsidP="00966CDB"/>
    <w:p w14:paraId="519E2F91" w14:textId="77777777" w:rsidR="00966CDB" w:rsidRPr="00966CDB" w:rsidRDefault="00966CDB" w:rsidP="00966CDB"/>
    <w:p w14:paraId="070FCA52" w14:textId="77777777" w:rsidR="00966CDB" w:rsidRPr="00966CDB" w:rsidRDefault="00966CDB" w:rsidP="00966CDB"/>
    <w:p w14:paraId="109CD842" w14:textId="77777777" w:rsidR="00966CDB" w:rsidRPr="00966CDB" w:rsidRDefault="00966CDB" w:rsidP="00966CDB"/>
    <w:p w14:paraId="4F377A53" w14:textId="77777777" w:rsidR="00966CDB" w:rsidRPr="00966CDB" w:rsidRDefault="00966CDB" w:rsidP="00966CDB"/>
    <w:p w14:paraId="6212AE5B" w14:textId="77777777" w:rsidR="00966CDB" w:rsidRPr="00966CDB" w:rsidRDefault="00966CDB" w:rsidP="00966CDB"/>
    <w:p w14:paraId="042AFB9F" w14:textId="77777777" w:rsidR="00966CDB" w:rsidRPr="00966CDB" w:rsidRDefault="00966CDB" w:rsidP="00966CDB"/>
    <w:p w14:paraId="28483847" w14:textId="77777777" w:rsidR="00966CDB" w:rsidRPr="00966CDB" w:rsidRDefault="00966CDB" w:rsidP="00966CDB"/>
    <w:p w14:paraId="268E1ABD" w14:textId="77777777" w:rsidR="00966CDB" w:rsidRPr="00966CDB" w:rsidRDefault="00966CDB" w:rsidP="00966CDB"/>
    <w:p w14:paraId="575F88C3" w14:textId="77777777" w:rsidR="00966CDB" w:rsidRDefault="00966CDB" w:rsidP="00966C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B08074" w14:textId="77777777" w:rsidR="00966CDB" w:rsidRDefault="00966CDB" w:rsidP="00966C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A861FF" w14:textId="77777777" w:rsidR="00966CDB" w:rsidRDefault="00966CDB" w:rsidP="00966C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142DBF" w14:textId="77777777" w:rsidR="00966CDB" w:rsidRPr="00966CDB" w:rsidRDefault="00966CDB" w:rsidP="00966C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CDB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966CDB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966CD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66CDB">
        <w:rPr>
          <w:rFonts w:ascii="Times New Roman" w:hAnsi="Times New Roman" w:cs="Times New Roman"/>
          <w:sz w:val="28"/>
          <w:szCs w:val="28"/>
        </w:rPr>
        <w:t xml:space="preserve">            ______________</w:t>
      </w:r>
      <w:r w:rsidRPr="00966CD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14:paraId="302BF225" w14:textId="77777777" w:rsidR="00966CDB" w:rsidRPr="00966CDB" w:rsidRDefault="00966CDB" w:rsidP="00966CDB">
      <w:pPr>
        <w:jc w:val="both"/>
        <w:rPr>
          <w:rFonts w:ascii="Times New Roman" w:hAnsi="Times New Roman" w:cs="Times New Roman"/>
          <w:sz w:val="28"/>
          <w:szCs w:val="28"/>
        </w:rPr>
      </w:pPr>
      <w:r w:rsidRPr="00966CDB">
        <w:rPr>
          <w:rFonts w:ascii="Times New Roman" w:hAnsi="Times New Roman" w:cs="Times New Roman"/>
          <w:sz w:val="28"/>
          <w:szCs w:val="28"/>
        </w:rPr>
        <w:t xml:space="preserve">    _______________                                       </w:t>
      </w:r>
      <w:proofErr w:type="gramStart"/>
      <w:r w:rsidRPr="00966CDB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966CDB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966CDB">
        <w:rPr>
          <w:rFonts w:ascii="Times New Roman" w:hAnsi="Times New Roman" w:cs="Times New Roman"/>
          <w:sz w:val="28"/>
          <w:szCs w:val="28"/>
        </w:rPr>
        <w:t>)                      (ПІБ)</w:t>
      </w:r>
    </w:p>
    <w:p w14:paraId="20F555A7" w14:textId="77777777" w:rsidR="00966CDB" w:rsidRPr="00966CDB" w:rsidRDefault="00966CDB" w:rsidP="00966CDB">
      <w:pPr>
        <w:jc w:val="both"/>
        <w:rPr>
          <w:rFonts w:ascii="Times New Roman" w:hAnsi="Times New Roman" w:cs="Times New Roman"/>
          <w:sz w:val="28"/>
          <w:szCs w:val="28"/>
        </w:rPr>
      </w:pPr>
      <w:r w:rsidRPr="00966CDB">
        <w:rPr>
          <w:rFonts w:ascii="Times New Roman" w:hAnsi="Times New Roman" w:cs="Times New Roman"/>
          <w:sz w:val="28"/>
          <w:szCs w:val="28"/>
        </w:rPr>
        <w:t xml:space="preserve">      (посада)                                             </w:t>
      </w:r>
    </w:p>
    <w:p w14:paraId="7EE3A3D5" w14:textId="77777777" w:rsidR="00966CDB" w:rsidRPr="00966CDB" w:rsidRDefault="00966CDB" w:rsidP="00966CDB">
      <w:pPr>
        <w:rPr>
          <w:rFonts w:ascii="Times New Roman" w:hAnsi="Times New Roman" w:cs="Times New Roman"/>
          <w:sz w:val="28"/>
          <w:szCs w:val="28"/>
        </w:rPr>
      </w:pPr>
      <w:r w:rsidRPr="00966CDB">
        <w:rPr>
          <w:rFonts w:ascii="Times New Roman" w:hAnsi="Times New Roman" w:cs="Times New Roman"/>
          <w:sz w:val="28"/>
          <w:szCs w:val="28"/>
        </w:rPr>
        <w:t xml:space="preserve">   МП</w:t>
      </w:r>
    </w:p>
    <w:p w14:paraId="7847ED86" w14:textId="77777777" w:rsidR="00966CDB" w:rsidRPr="00966CDB" w:rsidRDefault="00966CDB" w:rsidP="00966CD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66CDB" w:rsidRPr="0096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67"/>
    <w:rsid w:val="0000299E"/>
    <w:rsid w:val="001A7E9D"/>
    <w:rsid w:val="00225984"/>
    <w:rsid w:val="00371A22"/>
    <w:rsid w:val="004552C3"/>
    <w:rsid w:val="005C2426"/>
    <w:rsid w:val="00957055"/>
    <w:rsid w:val="00966CDB"/>
    <w:rsid w:val="00A81467"/>
    <w:rsid w:val="00AC5E81"/>
    <w:rsid w:val="00BB0985"/>
    <w:rsid w:val="00DE5D5C"/>
    <w:rsid w:val="00ED493A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5352"/>
  <w15:chartTrackingRefBased/>
  <w15:docId w15:val="{BBE49CC0-56B5-41E3-A07A-15FCB3B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A2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E8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No Spacing"/>
    <w:uiPriority w:val="1"/>
    <w:qFormat/>
    <w:rsid w:val="00966C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2023-04-28T06:21:00Z</dcterms:created>
  <dcterms:modified xsi:type="dcterms:W3CDTF">2023-04-28T11:37:00Z</dcterms:modified>
</cp:coreProperties>
</file>