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3" w:rsidRPr="0003559E" w:rsidRDefault="000B4053" w:rsidP="00C2627F">
      <w:pPr>
        <w:spacing w:before="0" w:after="0"/>
        <w:ind w:firstLine="0"/>
        <w:jc w:val="center"/>
        <w:rPr>
          <w:b/>
          <w:snapToGrid/>
          <w:szCs w:val="24"/>
          <w:lang w:val="ru-RU"/>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03559E">
        <w:rPr>
          <w:b/>
          <w:snapToGrid/>
          <w:szCs w:val="24"/>
          <w:lang w:val="ru-RU"/>
        </w:rPr>
        <w:t>ОГОЛОШЕННЯ</w:t>
      </w:r>
    </w:p>
    <w:p w:rsidR="000B4053" w:rsidRPr="0003559E" w:rsidRDefault="000B4053" w:rsidP="00C2627F">
      <w:pPr>
        <w:spacing w:before="0" w:after="0"/>
        <w:ind w:firstLine="0"/>
        <w:jc w:val="center"/>
        <w:rPr>
          <w:b/>
          <w:szCs w:val="24"/>
        </w:rPr>
      </w:pPr>
      <w:r w:rsidRPr="0003559E">
        <w:rPr>
          <w:b/>
          <w:szCs w:val="24"/>
        </w:rPr>
        <w:t xml:space="preserve">про проведення спрощеної закупівлі </w:t>
      </w:r>
    </w:p>
    <w:p w:rsidR="00B46A04" w:rsidRPr="0003559E" w:rsidRDefault="00B46A04" w:rsidP="00C2627F">
      <w:pPr>
        <w:numPr>
          <w:ilvl w:val="0"/>
          <w:numId w:val="29"/>
        </w:numPr>
        <w:spacing w:before="0" w:after="0" w:line="276" w:lineRule="auto"/>
        <w:ind w:left="426" w:hanging="426"/>
        <w:contextualSpacing/>
        <w:jc w:val="left"/>
        <w:rPr>
          <w:rFonts w:eastAsia="Calibri"/>
          <w:b/>
          <w:snapToGrid/>
          <w:spacing w:val="-6"/>
          <w:szCs w:val="24"/>
          <w:lang w:eastAsia="en-US"/>
        </w:rPr>
      </w:pPr>
      <w:r w:rsidRPr="0003559E">
        <w:rPr>
          <w:rFonts w:eastAsia="Calibri"/>
          <w:b/>
          <w:snapToGrid/>
          <w:spacing w:val="-6"/>
          <w:szCs w:val="24"/>
          <w:lang w:eastAsia="en-US"/>
        </w:rPr>
        <w:t>Замовник:</w:t>
      </w:r>
    </w:p>
    <w:p w:rsidR="00B46A04" w:rsidRPr="0003559E" w:rsidRDefault="00B46A04" w:rsidP="003645BF">
      <w:pPr>
        <w:numPr>
          <w:ilvl w:val="1"/>
          <w:numId w:val="30"/>
        </w:numPr>
        <w:tabs>
          <w:tab w:val="left" w:pos="0"/>
        </w:tabs>
        <w:spacing w:before="0" w:after="0" w:line="276" w:lineRule="auto"/>
        <w:contextualSpacing/>
        <w:jc w:val="left"/>
        <w:rPr>
          <w:rFonts w:eastAsia="Calibri"/>
          <w:b/>
          <w:snapToGrid/>
          <w:spacing w:val="-6"/>
          <w:szCs w:val="24"/>
          <w:lang w:eastAsia="en-US"/>
        </w:rPr>
      </w:pPr>
      <w:r w:rsidRPr="0003559E">
        <w:rPr>
          <w:rFonts w:eastAsia="Calibri"/>
          <w:b/>
          <w:snapToGrid/>
          <w:spacing w:val="-6"/>
          <w:szCs w:val="24"/>
          <w:lang w:eastAsia="en-US"/>
        </w:rPr>
        <w:t>Найменування:</w:t>
      </w:r>
      <w:r w:rsidR="003645BF" w:rsidRPr="003645BF">
        <w:t xml:space="preserve"> </w:t>
      </w:r>
      <w:r w:rsidR="000F68B7" w:rsidRPr="0041540C">
        <w:rPr>
          <w:b/>
        </w:rPr>
        <w:t>Комунальне некомерційне підприємство "Хмельницький обласний госпіталь ветеранів війни" Хмельницької обласної ради</w:t>
      </w:r>
    </w:p>
    <w:p w:rsidR="002D5562" w:rsidRPr="0003559E" w:rsidRDefault="002D5562" w:rsidP="00C2627F">
      <w:pPr>
        <w:numPr>
          <w:ilvl w:val="1"/>
          <w:numId w:val="30"/>
        </w:numPr>
        <w:tabs>
          <w:tab w:val="left" w:pos="0"/>
        </w:tabs>
        <w:spacing w:before="0" w:after="0" w:line="276" w:lineRule="auto"/>
        <w:contextualSpacing/>
        <w:jc w:val="left"/>
        <w:rPr>
          <w:rFonts w:eastAsia="Calibri"/>
          <w:snapToGrid/>
          <w:spacing w:val="-6"/>
          <w:szCs w:val="24"/>
          <w:lang w:eastAsia="en-US"/>
        </w:rPr>
      </w:pPr>
      <w:r w:rsidRPr="0003559E">
        <w:rPr>
          <w:rFonts w:eastAsia="Calibri"/>
          <w:b/>
          <w:snapToGrid/>
          <w:spacing w:val="-6"/>
          <w:szCs w:val="24"/>
          <w:lang w:eastAsia="en-US"/>
        </w:rPr>
        <w:t xml:space="preserve">Місцезнаходження: </w:t>
      </w:r>
      <w:r w:rsidR="000F68B7" w:rsidRPr="00391A9C">
        <w:rPr>
          <w:b/>
        </w:rPr>
        <w:t xml:space="preserve">29001, Україна, Хмельницька обл., Хмельницький район, с. </w:t>
      </w:r>
      <w:r w:rsidR="000F68B7" w:rsidRPr="006B40E3">
        <w:rPr>
          <w:b/>
        </w:rPr>
        <w:t>Ружичанка, вул. Визволителів, 3</w:t>
      </w:r>
    </w:p>
    <w:p w:rsidR="00B46A04" w:rsidRPr="0003559E" w:rsidRDefault="00B46A04" w:rsidP="00C2627F">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03559E">
        <w:rPr>
          <w:rFonts w:eastAsia="Calibri"/>
          <w:b/>
          <w:snapToGrid/>
          <w:spacing w:val="-6"/>
          <w:szCs w:val="24"/>
          <w:lang w:eastAsia="en-US"/>
        </w:rPr>
        <w:t>Код за ЄДРПОУ:</w:t>
      </w:r>
      <w:r w:rsidR="003645BF" w:rsidRPr="003645BF">
        <w:rPr>
          <w:b/>
          <w:szCs w:val="24"/>
        </w:rPr>
        <w:t xml:space="preserve"> </w:t>
      </w:r>
      <w:r w:rsidR="000F68B7" w:rsidRPr="006B40E3">
        <w:rPr>
          <w:b/>
          <w:color w:val="000000"/>
          <w:szCs w:val="24"/>
        </w:rPr>
        <w:t>21312761</w:t>
      </w:r>
    </w:p>
    <w:p w:rsidR="00037876" w:rsidRPr="00D44B54" w:rsidRDefault="002D5562" w:rsidP="00C2627F">
      <w:pPr>
        <w:numPr>
          <w:ilvl w:val="1"/>
          <w:numId w:val="30"/>
        </w:numPr>
        <w:tabs>
          <w:tab w:val="left" w:pos="0"/>
        </w:tabs>
        <w:spacing w:before="0" w:after="0" w:line="276" w:lineRule="auto"/>
        <w:ind w:left="426" w:hanging="426"/>
        <w:contextualSpacing/>
        <w:jc w:val="left"/>
        <w:rPr>
          <w:rFonts w:eastAsia="Calibri"/>
          <w:snapToGrid/>
          <w:spacing w:val="-6"/>
          <w:szCs w:val="24"/>
          <w:lang w:eastAsia="en-US"/>
        </w:rPr>
      </w:pPr>
      <w:r w:rsidRPr="0003559E">
        <w:rPr>
          <w:rFonts w:eastAsia="Calibri"/>
          <w:b/>
          <w:snapToGrid/>
          <w:spacing w:val="-6"/>
          <w:szCs w:val="24"/>
          <w:lang w:eastAsia="en-US"/>
        </w:rPr>
        <w:t>Категорія Замовника</w:t>
      </w:r>
      <w:r w:rsidR="00037876" w:rsidRPr="0003559E">
        <w:rPr>
          <w:rFonts w:eastAsia="Calibri"/>
          <w:b/>
          <w:snapToGrid/>
          <w:spacing w:val="-6"/>
          <w:szCs w:val="24"/>
          <w:lang w:eastAsia="en-US"/>
        </w:rPr>
        <w:t xml:space="preserve">: </w:t>
      </w:r>
      <w:r w:rsidRPr="0003559E">
        <w:rPr>
          <w:b/>
          <w:i/>
          <w:szCs w:val="24"/>
          <w:u w:val="single"/>
        </w:rPr>
        <w:t>Відповідно до п</w:t>
      </w:r>
      <w:r w:rsidRPr="00D44B54">
        <w:rPr>
          <w:b/>
          <w:i/>
          <w:szCs w:val="24"/>
          <w:u w:val="single"/>
        </w:rPr>
        <w:t>.</w:t>
      </w:r>
      <w:r w:rsidR="000F68B7">
        <w:rPr>
          <w:b/>
          <w:i/>
          <w:szCs w:val="24"/>
          <w:u w:val="single"/>
        </w:rPr>
        <w:t>3</w:t>
      </w:r>
      <w:r w:rsidRPr="00D44B54">
        <w:rPr>
          <w:b/>
          <w:i/>
          <w:szCs w:val="24"/>
          <w:u w:val="single"/>
        </w:rPr>
        <w:t xml:space="preserve"> ч.4 ст.2 ЗУ «Про публічні закупівлі»</w:t>
      </w:r>
    </w:p>
    <w:p w:rsidR="00B46A04" w:rsidRPr="00D44B54" w:rsidRDefault="00B46A04" w:rsidP="000F68B7">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D44B54">
        <w:rPr>
          <w:rFonts w:eastAsia="Calibri"/>
          <w:b/>
          <w:snapToGrid/>
          <w:spacing w:val="-6"/>
          <w:szCs w:val="24"/>
          <w:lang w:eastAsia="en-US"/>
        </w:rPr>
        <w:t>Особа, відповідальна за технічні  питання:</w:t>
      </w:r>
      <w:r w:rsidR="00D44B54" w:rsidRPr="00D44B54">
        <w:rPr>
          <w:rFonts w:eastAsia="Calibri"/>
          <w:b/>
          <w:snapToGrid/>
          <w:spacing w:val="-6"/>
          <w:szCs w:val="24"/>
          <w:lang w:val="ru-RU" w:eastAsia="en-US"/>
        </w:rPr>
        <w:t xml:space="preserve"> </w:t>
      </w:r>
      <w:r w:rsidR="000F68B7" w:rsidRPr="000F68B7">
        <w:rPr>
          <w:rFonts w:eastAsia="Calibri"/>
          <w:b/>
          <w:snapToGrid/>
          <w:spacing w:val="-6"/>
          <w:szCs w:val="24"/>
          <w:lang w:val="ru-RU" w:eastAsia="en-US"/>
        </w:rPr>
        <w:t>Федькин Олександр Анатолійович</w:t>
      </w:r>
    </w:p>
    <w:p w:rsidR="00B46A04" w:rsidRPr="0003559E" w:rsidRDefault="00903C4B" w:rsidP="00C2627F">
      <w:pPr>
        <w:numPr>
          <w:ilvl w:val="1"/>
          <w:numId w:val="30"/>
        </w:numPr>
        <w:tabs>
          <w:tab w:val="left" w:pos="0"/>
        </w:tabs>
        <w:spacing w:before="0" w:after="0"/>
        <w:contextualSpacing/>
        <w:rPr>
          <w:rFonts w:eastAsia="Calibri"/>
          <w:bCs/>
          <w:snapToGrid/>
          <w:spacing w:val="-6"/>
          <w:szCs w:val="24"/>
          <w:lang w:eastAsia="en-US"/>
        </w:rPr>
      </w:pPr>
      <w:r w:rsidRPr="0003559E">
        <w:rPr>
          <w:rFonts w:eastAsia="Calibri"/>
          <w:b/>
          <w:snapToGrid/>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3645BF">
        <w:rPr>
          <w:rFonts w:eastAsia="Calibri"/>
          <w:b/>
          <w:snapToGrid/>
          <w:spacing w:val="-6"/>
          <w:szCs w:val="24"/>
          <w:lang w:eastAsia="en-US"/>
        </w:rPr>
        <w:t xml:space="preserve"> </w:t>
      </w:r>
      <w:r w:rsidR="000F68B7" w:rsidRPr="000F68B7">
        <w:rPr>
          <w:rFonts w:eastAsia="Calibri"/>
          <w:b/>
          <w:i/>
          <w:snapToGrid/>
          <w:spacing w:val="-6"/>
          <w:szCs w:val="24"/>
          <w:lang w:eastAsia="en-US"/>
        </w:rPr>
        <w:t xml:space="preserve">Федькин Олександр Анатолійович, юрисконсульт, (0382) </w:t>
      </w:r>
      <w:r w:rsidR="000F68B7" w:rsidRPr="000F68B7">
        <w:rPr>
          <w:rFonts w:eastAsia="Calibri"/>
          <w:b/>
          <w:snapToGrid/>
          <w:spacing w:val="-6"/>
          <w:szCs w:val="24"/>
          <w:lang w:eastAsia="en-US"/>
        </w:rPr>
        <w:t xml:space="preserve">67-24-45, </w:t>
      </w:r>
      <w:r w:rsidR="000F68B7" w:rsidRPr="000F68B7">
        <w:rPr>
          <w:rFonts w:eastAsia="Calibri"/>
          <w:b/>
          <w:i/>
          <w:snapToGrid/>
          <w:spacing w:val="-6"/>
          <w:szCs w:val="24"/>
          <w:lang w:val="en-US" w:eastAsia="en-US"/>
        </w:rPr>
        <w:t>ogivov</w:t>
      </w:r>
      <w:r w:rsidR="000F68B7" w:rsidRPr="000F68B7">
        <w:rPr>
          <w:rFonts w:eastAsia="Calibri"/>
          <w:b/>
          <w:i/>
          <w:snapToGrid/>
          <w:spacing w:val="-6"/>
          <w:szCs w:val="24"/>
          <w:lang w:val="ru-RU" w:eastAsia="en-US"/>
        </w:rPr>
        <w:t>@</w:t>
      </w:r>
      <w:r w:rsidR="000F68B7" w:rsidRPr="000F68B7">
        <w:rPr>
          <w:rFonts w:eastAsia="Calibri"/>
          <w:b/>
          <w:i/>
          <w:snapToGrid/>
          <w:spacing w:val="-6"/>
          <w:szCs w:val="24"/>
          <w:lang w:val="en-US" w:eastAsia="en-US"/>
        </w:rPr>
        <w:t>ukr</w:t>
      </w:r>
      <w:r w:rsidR="000F68B7" w:rsidRPr="000F68B7">
        <w:rPr>
          <w:rFonts w:eastAsia="Calibri"/>
          <w:b/>
          <w:i/>
          <w:snapToGrid/>
          <w:spacing w:val="-6"/>
          <w:szCs w:val="24"/>
          <w:lang w:val="ru-RU" w:eastAsia="en-US"/>
        </w:rPr>
        <w:t>.</w:t>
      </w:r>
      <w:r w:rsidR="000F68B7" w:rsidRPr="000F68B7">
        <w:rPr>
          <w:rFonts w:eastAsia="Calibri"/>
          <w:b/>
          <w:i/>
          <w:snapToGrid/>
          <w:spacing w:val="-6"/>
          <w:szCs w:val="24"/>
          <w:lang w:val="en-US" w:eastAsia="en-US"/>
        </w:rPr>
        <w:t>net</w:t>
      </w:r>
      <w:r w:rsidR="003645BF">
        <w:rPr>
          <w:rFonts w:eastAsia="Calibri"/>
          <w:b/>
          <w:snapToGrid/>
          <w:spacing w:val="-6"/>
          <w:szCs w:val="24"/>
          <w:lang w:eastAsia="en-US"/>
        </w:rPr>
        <w:t>.</w:t>
      </w:r>
    </w:p>
    <w:p w:rsidR="00B46A04" w:rsidRPr="0003559E" w:rsidRDefault="00B46A04" w:rsidP="00C2627F">
      <w:pPr>
        <w:numPr>
          <w:ilvl w:val="0"/>
          <w:numId w:val="30"/>
        </w:numPr>
        <w:tabs>
          <w:tab w:val="left" w:pos="426"/>
        </w:tabs>
        <w:spacing w:before="0" w:after="0" w:line="276" w:lineRule="auto"/>
        <w:contextualSpacing/>
        <w:jc w:val="left"/>
        <w:rPr>
          <w:rFonts w:eastAsia="Calibri"/>
          <w:b/>
          <w:snapToGrid/>
          <w:spacing w:val="-6"/>
          <w:sz w:val="23"/>
          <w:szCs w:val="23"/>
          <w:lang w:eastAsia="en-US"/>
        </w:rPr>
      </w:pPr>
      <w:r w:rsidRPr="0003559E">
        <w:rPr>
          <w:rFonts w:eastAsia="Calibri"/>
          <w:b/>
          <w:snapToGrid/>
          <w:spacing w:val="-6"/>
          <w:sz w:val="23"/>
          <w:szCs w:val="23"/>
          <w:lang w:eastAsia="en-US"/>
        </w:rPr>
        <w:t>Інформація про предмет закупівлі:</w:t>
      </w:r>
    </w:p>
    <w:p w:rsidR="00340128" w:rsidRPr="00231BF2" w:rsidRDefault="00B46A04" w:rsidP="00231BF2">
      <w:pPr>
        <w:numPr>
          <w:ilvl w:val="1"/>
          <w:numId w:val="30"/>
        </w:numPr>
        <w:tabs>
          <w:tab w:val="left" w:pos="0"/>
          <w:tab w:val="left" w:pos="426"/>
        </w:tabs>
        <w:spacing w:before="0" w:after="0" w:line="276" w:lineRule="auto"/>
        <w:contextualSpacing/>
        <w:rPr>
          <w:b/>
          <w:szCs w:val="24"/>
        </w:rPr>
      </w:pPr>
      <w:r w:rsidRPr="0003559E">
        <w:rPr>
          <w:rFonts w:eastAsia="Calibri"/>
          <w:b/>
          <w:snapToGrid/>
          <w:spacing w:val="-6"/>
          <w:sz w:val="23"/>
          <w:szCs w:val="23"/>
          <w:lang w:eastAsia="en-US"/>
        </w:rPr>
        <w:t>Найменування предмету закупівлі</w:t>
      </w:r>
      <w:r w:rsidR="002D5562" w:rsidRPr="0003559E">
        <w:rPr>
          <w:rFonts w:eastAsia="Calibri"/>
          <w:b/>
          <w:snapToGrid/>
          <w:spacing w:val="-6"/>
          <w:sz w:val="23"/>
          <w:szCs w:val="23"/>
          <w:lang w:eastAsia="en-US"/>
        </w:rPr>
        <w:t>:</w:t>
      </w:r>
      <w:r w:rsidR="003645BF">
        <w:rPr>
          <w:rFonts w:eastAsia="Calibri"/>
          <w:b/>
          <w:snapToGrid/>
          <w:spacing w:val="-6"/>
          <w:sz w:val="23"/>
          <w:szCs w:val="23"/>
          <w:lang w:eastAsia="en-US"/>
        </w:rPr>
        <w:t xml:space="preserve"> </w:t>
      </w:r>
      <w:r w:rsidR="004B5BF8">
        <w:rPr>
          <w:b/>
        </w:rPr>
        <w:t>«код ДК 021:2015: 45454000-4 «Реконструкція» («Реконструкція системи киснепостачання комунального некомерційного підприємства «Хмельницький обласний госпіталь ветеранів війни» Хмельницької обласної ради по вул. Визволителів, 3 в с. Ружичанка, Хмельницького району, Хмельницької області (коригування))»</w:t>
      </w:r>
    </w:p>
    <w:p w:rsidR="00B46A04" w:rsidRPr="0003559E" w:rsidRDefault="005A09FD" w:rsidP="00C2627F">
      <w:pPr>
        <w:numPr>
          <w:ilvl w:val="1"/>
          <w:numId w:val="30"/>
        </w:numPr>
        <w:tabs>
          <w:tab w:val="left" w:pos="0"/>
          <w:tab w:val="left" w:pos="426"/>
        </w:tabs>
        <w:spacing w:before="0" w:after="0" w:line="276" w:lineRule="auto"/>
        <w:ind w:left="0" w:firstLine="0"/>
        <w:contextualSpacing/>
        <w:jc w:val="left"/>
        <w:rPr>
          <w:rFonts w:eastAsia="Calibri"/>
          <w:snapToGrid/>
          <w:spacing w:val="-6"/>
          <w:sz w:val="23"/>
          <w:szCs w:val="23"/>
          <w:lang w:eastAsia="en-US"/>
        </w:rPr>
      </w:pPr>
      <w:r w:rsidRPr="0003559E">
        <w:rPr>
          <w:rFonts w:eastAsia="Calibri"/>
          <w:b/>
          <w:snapToGrid/>
          <w:spacing w:val="-6"/>
          <w:sz w:val="23"/>
          <w:szCs w:val="23"/>
          <w:lang w:eastAsia="en-US"/>
        </w:rPr>
        <w:t xml:space="preserve">Технічні, якісні та інші характеристики предмета закупівлі: </w:t>
      </w:r>
      <w:r w:rsidRPr="0003559E">
        <w:rPr>
          <w:rFonts w:eastAsia="Calibri"/>
          <w:b/>
          <w:snapToGrid/>
          <w:spacing w:val="-6"/>
          <w:sz w:val="23"/>
          <w:szCs w:val="23"/>
          <w:u w:val="single"/>
          <w:lang w:eastAsia="en-US"/>
        </w:rPr>
        <w:t>Відповідно до технічного завдання викладеного в Додатку 2 Оголошення.</w:t>
      </w:r>
    </w:p>
    <w:p w:rsidR="005A09FD" w:rsidRPr="0003559E" w:rsidRDefault="005A09FD" w:rsidP="00C2627F">
      <w:pPr>
        <w:numPr>
          <w:ilvl w:val="1"/>
          <w:numId w:val="30"/>
        </w:numPr>
        <w:tabs>
          <w:tab w:val="left" w:pos="0"/>
          <w:tab w:val="left" w:pos="426"/>
        </w:tabs>
        <w:spacing w:before="0" w:after="0" w:line="276" w:lineRule="auto"/>
        <w:ind w:left="0" w:firstLine="0"/>
        <w:contextualSpacing/>
        <w:jc w:val="left"/>
        <w:rPr>
          <w:rFonts w:eastAsia="Calibri"/>
          <w:snapToGrid/>
          <w:spacing w:val="-6"/>
          <w:sz w:val="23"/>
          <w:szCs w:val="23"/>
          <w:lang w:eastAsia="en-US"/>
        </w:rPr>
      </w:pPr>
      <w:r w:rsidRPr="0003559E">
        <w:rPr>
          <w:rFonts w:eastAsia="Calibri"/>
          <w:b/>
          <w:snapToGrid/>
          <w:spacing w:val="-6"/>
          <w:sz w:val="23"/>
          <w:szCs w:val="23"/>
          <w:lang w:eastAsia="en-US"/>
        </w:rPr>
        <w:t xml:space="preserve">Кількість </w:t>
      </w:r>
      <w:r w:rsidR="003A399A" w:rsidRPr="0003559E">
        <w:rPr>
          <w:rFonts w:eastAsia="Calibri"/>
          <w:b/>
          <w:snapToGrid/>
          <w:spacing w:val="-6"/>
          <w:sz w:val="23"/>
          <w:szCs w:val="23"/>
          <w:lang w:eastAsia="en-US"/>
        </w:rPr>
        <w:t>робіт</w:t>
      </w:r>
      <w:r w:rsidRPr="0003559E">
        <w:rPr>
          <w:rFonts w:eastAsia="Calibri"/>
          <w:b/>
          <w:snapToGrid/>
          <w:spacing w:val="-6"/>
          <w:sz w:val="23"/>
          <w:szCs w:val="23"/>
          <w:lang w:eastAsia="en-US"/>
        </w:rPr>
        <w:t>:</w:t>
      </w:r>
      <w:r w:rsidR="004B5BF8">
        <w:rPr>
          <w:rFonts w:eastAsia="Calibri"/>
          <w:b/>
          <w:snapToGrid/>
          <w:spacing w:val="-6"/>
          <w:sz w:val="23"/>
          <w:szCs w:val="23"/>
          <w:lang w:eastAsia="en-US"/>
        </w:rPr>
        <w:t xml:space="preserve"> </w:t>
      </w:r>
      <w:r w:rsidR="00E40E03" w:rsidRPr="0003559E">
        <w:rPr>
          <w:rFonts w:eastAsia="Calibri"/>
          <w:i/>
          <w:snapToGrid/>
          <w:spacing w:val="-6"/>
          <w:sz w:val="23"/>
          <w:szCs w:val="23"/>
          <w:u w:val="single"/>
          <w:lang w:eastAsia="en-US"/>
        </w:rPr>
        <w:t xml:space="preserve">1 </w:t>
      </w:r>
      <w:r w:rsidR="003A399A" w:rsidRPr="0003559E">
        <w:rPr>
          <w:rFonts w:eastAsia="Calibri"/>
          <w:i/>
          <w:snapToGrid/>
          <w:spacing w:val="-6"/>
          <w:sz w:val="23"/>
          <w:szCs w:val="23"/>
          <w:u w:val="single"/>
          <w:lang w:eastAsia="en-US"/>
        </w:rPr>
        <w:t>робота</w:t>
      </w:r>
      <w:r w:rsidR="00BF0A8E" w:rsidRPr="0003559E">
        <w:rPr>
          <w:rFonts w:eastAsia="Calibri"/>
          <w:i/>
          <w:snapToGrid/>
          <w:spacing w:val="-6"/>
          <w:sz w:val="23"/>
          <w:szCs w:val="23"/>
          <w:u w:val="single"/>
          <w:lang w:eastAsia="en-US"/>
        </w:rPr>
        <w:t>;</w:t>
      </w:r>
    </w:p>
    <w:p w:rsidR="00B46A04" w:rsidRPr="0003559E" w:rsidRDefault="00B46A04" w:rsidP="00DA3E07">
      <w:pPr>
        <w:numPr>
          <w:ilvl w:val="1"/>
          <w:numId w:val="30"/>
        </w:numPr>
        <w:tabs>
          <w:tab w:val="left" w:pos="567"/>
        </w:tabs>
        <w:spacing w:before="0" w:after="0" w:line="276" w:lineRule="auto"/>
        <w:contextualSpacing/>
        <w:jc w:val="left"/>
        <w:rPr>
          <w:snapToGrid/>
          <w:spacing w:val="-6"/>
          <w:sz w:val="23"/>
          <w:szCs w:val="23"/>
        </w:rPr>
      </w:pPr>
      <w:r w:rsidRPr="0003559E">
        <w:rPr>
          <w:rFonts w:eastAsia="Calibri"/>
          <w:b/>
          <w:snapToGrid/>
          <w:spacing w:val="-6"/>
          <w:sz w:val="23"/>
          <w:szCs w:val="23"/>
          <w:lang w:eastAsia="en-US"/>
        </w:rPr>
        <w:t xml:space="preserve">Місце </w:t>
      </w:r>
      <w:r w:rsidR="001F55CF" w:rsidRPr="0003559E">
        <w:rPr>
          <w:rFonts w:eastAsia="Calibri"/>
          <w:b/>
          <w:snapToGrid/>
          <w:spacing w:val="-6"/>
          <w:sz w:val="23"/>
          <w:szCs w:val="23"/>
          <w:lang w:eastAsia="en-US"/>
        </w:rPr>
        <w:t xml:space="preserve">виконання </w:t>
      </w:r>
      <w:r w:rsidR="003A399A" w:rsidRPr="0003559E">
        <w:rPr>
          <w:rFonts w:eastAsia="Calibri"/>
          <w:b/>
          <w:snapToGrid/>
          <w:spacing w:val="-6"/>
          <w:sz w:val="23"/>
          <w:szCs w:val="23"/>
          <w:lang w:eastAsia="en-US"/>
        </w:rPr>
        <w:t>робіт</w:t>
      </w:r>
      <w:r w:rsidRPr="0003559E">
        <w:rPr>
          <w:rFonts w:eastAsia="Calibri"/>
          <w:b/>
          <w:snapToGrid/>
          <w:spacing w:val="-6"/>
          <w:sz w:val="23"/>
          <w:szCs w:val="23"/>
          <w:lang w:eastAsia="en-US"/>
        </w:rPr>
        <w:t>:</w:t>
      </w:r>
      <w:r w:rsidR="003645BF">
        <w:rPr>
          <w:rFonts w:eastAsia="Calibri"/>
          <w:b/>
          <w:snapToGrid/>
          <w:spacing w:val="-6"/>
          <w:sz w:val="23"/>
          <w:szCs w:val="23"/>
          <w:lang w:eastAsia="en-US"/>
        </w:rPr>
        <w:t xml:space="preserve"> </w:t>
      </w:r>
      <w:r w:rsidR="000F68B7" w:rsidRPr="00391A9C">
        <w:rPr>
          <w:b/>
        </w:rPr>
        <w:t>29001, Україна, Хмельницька обл., Хмельницький район, с. Ружичанка, вул. Визволителів, 3</w:t>
      </w:r>
    </w:p>
    <w:p w:rsidR="00B46A04" w:rsidRPr="0003559E" w:rsidRDefault="00B46A04" w:rsidP="00C2627F">
      <w:pPr>
        <w:numPr>
          <w:ilvl w:val="1"/>
          <w:numId w:val="30"/>
        </w:numPr>
        <w:tabs>
          <w:tab w:val="left" w:pos="567"/>
        </w:tabs>
        <w:spacing w:before="0" w:after="0"/>
        <w:ind w:left="0" w:firstLine="0"/>
        <w:contextualSpacing/>
        <w:jc w:val="left"/>
        <w:rPr>
          <w:snapToGrid/>
          <w:spacing w:val="-6"/>
          <w:szCs w:val="24"/>
        </w:rPr>
      </w:pPr>
      <w:r w:rsidRPr="0003559E">
        <w:rPr>
          <w:rFonts w:eastAsia="Calibri"/>
          <w:b/>
          <w:snapToGrid/>
          <w:spacing w:val="-6"/>
          <w:szCs w:val="24"/>
          <w:lang w:eastAsia="en-US"/>
        </w:rPr>
        <w:t xml:space="preserve">Строк </w:t>
      </w:r>
      <w:r w:rsidR="008513A5" w:rsidRPr="0003559E">
        <w:rPr>
          <w:rFonts w:eastAsia="Calibri"/>
          <w:b/>
          <w:snapToGrid/>
          <w:spacing w:val="-6"/>
          <w:szCs w:val="24"/>
          <w:lang w:eastAsia="en-US"/>
        </w:rPr>
        <w:t>виконання робіт</w:t>
      </w:r>
      <w:r w:rsidRPr="0003559E">
        <w:rPr>
          <w:rFonts w:eastAsia="Calibri"/>
          <w:b/>
          <w:snapToGrid/>
          <w:spacing w:val="-6"/>
          <w:szCs w:val="24"/>
          <w:lang w:eastAsia="en-US"/>
        </w:rPr>
        <w:t xml:space="preserve">: </w:t>
      </w:r>
      <w:r w:rsidR="00462050" w:rsidRPr="00D44B54">
        <w:rPr>
          <w:rFonts w:eastAsia="Calibri"/>
          <w:i/>
          <w:snapToGrid/>
          <w:spacing w:val="-6"/>
          <w:szCs w:val="24"/>
          <w:u w:val="single"/>
          <w:lang w:eastAsia="en-US"/>
        </w:rPr>
        <w:t xml:space="preserve">до </w:t>
      </w:r>
      <w:r w:rsidR="003645BF" w:rsidRPr="00D44B54">
        <w:rPr>
          <w:rFonts w:eastAsia="Calibri"/>
          <w:i/>
          <w:snapToGrid/>
          <w:spacing w:val="-6"/>
          <w:szCs w:val="24"/>
          <w:u w:val="single"/>
          <w:lang w:eastAsia="en-US"/>
        </w:rPr>
        <w:t>31</w:t>
      </w:r>
      <w:r w:rsidR="00340128" w:rsidRPr="00D44B54">
        <w:rPr>
          <w:rFonts w:eastAsia="Calibri"/>
          <w:i/>
          <w:snapToGrid/>
          <w:spacing w:val="-6"/>
          <w:szCs w:val="24"/>
          <w:u w:val="single"/>
          <w:lang w:eastAsia="en-US"/>
        </w:rPr>
        <w:t>.</w:t>
      </w:r>
      <w:r w:rsidR="00462050" w:rsidRPr="00D44B54">
        <w:rPr>
          <w:rFonts w:eastAsia="Calibri"/>
          <w:i/>
          <w:snapToGrid/>
          <w:spacing w:val="-6"/>
          <w:szCs w:val="24"/>
          <w:u w:val="single"/>
          <w:lang w:eastAsia="en-US"/>
        </w:rPr>
        <w:t>1</w:t>
      </w:r>
      <w:r w:rsidR="003645BF" w:rsidRPr="00D44B54">
        <w:rPr>
          <w:rFonts w:eastAsia="Calibri"/>
          <w:i/>
          <w:snapToGrid/>
          <w:spacing w:val="-6"/>
          <w:szCs w:val="24"/>
          <w:u w:val="single"/>
          <w:lang w:eastAsia="en-US"/>
        </w:rPr>
        <w:t>2</w:t>
      </w:r>
      <w:r w:rsidR="00340128" w:rsidRPr="00D44B54">
        <w:rPr>
          <w:rFonts w:eastAsia="Calibri"/>
          <w:i/>
          <w:snapToGrid/>
          <w:spacing w:val="-6"/>
          <w:szCs w:val="24"/>
          <w:u w:val="single"/>
          <w:lang w:eastAsia="en-US"/>
        </w:rPr>
        <w:t>.202</w:t>
      </w:r>
      <w:r w:rsidR="000F68B7">
        <w:rPr>
          <w:rFonts w:eastAsia="Calibri"/>
          <w:i/>
          <w:snapToGrid/>
          <w:spacing w:val="-6"/>
          <w:szCs w:val="24"/>
          <w:u w:val="single"/>
          <w:lang w:eastAsia="en-US"/>
        </w:rPr>
        <w:t xml:space="preserve">2 </w:t>
      </w:r>
      <w:r w:rsidR="00340128" w:rsidRPr="00D44B54">
        <w:rPr>
          <w:rFonts w:eastAsia="Calibri"/>
          <w:i/>
          <w:snapToGrid/>
          <w:spacing w:val="-6"/>
          <w:szCs w:val="24"/>
          <w:u w:val="single"/>
          <w:lang w:eastAsia="en-US"/>
        </w:rPr>
        <w:t>року</w:t>
      </w:r>
      <w:r w:rsidR="00C13A92" w:rsidRPr="00D44B54">
        <w:rPr>
          <w:rFonts w:eastAsia="Calibri"/>
          <w:i/>
          <w:snapToGrid/>
          <w:spacing w:val="-6"/>
          <w:szCs w:val="24"/>
          <w:u w:val="single"/>
          <w:lang w:eastAsia="en-US"/>
        </w:rPr>
        <w:t>.</w:t>
      </w:r>
    </w:p>
    <w:p w:rsidR="00175C9F" w:rsidRPr="0003559E" w:rsidRDefault="00175C9F" w:rsidP="00C2627F">
      <w:pPr>
        <w:tabs>
          <w:tab w:val="left" w:pos="567"/>
        </w:tabs>
        <w:spacing w:before="0" w:after="0"/>
        <w:ind w:firstLine="0"/>
        <w:contextualSpacing/>
        <w:jc w:val="left"/>
        <w:rPr>
          <w:rFonts w:eastAsia="Calibri"/>
          <w:b/>
          <w:snapToGrid/>
          <w:spacing w:val="-6"/>
          <w:szCs w:val="24"/>
          <w:lang w:eastAsia="en-US"/>
        </w:rPr>
      </w:pPr>
      <w:r w:rsidRPr="0003559E">
        <w:rPr>
          <w:rFonts w:eastAsia="Calibri"/>
          <w:snapToGrid/>
          <w:spacing w:val="-6"/>
          <w:szCs w:val="24"/>
          <w:lang w:eastAsia="en-US"/>
        </w:rPr>
        <w:t>2.6.</w:t>
      </w:r>
      <w:r w:rsidRPr="0003559E">
        <w:rPr>
          <w:rFonts w:eastAsia="Calibri"/>
          <w:b/>
          <w:snapToGrid/>
          <w:spacing w:val="-6"/>
          <w:szCs w:val="24"/>
          <w:lang w:eastAsia="en-US"/>
        </w:rPr>
        <w:t xml:space="preserve"> Умови здійснення оплати</w:t>
      </w:r>
    </w:p>
    <w:p w:rsidR="00175C9F" w:rsidRPr="00F13896" w:rsidRDefault="00175C9F" w:rsidP="00C2627F">
      <w:pPr>
        <w:widowControl w:val="0"/>
        <w:autoSpaceDE w:val="0"/>
        <w:spacing w:after="0"/>
        <w:rPr>
          <w:szCs w:val="24"/>
        </w:rPr>
      </w:pPr>
      <w:r w:rsidRPr="00F13896">
        <w:rPr>
          <w:b/>
          <w:szCs w:val="24"/>
        </w:rPr>
        <w:t xml:space="preserve">Післяоплата у сумі </w:t>
      </w:r>
      <w:r w:rsidR="00F13896" w:rsidRPr="00F13896">
        <w:rPr>
          <w:b/>
          <w:szCs w:val="24"/>
        </w:rPr>
        <w:t>10</w:t>
      </w:r>
      <w:r w:rsidRPr="00F13896">
        <w:rPr>
          <w:b/>
          <w:szCs w:val="24"/>
        </w:rPr>
        <w:t xml:space="preserve">0% - опис: </w:t>
      </w:r>
      <w:r w:rsidRPr="00F13896">
        <w:rPr>
          <w:color w:val="000000"/>
          <w:szCs w:val="24"/>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з бюджету на реєстраційний рахунок Замовника</w:t>
      </w:r>
    </w:p>
    <w:p w:rsidR="00515EA2" w:rsidRPr="00F13896" w:rsidRDefault="00175C9F" w:rsidP="00C2627F">
      <w:pPr>
        <w:tabs>
          <w:tab w:val="left" w:pos="720"/>
        </w:tabs>
        <w:spacing w:after="0" w:line="317" w:lineRule="exact"/>
        <w:rPr>
          <w:b/>
          <w:szCs w:val="24"/>
        </w:rPr>
      </w:pPr>
      <w:r w:rsidRPr="00F13896">
        <w:rPr>
          <w:color w:val="000000"/>
          <w:szCs w:val="24"/>
        </w:rPr>
        <w:t>Оплата здійснюється Протягом – 5 робочих днів</w:t>
      </w:r>
    </w:p>
    <w:p w:rsidR="008513A5" w:rsidRPr="0003559E" w:rsidRDefault="008513A5" w:rsidP="00C2627F">
      <w:pPr>
        <w:pBdr>
          <w:top w:val="nil"/>
          <w:left w:val="nil"/>
          <w:bottom w:val="nil"/>
          <w:right w:val="nil"/>
          <w:between w:val="nil"/>
        </w:pBdr>
        <w:ind w:firstLine="0"/>
        <w:rPr>
          <w:rFonts w:eastAsia="Calibri"/>
          <w:snapToGrid/>
          <w:spacing w:val="-6"/>
          <w:szCs w:val="24"/>
          <w:lang w:eastAsia="en-US"/>
        </w:rPr>
      </w:pPr>
      <w:r w:rsidRPr="0003559E">
        <w:rPr>
          <w:rFonts w:eastAsia="Calibri"/>
          <w:snapToGrid/>
          <w:spacing w:val="-6"/>
          <w:szCs w:val="24"/>
          <w:lang w:eastAsia="en-US"/>
        </w:rPr>
        <w:t>2.</w:t>
      </w:r>
      <w:r w:rsidR="00175C9F" w:rsidRPr="0003559E">
        <w:rPr>
          <w:rFonts w:eastAsia="Calibri"/>
          <w:snapToGrid/>
          <w:spacing w:val="-6"/>
          <w:szCs w:val="24"/>
          <w:lang w:eastAsia="en-US"/>
        </w:rPr>
        <w:t>7</w:t>
      </w:r>
      <w:r w:rsidRPr="0003559E">
        <w:rPr>
          <w:rFonts w:eastAsia="Calibri"/>
          <w:snapToGrid/>
          <w:spacing w:val="-6"/>
          <w:szCs w:val="24"/>
          <w:lang w:eastAsia="en-US"/>
        </w:rPr>
        <w:t xml:space="preserve">. Очікувана вартість предмета закупівлі: </w:t>
      </w:r>
      <w:r w:rsidR="004B5BF8">
        <w:rPr>
          <w:b/>
          <w:szCs w:val="24"/>
        </w:rPr>
        <w:t>321844</w:t>
      </w:r>
      <w:r w:rsidR="0003559E" w:rsidRPr="00675565">
        <w:rPr>
          <w:b/>
          <w:szCs w:val="24"/>
        </w:rPr>
        <w:t>.</w:t>
      </w:r>
      <w:r w:rsidR="000F68B7">
        <w:rPr>
          <w:b/>
          <w:szCs w:val="24"/>
        </w:rPr>
        <w:t>0</w:t>
      </w:r>
      <w:r w:rsidR="0003559E" w:rsidRPr="00675565">
        <w:rPr>
          <w:b/>
          <w:szCs w:val="24"/>
        </w:rPr>
        <w:t>0</w:t>
      </w:r>
      <w:r w:rsidR="003645BF">
        <w:rPr>
          <w:b/>
          <w:szCs w:val="24"/>
        </w:rPr>
        <w:t xml:space="preserve"> </w:t>
      </w:r>
      <w:r w:rsidR="0003559E" w:rsidRPr="00675565">
        <w:rPr>
          <w:b/>
          <w:szCs w:val="18"/>
        </w:rPr>
        <w:t>гривень (</w:t>
      </w:r>
      <w:r w:rsidR="004B5BF8">
        <w:rPr>
          <w:b/>
          <w:szCs w:val="18"/>
        </w:rPr>
        <w:t>триста</w:t>
      </w:r>
      <w:r w:rsidR="0003559E" w:rsidRPr="00675565">
        <w:rPr>
          <w:b/>
          <w:szCs w:val="18"/>
        </w:rPr>
        <w:t xml:space="preserve"> </w:t>
      </w:r>
      <w:r w:rsidR="004B5BF8">
        <w:rPr>
          <w:b/>
          <w:szCs w:val="18"/>
        </w:rPr>
        <w:t>двадцять одна</w:t>
      </w:r>
      <w:r w:rsidR="000F68B7">
        <w:rPr>
          <w:b/>
          <w:szCs w:val="18"/>
        </w:rPr>
        <w:t xml:space="preserve"> </w:t>
      </w:r>
      <w:r w:rsidR="0003559E" w:rsidRPr="00675565">
        <w:rPr>
          <w:b/>
          <w:szCs w:val="18"/>
        </w:rPr>
        <w:t>тисяч</w:t>
      </w:r>
      <w:r w:rsidR="004B5BF8">
        <w:rPr>
          <w:b/>
          <w:szCs w:val="18"/>
        </w:rPr>
        <w:t>а</w:t>
      </w:r>
      <w:r w:rsidR="0003559E" w:rsidRPr="00675565">
        <w:rPr>
          <w:b/>
          <w:szCs w:val="18"/>
        </w:rPr>
        <w:t xml:space="preserve"> </w:t>
      </w:r>
      <w:r w:rsidR="000F68B7">
        <w:rPr>
          <w:b/>
          <w:szCs w:val="18"/>
        </w:rPr>
        <w:t xml:space="preserve">вісімдесят </w:t>
      </w:r>
      <w:r w:rsidR="004B5BF8">
        <w:rPr>
          <w:b/>
          <w:szCs w:val="18"/>
        </w:rPr>
        <w:t>сорок чотири</w:t>
      </w:r>
      <w:r w:rsidR="003645BF">
        <w:rPr>
          <w:b/>
          <w:szCs w:val="18"/>
        </w:rPr>
        <w:t xml:space="preserve"> грив</w:t>
      </w:r>
      <w:r w:rsidR="004B5BF8">
        <w:rPr>
          <w:b/>
          <w:szCs w:val="18"/>
        </w:rPr>
        <w:t>ні</w:t>
      </w:r>
      <w:r w:rsidR="003645BF">
        <w:rPr>
          <w:b/>
          <w:szCs w:val="18"/>
        </w:rPr>
        <w:t xml:space="preserve"> </w:t>
      </w:r>
      <w:r w:rsidR="000F68B7">
        <w:rPr>
          <w:b/>
          <w:szCs w:val="18"/>
        </w:rPr>
        <w:t>0</w:t>
      </w:r>
      <w:r w:rsidR="0003559E" w:rsidRPr="00675565">
        <w:rPr>
          <w:b/>
          <w:szCs w:val="18"/>
        </w:rPr>
        <w:t>0 копійок) з ПДВ</w:t>
      </w:r>
      <w:r w:rsidRPr="0003559E">
        <w:rPr>
          <w:rFonts w:eastAsia="Calibri"/>
          <w:snapToGrid/>
          <w:spacing w:val="-6"/>
          <w:szCs w:val="24"/>
          <w:lang w:eastAsia="en-US"/>
        </w:rPr>
        <w:t>;</w:t>
      </w:r>
    </w:p>
    <w:p w:rsidR="008513A5" w:rsidRPr="0003559E" w:rsidRDefault="008513A5" w:rsidP="00C2627F">
      <w:pPr>
        <w:pBdr>
          <w:top w:val="nil"/>
          <w:left w:val="nil"/>
          <w:bottom w:val="nil"/>
          <w:right w:val="nil"/>
          <w:between w:val="nil"/>
        </w:pBdr>
        <w:ind w:firstLine="0"/>
        <w:rPr>
          <w:rFonts w:eastAsia="Calibri"/>
          <w:snapToGrid/>
          <w:spacing w:val="-6"/>
          <w:szCs w:val="24"/>
          <w:lang w:eastAsia="en-US"/>
        </w:rPr>
      </w:pPr>
      <w:r w:rsidRPr="0003559E">
        <w:rPr>
          <w:rFonts w:eastAsia="Calibri"/>
          <w:snapToGrid/>
          <w:spacing w:val="-6"/>
          <w:szCs w:val="24"/>
          <w:lang w:eastAsia="en-US"/>
        </w:rPr>
        <w:t>2.</w:t>
      </w:r>
      <w:r w:rsidR="00175C9F" w:rsidRPr="0003559E">
        <w:rPr>
          <w:rFonts w:eastAsia="Calibri"/>
          <w:snapToGrid/>
          <w:spacing w:val="-6"/>
          <w:szCs w:val="24"/>
          <w:lang w:eastAsia="en-US"/>
        </w:rPr>
        <w:t>8</w:t>
      </w:r>
      <w:r w:rsidRPr="0003559E">
        <w:rPr>
          <w:rFonts w:eastAsia="Calibri"/>
          <w:snapToGrid/>
          <w:spacing w:val="-6"/>
          <w:szCs w:val="24"/>
          <w:lang w:eastAsia="en-US"/>
        </w:rPr>
        <w:t xml:space="preserve">. Період уточнення інформації про закупівлю (не менше трьох робочих днів): до </w:t>
      </w:r>
      <w:r w:rsidR="005171F9">
        <w:rPr>
          <w:rFonts w:eastAsia="Calibri"/>
          <w:snapToGrid/>
          <w:spacing w:val="-6"/>
          <w:szCs w:val="24"/>
          <w:lang w:eastAsia="en-US"/>
        </w:rPr>
        <w:t>04</w:t>
      </w:r>
      <w:r w:rsidRPr="0003559E">
        <w:rPr>
          <w:rFonts w:eastAsia="Calibri"/>
          <w:snapToGrid/>
          <w:spacing w:val="-6"/>
          <w:szCs w:val="24"/>
          <w:lang w:eastAsia="en-US"/>
        </w:rPr>
        <w:t>.</w:t>
      </w:r>
      <w:r w:rsidR="005171F9">
        <w:rPr>
          <w:rFonts w:eastAsia="Calibri"/>
          <w:snapToGrid/>
          <w:spacing w:val="-6"/>
          <w:szCs w:val="24"/>
          <w:lang w:eastAsia="en-US"/>
        </w:rPr>
        <w:t>10</w:t>
      </w:r>
      <w:r w:rsidRPr="0003559E">
        <w:rPr>
          <w:rFonts w:eastAsia="Calibri"/>
          <w:snapToGrid/>
          <w:spacing w:val="-6"/>
          <w:szCs w:val="24"/>
          <w:lang w:eastAsia="en-US"/>
        </w:rPr>
        <w:t>.</w:t>
      </w:r>
      <w:r w:rsidR="006216B3" w:rsidRPr="0003559E">
        <w:rPr>
          <w:rFonts w:eastAsia="Calibri"/>
          <w:snapToGrid/>
          <w:spacing w:val="-6"/>
          <w:szCs w:val="24"/>
          <w:lang w:eastAsia="en-US"/>
        </w:rPr>
        <w:t>202</w:t>
      </w:r>
      <w:r w:rsidR="000F68B7">
        <w:rPr>
          <w:rFonts w:eastAsia="Calibri"/>
          <w:snapToGrid/>
          <w:spacing w:val="-6"/>
          <w:szCs w:val="24"/>
          <w:lang w:eastAsia="en-US"/>
        </w:rPr>
        <w:t>2</w:t>
      </w:r>
      <w:r w:rsidRPr="0003559E">
        <w:rPr>
          <w:rFonts w:eastAsia="Calibri"/>
          <w:snapToGrid/>
          <w:spacing w:val="-6"/>
          <w:szCs w:val="24"/>
          <w:lang w:eastAsia="en-US"/>
        </w:rPr>
        <w:t xml:space="preserve"> року до 1</w:t>
      </w:r>
      <w:r w:rsidR="007F2C3E" w:rsidRPr="0003559E">
        <w:rPr>
          <w:rFonts w:eastAsia="Calibri"/>
          <w:snapToGrid/>
          <w:spacing w:val="-6"/>
          <w:szCs w:val="24"/>
          <w:lang w:eastAsia="en-US"/>
        </w:rPr>
        <w:t>8</w:t>
      </w:r>
      <w:r w:rsidR="00F52F9D" w:rsidRPr="0003559E">
        <w:rPr>
          <w:rFonts w:eastAsia="Calibri"/>
          <w:snapToGrid/>
          <w:spacing w:val="-6"/>
          <w:szCs w:val="24"/>
          <w:lang w:eastAsia="en-US"/>
        </w:rPr>
        <w:t>:</w:t>
      </w:r>
      <w:r w:rsidR="007D4E52" w:rsidRPr="0003559E">
        <w:rPr>
          <w:rFonts w:eastAsia="Calibri"/>
          <w:snapToGrid/>
          <w:spacing w:val="-6"/>
          <w:szCs w:val="24"/>
          <w:lang w:eastAsia="en-US"/>
        </w:rPr>
        <w:t>0</w:t>
      </w:r>
      <w:r w:rsidRPr="0003559E">
        <w:rPr>
          <w:rFonts w:eastAsia="Calibri"/>
          <w:snapToGrid/>
          <w:spacing w:val="-6"/>
          <w:szCs w:val="24"/>
          <w:lang w:eastAsia="en-US"/>
        </w:rPr>
        <w:t>0 год.;</w:t>
      </w:r>
    </w:p>
    <w:p w:rsidR="008513A5" w:rsidRPr="0003559E" w:rsidRDefault="008513A5" w:rsidP="0068375F">
      <w:pPr>
        <w:pBdr>
          <w:top w:val="nil"/>
          <w:left w:val="nil"/>
          <w:bottom w:val="nil"/>
          <w:right w:val="nil"/>
          <w:between w:val="nil"/>
        </w:pBdr>
        <w:spacing w:before="0" w:after="0"/>
        <w:ind w:firstLine="0"/>
        <w:rPr>
          <w:rFonts w:eastAsia="Calibri"/>
          <w:snapToGrid/>
          <w:spacing w:val="-6"/>
          <w:szCs w:val="24"/>
          <w:lang w:eastAsia="en-US"/>
        </w:rPr>
      </w:pPr>
      <w:r w:rsidRPr="0003559E">
        <w:rPr>
          <w:rFonts w:eastAsia="Calibri"/>
          <w:snapToGrid/>
          <w:spacing w:val="-6"/>
          <w:szCs w:val="24"/>
          <w:lang w:eastAsia="en-US"/>
        </w:rPr>
        <w:t>2.</w:t>
      </w:r>
      <w:r w:rsidR="00175C9F" w:rsidRPr="0003559E">
        <w:rPr>
          <w:rFonts w:eastAsia="Calibri"/>
          <w:snapToGrid/>
          <w:spacing w:val="-6"/>
          <w:szCs w:val="24"/>
          <w:lang w:eastAsia="en-US"/>
        </w:rPr>
        <w:t>9</w:t>
      </w:r>
      <w:r w:rsidRPr="0003559E">
        <w:rPr>
          <w:rFonts w:eastAsia="Calibri"/>
          <w:snapToGrid/>
          <w:spacing w:val="-6"/>
          <w:szCs w:val="24"/>
          <w:lang w:eastAsia="en-US"/>
        </w:rPr>
        <w:t xml:space="preserve">.  </w:t>
      </w:r>
      <w:r w:rsidR="006216B3" w:rsidRPr="0003559E">
        <w:rPr>
          <w:rFonts w:eastAsia="Calibri"/>
          <w:snapToGrid/>
          <w:spacing w:val="-6"/>
          <w:szCs w:val="24"/>
          <w:lang w:eastAsia="en-US"/>
        </w:rPr>
        <w:t xml:space="preserve">Кінцевий строк подання пропозицій: до </w:t>
      </w:r>
      <w:r w:rsidR="00231BF2">
        <w:rPr>
          <w:rFonts w:eastAsia="Calibri"/>
          <w:snapToGrid/>
          <w:spacing w:val="-6"/>
          <w:szCs w:val="24"/>
          <w:lang w:eastAsia="en-US"/>
        </w:rPr>
        <w:t>0</w:t>
      </w:r>
      <w:r w:rsidR="005171F9">
        <w:rPr>
          <w:rFonts w:eastAsia="Calibri"/>
          <w:snapToGrid/>
          <w:spacing w:val="-6"/>
          <w:szCs w:val="24"/>
          <w:lang w:eastAsia="en-US"/>
        </w:rPr>
        <w:t>7</w:t>
      </w:r>
      <w:r w:rsidR="006216B3" w:rsidRPr="0003559E">
        <w:rPr>
          <w:rFonts w:eastAsia="Calibri"/>
          <w:snapToGrid/>
          <w:spacing w:val="-6"/>
          <w:szCs w:val="24"/>
          <w:lang w:eastAsia="en-US"/>
        </w:rPr>
        <w:t>.</w:t>
      </w:r>
      <w:r w:rsidR="004B5BF8">
        <w:rPr>
          <w:rFonts w:eastAsia="Calibri"/>
          <w:snapToGrid/>
          <w:spacing w:val="-6"/>
          <w:szCs w:val="24"/>
          <w:lang w:eastAsia="en-US"/>
        </w:rPr>
        <w:t>10</w:t>
      </w:r>
      <w:r w:rsidR="006216B3" w:rsidRPr="0003559E">
        <w:rPr>
          <w:rFonts w:eastAsia="Calibri"/>
          <w:snapToGrid/>
          <w:spacing w:val="-6"/>
          <w:szCs w:val="24"/>
          <w:lang w:eastAsia="en-US"/>
        </w:rPr>
        <w:t>.202</w:t>
      </w:r>
      <w:r w:rsidR="005C7DEB">
        <w:rPr>
          <w:rFonts w:eastAsia="Calibri"/>
          <w:snapToGrid/>
          <w:spacing w:val="-6"/>
          <w:szCs w:val="24"/>
          <w:lang w:eastAsia="en-US"/>
        </w:rPr>
        <w:t>2</w:t>
      </w:r>
      <w:r w:rsidR="006216B3" w:rsidRPr="0003559E">
        <w:rPr>
          <w:rFonts w:eastAsia="Calibri"/>
          <w:snapToGrid/>
          <w:spacing w:val="-6"/>
          <w:szCs w:val="24"/>
          <w:lang w:eastAsia="en-US"/>
        </w:rPr>
        <w:t xml:space="preserve"> року до </w:t>
      </w:r>
      <w:r w:rsidR="00914745" w:rsidRPr="0003559E">
        <w:rPr>
          <w:rFonts w:eastAsia="Calibri"/>
          <w:snapToGrid/>
          <w:spacing w:val="-6"/>
          <w:szCs w:val="24"/>
          <w:lang w:eastAsia="en-US"/>
        </w:rPr>
        <w:t>18</w:t>
      </w:r>
      <w:r w:rsidR="006216B3" w:rsidRPr="0003559E">
        <w:rPr>
          <w:rFonts w:eastAsia="Calibri"/>
          <w:snapToGrid/>
          <w:spacing w:val="-6"/>
          <w:szCs w:val="24"/>
          <w:lang w:eastAsia="en-US"/>
        </w:rPr>
        <w:t>:00 год.;</w:t>
      </w:r>
    </w:p>
    <w:p w:rsidR="00B46A04" w:rsidRPr="0003559E" w:rsidRDefault="00511373" w:rsidP="0068375F">
      <w:pPr>
        <w:numPr>
          <w:ilvl w:val="1"/>
          <w:numId w:val="32"/>
        </w:numPr>
        <w:spacing w:before="0" w:after="0"/>
        <w:rPr>
          <w:rFonts w:eastAsia="Calibri"/>
          <w:snapToGrid/>
          <w:spacing w:val="-6"/>
          <w:szCs w:val="24"/>
          <w:lang w:eastAsia="en-US"/>
        </w:rPr>
      </w:pPr>
      <w:r>
        <w:rPr>
          <w:rFonts w:eastAsia="Calibri"/>
          <w:spacing w:val="-6"/>
          <w:szCs w:val="24"/>
          <w:lang w:eastAsia="en-US"/>
        </w:rPr>
        <w:t xml:space="preserve">До оцінки та участі допускаються пропозиції учасників незалежно від форм оподаткування. Оцінка пропозицій здійснюється на основі критерію  «ЦІНА» </w:t>
      </w:r>
      <w:r w:rsidR="00F13896">
        <w:rPr>
          <w:rFonts w:eastAsia="Calibri"/>
          <w:spacing w:val="-6"/>
          <w:szCs w:val="24"/>
          <w:lang w:eastAsia="en-US"/>
        </w:rPr>
        <w:t>10</w:t>
      </w:r>
      <w:r>
        <w:rPr>
          <w:rFonts w:eastAsia="Calibri"/>
          <w:spacing w:val="-6"/>
          <w:szCs w:val="24"/>
          <w:lang w:eastAsia="en-US"/>
        </w:rPr>
        <w:t>0%</w:t>
      </w:r>
      <w:r w:rsidR="006216B3" w:rsidRPr="0003559E">
        <w:rPr>
          <w:rFonts w:eastAsia="Calibri"/>
          <w:snapToGrid/>
          <w:spacing w:val="-6"/>
          <w:szCs w:val="24"/>
          <w:lang w:eastAsia="en-US"/>
        </w:rPr>
        <w:t>;</w:t>
      </w:r>
    </w:p>
    <w:p w:rsidR="006216B3" w:rsidRPr="0003559E" w:rsidRDefault="006216B3" w:rsidP="0068375F">
      <w:pPr>
        <w:numPr>
          <w:ilvl w:val="1"/>
          <w:numId w:val="32"/>
        </w:numPr>
        <w:spacing w:before="0" w:after="0"/>
        <w:ind w:left="0" w:firstLine="0"/>
        <w:rPr>
          <w:rFonts w:eastAsia="Calibri"/>
          <w:snapToGrid/>
          <w:spacing w:val="-6"/>
          <w:szCs w:val="24"/>
          <w:lang w:eastAsia="en-US"/>
        </w:rPr>
      </w:pPr>
      <w:r w:rsidRPr="0003559E">
        <w:rPr>
          <w:rFonts w:eastAsia="Calibri"/>
          <w:snapToGrid/>
          <w:spacing w:val="-6"/>
          <w:szCs w:val="24"/>
          <w:lang w:eastAsia="en-US"/>
        </w:rPr>
        <w:t xml:space="preserve">Розмір та умови надання забезпечення пропозицій учасників: </w:t>
      </w:r>
      <w:r w:rsidRPr="0003559E">
        <w:rPr>
          <w:rFonts w:eastAsia="Calibri"/>
          <w:b/>
          <w:snapToGrid/>
          <w:spacing w:val="-6"/>
          <w:szCs w:val="24"/>
          <w:u w:val="single"/>
          <w:lang w:eastAsia="en-US"/>
        </w:rPr>
        <w:t>не вимагається</w:t>
      </w:r>
      <w:r w:rsidRPr="0003559E">
        <w:rPr>
          <w:rFonts w:eastAsia="Calibri"/>
          <w:snapToGrid/>
          <w:spacing w:val="-6"/>
          <w:szCs w:val="24"/>
          <w:lang w:eastAsia="en-US"/>
        </w:rPr>
        <w:t>;</w:t>
      </w:r>
    </w:p>
    <w:p w:rsidR="006216B3" w:rsidRPr="0003559E" w:rsidRDefault="006216B3" w:rsidP="0068375F">
      <w:pPr>
        <w:numPr>
          <w:ilvl w:val="1"/>
          <w:numId w:val="32"/>
        </w:numPr>
        <w:spacing w:before="0" w:after="0"/>
        <w:ind w:left="0" w:firstLine="0"/>
        <w:rPr>
          <w:rFonts w:eastAsia="Calibri"/>
          <w:snapToGrid/>
          <w:spacing w:val="-6"/>
          <w:szCs w:val="24"/>
          <w:lang w:eastAsia="en-US"/>
        </w:rPr>
      </w:pPr>
      <w:r w:rsidRPr="0003559E">
        <w:rPr>
          <w:rFonts w:eastAsia="Calibri"/>
          <w:snapToGrid/>
          <w:spacing w:val="-6"/>
          <w:szCs w:val="24"/>
          <w:lang w:eastAsia="en-US"/>
        </w:rPr>
        <w:t xml:space="preserve">Розмір та умови надання забезпечення виконання договору про закупівлю: </w:t>
      </w:r>
      <w:r w:rsidRPr="0003559E">
        <w:rPr>
          <w:rFonts w:eastAsia="Calibri"/>
          <w:b/>
          <w:snapToGrid/>
          <w:spacing w:val="-6"/>
          <w:szCs w:val="24"/>
          <w:u w:val="single"/>
          <w:lang w:eastAsia="en-US"/>
        </w:rPr>
        <w:t>не вимагається</w:t>
      </w:r>
      <w:r w:rsidRPr="0003559E">
        <w:rPr>
          <w:rFonts w:eastAsia="Calibri"/>
          <w:snapToGrid/>
          <w:spacing w:val="-6"/>
          <w:szCs w:val="24"/>
          <w:lang w:eastAsia="en-US"/>
        </w:rPr>
        <w:t>;</w:t>
      </w:r>
    </w:p>
    <w:p w:rsidR="006216B3" w:rsidRPr="0003559E" w:rsidRDefault="006216B3" w:rsidP="0068375F">
      <w:pPr>
        <w:numPr>
          <w:ilvl w:val="1"/>
          <w:numId w:val="32"/>
        </w:numPr>
        <w:spacing w:before="0" w:after="0"/>
        <w:ind w:left="0" w:firstLine="0"/>
        <w:rPr>
          <w:rFonts w:eastAsia="Calibri"/>
          <w:b/>
          <w:snapToGrid/>
          <w:spacing w:val="-6"/>
          <w:szCs w:val="24"/>
          <w:lang w:eastAsia="en-US"/>
        </w:rPr>
      </w:pPr>
      <w:r w:rsidRPr="0003559E">
        <w:rPr>
          <w:rFonts w:eastAsia="Calibri"/>
          <w:snapToGrid/>
          <w:spacing w:val="-6"/>
          <w:szCs w:val="24"/>
          <w:lang w:eastAsia="en-US"/>
        </w:rPr>
        <w:t xml:space="preserve">Розмір мінімального кроку пониження ціни під час електронного аукціону: </w:t>
      </w:r>
      <w:r w:rsidRPr="0003559E">
        <w:rPr>
          <w:rFonts w:eastAsia="Calibri"/>
          <w:b/>
          <w:snapToGrid/>
          <w:spacing w:val="-6"/>
          <w:szCs w:val="24"/>
          <w:lang w:eastAsia="en-US"/>
        </w:rPr>
        <w:t>0,5 % (</w:t>
      </w:r>
      <w:r w:rsidR="004B5BF8">
        <w:rPr>
          <w:rFonts w:eastAsia="Calibri"/>
          <w:b/>
          <w:snapToGrid/>
          <w:spacing w:val="-6"/>
          <w:szCs w:val="24"/>
          <w:lang w:eastAsia="en-US"/>
        </w:rPr>
        <w:t>1609</w:t>
      </w:r>
      <w:r w:rsidR="0003559E" w:rsidRPr="00675565">
        <w:rPr>
          <w:rFonts w:eastAsia="Calibri"/>
          <w:b/>
          <w:snapToGrid/>
          <w:spacing w:val="-6"/>
          <w:szCs w:val="24"/>
          <w:lang w:eastAsia="en-US"/>
        </w:rPr>
        <w:t>.</w:t>
      </w:r>
      <w:r w:rsidR="004B5BF8">
        <w:rPr>
          <w:rFonts w:eastAsia="Calibri"/>
          <w:b/>
          <w:snapToGrid/>
          <w:spacing w:val="-6"/>
          <w:szCs w:val="24"/>
          <w:lang w:eastAsia="en-US"/>
        </w:rPr>
        <w:t>22</w:t>
      </w:r>
      <w:r w:rsidR="003645BF">
        <w:rPr>
          <w:rFonts w:eastAsia="Calibri"/>
          <w:b/>
          <w:snapToGrid/>
          <w:spacing w:val="-6"/>
          <w:szCs w:val="24"/>
          <w:lang w:eastAsia="en-US"/>
        </w:rPr>
        <w:t xml:space="preserve"> </w:t>
      </w:r>
      <w:r w:rsidR="0003559E" w:rsidRPr="00675565">
        <w:rPr>
          <w:rFonts w:eastAsia="Calibri"/>
          <w:b/>
          <w:snapToGrid/>
          <w:spacing w:val="-6"/>
          <w:szCs w:val="24"/>
          <w:lang w:eastAsia="en-US"/>
        </w:rPr>
        <w:t>грн</w:t>
      </w:r>
      <w:r w:rsidRPr="0003559E">
        <w:rPr>
          <w:rFonts w:eastAsia="Calibri"/>
          <w:b/>
          <w:snapToGrid/>
          <w:spacing w:val="-6"/>
          <w:szCs w:val="24"/>
          <w:lang w:eastAsia="en-US"/>
        </w:rPr>
        <w:t>);</w:t>
      </w:r>
    </w:p>
    <w:p w:rsidR="004F3304" w:rsidRPr="0003559E" w:rsidRDefault="00792885" w:rsidP="0068375F">
      <w:pPr>
        <w:numPr>
          <w:ilvl w:val="1"/>
          <w:numId w:val="32"/>
        </w:numPr>
        <w:spacing w:before="0" w:after="0"/>
        <w:rPr>
          <w:rFonts w:eastAsia="Calibri"/>
          <w:snapToGrid/>
          <w:spacing w:val="-6"/>
          <w:sz w:val="23"/>
          <w:szCs w:val="23"/>
          <w:lang w:eastAsia="en-US"/>
        </w:rPr>
      </w:pPr>
      <w:r w:rsidRPr="0003559E">
        <w:rPr>
          <w:szCs w:val="24"/>
        </w:rPr>
        <w:t>Відповідальність за достовірні</w:t>
      </w:r>
      <w:r w:rsidR="00A471AC" w:rsidRPr="0003559E">
        <w:rPr>
          <w:szCs w:val="24"/>
        </w:rPr>
        <w:t xml:space="preserve">сть наданої інформації в своїй </w:t>
      </w:r>
      <w:r w:rsidRPr="0003559E">
        <w:rPr>
          <w:szCs w:val="24"/>
        </w:rPr>
        <w:t>пропозиції несе учасник.</w:t>
      </w:r>
    </w:p>
    <w:p w:rsidR="00F13896" w:rsidRDefault="00F13896" w:rsidP="004F3304">
      <w:pPr>
        <w:spacing w:before="120" w:after="0"/>
        <w:ind w:left="360" w:firstLine="0"/>
        <w:jc w:val="center"/>
        <w:rPr>
          <w:b/>
          <w:szCs w:val="24"/>
        </w:rPr>
      </w:pPr>
    </w:p>
    <w:p w:rsidR="00F13896" w:rsidRDefault="00F13896" w:rsidP="004F3304">
      <w:pPr>
        <w:spacing w:before="120" w:after="0"/>
        <w:ind w:left="360" w:firstLine="0"/>
        <w:jc w:val="center"/>
        <w:rPr>
          <w:b/>
          <w:szCs w:val="24"/>
        </w:rPr>
      </w:pPr>
    </w:p>
    <w:p w:rsidR="00F13896" w:rsidRDefault="00F13896" w:rsidP="004F3304">
      <w:pPr>
        <w:spacing w:before="120" w:after="0"/>
        <w:ind w:left="360" w:firstLine="0"/>
        <w:jc w:val="center"/>
        <w:rPr>
          <w:b/>
          <w:szCs w:val="24"/>
        </w:rPr>
      </w:pPr>
    </w:p>
    <w:p w:rsidR="00F13896" w:rsidRDefault="00F13896" w:rsidP="004F3304">
      <w:pPr>
        <w:spacing w:before="120" w:after="0"/>
        <w:ind w:left="360" w:firstLine="0"/>
        <w:jc w:val="center"/>
        <w:rPr>
          <w:b/>
          <w:szCs w:val="24"/>
        </w:rPr>
      </w:pPr>
    </w:p>
    <w:p w:rsidR="00F13896" w:rsidRDefault="00F13896" w:rsidP="004F3304">
      <w:pPr>
        <w:spacing w:before="120" w:after="0"/>
        <w:ind w:left="360" w:firstLine="0"/>
        <w:jc w:val="center"/>
        <w:rPr>
          <w:b/>
          <w:szCs w:val="24"/>
        </w:rPr>
      </w:pPr>
    </w:p>
    <w:p w:rsidR="00F13896" w:rsidRDefault="00F13896" w:rsidP="004F3304">
      <w:pPr>
        <w:spacing w:before="120" w:after="0"/>
        <w:ind w:left="360" w:firstLine="0"/>
        <w:jc w:val="center"/>
        <w:rPr>
          <w:b/>
          <w:szCs w:val="24"/>
        </w:rPr>
      </w:pPr>
    </w:p>
    <w:p w:rsidR="00E86092" w:rsidRPr="0003559E" w:rsidRDefault="004F74A0" w:rsidP="004F3304">
      <w:pPr>
        <w:spacing w:before="120" w:after="0"/>
        <w:ind w:left="360" w:firstLine="0"/>
        <w:jc w:val="center"/>
        <w:rPr>
          <w:rFonts w:eastAsia="Calibri"/>
          <w:snapToGrid/>
          <w:spacing w:val="-6"/>
          <w:sz w:val="23"/>
          <w:szCs w:val="23"/>
          <w:lang w:eastAsia="en-US"/>
        </w:rPr>
      </w:pPr>
      <w:r w:rsidRPr="0003559E">
        <w:rPr>
          <w:b/>
          <w:szCs w:val="24"/>
        </w:rPr>
        <w:t>В</w:t>
      </w:r>
      <w:r w:rsidR="00B46A04" w:rsidRPr="0003559E">
        <w:rPr>
          <w:b/>
          <w:bCs/>
          <w:szCs w:val="24"/>
        </w:rPr>
        <w:t>имоги до предмету закупівлі:</w:t>
      </w:r>
    </w:p>
    <w:p w:rsidR="00E86092" w:rsidRPr="0003559E" w:rsidRDefault="00E86092" w:rsidP="00C2627F">
      <w:pPr>
        <w:tabs>
          <w:tab w:val="left" w:pos="5850"/>
        </w:tabs>
        <w:spacing w:before="120" w:after="0"/>
        <w:ind w:firstLine="0"/>
        <w:jc w:val="left"/>
        <w:rPr>
          <w:b/>
          <w:bCs/>
          <w:szCs w:val="24"/>
        </w:rPr>
      </w:pP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
        <w:gridCol w:w="7875"/>
      </w:tblGrid>
      <w:tr w:rsidR="00152E8A" w:rsidRPr="0003559E" w:rsidTr="00B36E36">
        <w:trPr>
          <w:trHeight w:val="58"/>
          <w:tblCellSpacing w:w="11" w:type="dxa"/>
        </w:trPr>
        <w:tc>
          <w:tcPr>
            <w:tcW w:w="2505" w:type="dxa"/>
            <w:noWrap/>
          </w:tcPr>
          <w:p w:rsidR="00152E8A" w:rsidRPr="0003559E" w:rsidRDefault="00DC5310" w:rsidP="00C2627F">
            <w:pPr>
              <w:pStyle w:val="a9"/>
              <w:spacing w:after="0"/>
              <w:ind w:firstLine="2"/>
              <w:jc w:val="left"/>
              <w:rPr>
                <w:b/>
                <w:szCs w:val="24"/>
              </w:rPr>
            </w:pPr>
            <w:bookmarkStart w:id="12" w:name="_Toc26780717"/>
            <w:bookmarkStart w:id="13" w:name="_Toc164687054"/>
            <w:r w:rsidRPr="0003559E">
              <w:rPr>
                <w:b/>
                <w:szCs w:val="24"/>
              </w:rPr>
              <w:t>1</w:t>
            </w:r>
            <w:r w:rsidR="00152E8A" w:rsidRPr="0003559E">
              <w:rPr>
                <w:b/>
                <w:szCs w:val="24"/>
              </w:rPr>
              <w:t>. Процедура закупівлі</w:t>
            </w:r>
          </w:p>
        </w:tc>
        <w:tc>
          <w:tcPr>
            <w:tcW w:w="7869" w:type="dxa"/>
            <w:gridSpan w:val="2"/>
            <w:noWrap/>
            <w:vAlign w:val="center"/>
          </w:tcPr>
          <w:p w:rsidR="00152E8A" w:rsidRPr="0003559E" w:rsidRDefault="00DC5310" w:rsidP="00C2627F">
            <w:pPr>
              <w:pStyle w:val="a9"/>
              <w:spacing w:after="0"/>
              <w:ind w:left="155" w:firstLine="0"/>
              <w:jc w:val="left"/>
              <w:rPr>
                <w:szCs w:val="24"/>
              </w:rPr>
            </w:pPr>
            <w:r w:rsidRPr="0003559E">
              <w:rPr>
                <w:szCs w:val="24"/>
              </w:rPr>
              <w:t>Спрощена процедура</w:t>
            </w:r>
            <w:r w:rsidR="00340128" w:rsidRPr="0003559E">
              <w:rPr>
                <w:szCs w:val="24"/>
              </w:rPr>
              <w:t>закупівлі</w:t>
            </w:r>
          </w:p>
        </w:tc>
      </w:tr>
      <w:tr w:rsidR="00152E8A" w:rsidRPr="0003559E" w:rsidTr="004C58B8">
        <w:trPr>
          <w:trHeight w:val="946"/>
          <w:tblCellSpacing w:w="11" w:type="dxa"/>
        </w:trPr>
        <w:tc>
          <w:tcPr>
            <w:tcW w:w="2505" w:type="dxa"/>
            <w:noWrap/>
            <w:vAlign w:val="center"/>
          </w:tcPr>
          <w:p w:rsidR="00152E8A" w:rsidRPr="0003559E" w:rsidRDefault="00717759" w:rsidP="00C2627F">
            <w:pPr>
              <w:tabs>
                <w:tab w:val="left" w:pos="2160"/>
                <w:tab w:val="left" w:pos="3600"/>
              </w:tabs>
              <w:ind w:firstLine="0"/>
              <w:jc w:val="left"/>
              <w:rPr>
                <w:szCs w:val="24"/>
              </w:rPr>
            </w:pPr>
            <w:r w:rsidRPr="0003559E">
              <w:rPr>
                <w:szCs w:val="24"/>
              </w:rPr>
              <w:t>1</w:t>
            </w:r>
            <w:r w:rsidR="00D07551" w:rsidRPr="0003559E">
              <w:rPr>
                <w:szCs w:val="24"/>
              </w:rPr>
              <w:t>.1</w:t>
            </w:r>
            <w:r w:rsidR="00152E8A" w:rsidRPr="0003559E">
              <w:rPr>
                <w:szCs w:val="24"/>
              </w:rPr>
              <w:t xml:space="preserve"> назва предмета закупівлі:</w:t>
            </w:r>
          </w:p>
        </w:tc>
        <w:tc>
          <w:tcPr>
            <w:tcW w:w="7869" w:type="dxa"/>
            <w:gridSpan w:val="2"/>
            <w:noWrap/>
            <w:vAlign w:val="center"/>
          </w:tcPr>
          <w:p w:rsidR="00152E8A" w:rsidRPr="0003559E" w:rsidRDefault="00717759" w:rsidP="00C2627F">
            <w:pPr>
              <w:tabs>
                <w:tab w:val="left" w:pos="0"/>
                <w:tab w:val="left" w:pos="426"/>
              </w:tabs>
              <w:spacing w:before="0" w:after="0" w:line="276" w:lineRule="auto"/>
              <w:ind w:firstLine="0"/>
              <w:contextualSpacing/>
              <w:rPr>
                <w:rFonts w:eastAsia="Calibri"/>
                <w:b/>
                <w:snapToGrid/>
                <w:spacing w:val="-6"/>
                <w:sz w:val="23"/>
                <w:szCs w:val="23"/>
                <w:lang w:eastAsia="en-US"/>
              </w:rPr>
            </w:pPr>
            <w:r w:rsidRPr="0003559E">
              <w:rPr>
                <w:szCs w:val="24"/>
              </w:rPr>
              <w:t>1.</w:t>
            </w:r>
            <w:r w:rsidRPr="0003559E">
              <w:rPr>
                <w:rFonts w:eastAsia="Calibri"/>
                <w:snapToGrid/>
                <w:spacing w:val="-6"/>
                <w:sz w:val="23"/>
                <w:szCs w:val="23"/>
                <w:lang w:eastAsia="en-US"/>
              </w:rPr>
              <w:t>назва</w:t>
            </w:r>
            <w:r w:rsidR="00E40E03" w:rsidRPr="0003559E">
              <w:rPr>
                <w:rFonts w:eastAsia="Calibri"/>
                <w:snapToGrid/>
                <w:spacing w:val="-6"/>
                <w:sz w:val="23"/>
                <w:szCs w:val="23"/>
                <w:lang w:eastAsia="en-US"/>
              </w:rPr>
              <w:t xml:space="preserve">: </w:t>
            </w:r>
            <w:r w:rsidR="004B5BF8">
              <w:rPr>
                <w:b/>
              </w:rPr>
              <w:t>«код ДК 021:2015: 45454000-4 «Реконструкція» («Реконструкція системи киснепостачання комунального некомерційного підприємства «Хмельницький обласний госпіталь ветеранів війни» Хмельницької обласної ради по вул. Визволителів, 3 в с. Ружичанка, Хмельницького району, Хмельницької області (коригування))»</w:t>
            </w:r>
          </w:p>
        </w:tc>
      </w:tr>
      <w:tr w:rsidR="00152E8A" w:rsidRPr="0003559E" w:rsidTr="004C58B8">
        <w:trPr>
          <w:trHeight w:val="58"/>
          <w:tblCellSpacing w:w="11" w:type="dxa"/>
        </w:trPr>
        <w:tc>
          <w:tcPr>
            <w:tcW w:w="2505" w:type="dxa"/>
            <w:noWrap/>
            <w:vAlign w:val="center"/>
          </w:tcPr>
          <w:p w:rsidR="00152E8A" w:rsidRPr="0003559E" w:rsidRDefault="00717759" w:rsidP="00C2627F">
            <w:pPr>
              <w:tabs>
                <w:tab w:val="left" w:pos="2160"/>
                <w:tab w:val="left" w:pos="3600"/>
              </w:tabs>
              <w:ind w:firstLine="0"/>
              <w:jc w:val="left"/>
              <w:rPr>
                <w:szCs w:val="24"/>
              </w:rPr>
            </w:pPr>
            <w:r w:rsidRPr="0003559E">
              <w:rPr>
                <w:szCs w:val="24"/>
              </w:rPr>
              <w:t>1</w:t>
            </w:r>
            <w:r w:rsidR="00D07551" w:rsidRPr="0003559E">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8D6001" w:rsidRPr="0003559E" w:rsidRDefault="00717759" w:rsidP="00C2627F">
            <w:pPr>
              <w:spacing w:before="0" w:after="0"/>
              <w:ind w:firstLine="0"/>
              <w:rPr>
                <w:b/>
                <w:szCs w:val="24"/>
              </w:rPr>
            </w:pPr>
            <w:r w:rsidRPr="0003559E">
              <w:rPr>
                <w:szCs w:val="24"/>
              </w:rPr>
              <w:t>1.</w:t>
            </w:r>
            <w:r w:rsidR="00340128" w:rsidRPr="0003559E">
              <w:rPr>
                <w:b/>
                <w:szCs w:val="24"/>
              </w:rPr>
              <w:t xml:space="preserve">Поділ на Лоти </w:t>
            </w:r>
            <w:r w:rsidR="00D3595C" w:rsidRPr="0003559E">
              <w:rPr>
                <w:b/>
                <w:szCs w:val="24"/>
              </w:rPr>
              <w:t xml:space="preserve">не </w:t>
            </w:r>
            <w:r w:rsidRPr="0003559E">
              <w:rPr>
                <w:b/>
                <w:szCs w:val="24"/>
              </w:rPr>
              <w:t>передбачається</w:t>
            </w:r>
          </w:p>
        </w:tc>
      </w:tr>
      <w:tr w:rsidR="00152E8A" w:rsidRPr="0003559E" w:rsidTr="004C58B8">
        <w:trPr>
          <w:trHeight w:val="58"/>
          <w:tblCellSpacing w:w="11" w:type="dxa"/>
        </w:trPr>
        <w:tc>
          <w:tcPr>
            <w:tcW w:w="2505" w:type="dxa"/>
            <w:noWrap/>
            <w:vAlign w:val="center"/>
          </w:tcPr>
          <w:p w:rsidR="00152E8A" w:rsidRPr="0003559E" w:rsidRDefault="00717759" w:rsidP="00C2627F">
            <w:pPr>
              <w:pStyle w:val="a9"/>
              <w:spacing w:after="0"/>
              <w:ind w:firstLine="2"/>
              <w:jc w:val="left"/>
              <w:rPr>
                <w:b/>
                <w:szCs w:val="24"/>
              </w:rPr>
            </w:pPr>
            <w:r w:rsidRPr="0003559E">
              <w:rPr>
                <w:b/>
                <w:szCs w:val="24"/>
              </w:rPr>
              <w:t>2</w:t>
            </w:r>
            <w:r w:rsidR="00152E8A" w:rsidRPr="0003559E">
              <w:rPr>
                <w:b/>
                <w:szCs w:val="24"/>
              </w:rPr>
              <w:t>. Недискримінація учасників</w:t>
            </w:r>
          </w:p>
        </w:tc>
        <w:tc>
          <w:tcPr>
            <w:tcW w:w="7869" w:type="dxa"/>
            <w:gridSpan w:val="2"/>
            <w:noWrap/>
            <w:vAlign w:val="center"/>
          </w:tcPr>
          <w:p w:rsidR="0083557C" w:rsidRPr="0013285F" w:rsidRDefault="0083557C" w:rsidP="0083557C">
            <w:pPr>
              <w:ind w:left="38" w:right="34"/>
            </w:pPr>
            <w:bookmarkStart w:id="14" w:name="18"/>
            <w:bookmarkEnd w:id="14"/>
            <w:r w:rsidRPr="0013285F">
              <w:rPr>
                <w:szCs w:val="24"/>
              </w:rPr>
              <w:t>1.</w:t>
            </w:r>
            <w:r w:rsidRPr="0013285F">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83557C" w:rsidRPr="0013285F" w:rsidRDefault="0083557C" w:rsidP="0083557C">
            <w:pPr>
              <w:ind w:left="38" w:right="34"/>
            </w:pPr>
            <w:r w:rsidRPr="0013285F">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3557C" w:rsidRPr="0013285F" w:rsidRDefault="0083557C" w:rsidP="0083557C">
            <w:pPr>
              <w:ind w:left="38" w:right="34"/>
            </w:pPr>
            <w:r w:rsidRPr="0013285F">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3557C" w:rsidRPr="0013285F" w:rsidRDefault="0083557C" w:rsidP="0083557C">
            <w:pPr>
              <w:ind w:left="38" w:right="34"/>
            </w:pPr>
            <w:r w:rsidRPr="0013285F">
              <w:t>Враховуючи вимоги Закону України «Про санкції» від 14.08.2014 №1644-VII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83557C" w:rsidRPr="0013285F" w:rsidRDefault="0083557C" w:rsidP="0083557C">
            <w:pPr>
              <w:ind w:left="38" w:right="34"/>
              <w:rPr>
                <w:szCs w:val="24"/>
              </w:rPr>
            </w:pPr>
            <w:r w:rsidRPr="0013285F">
              <w:t xml:space="preserve">- цей Учасник є юридичною особою – резидентом Російської Федерації державної форми власності та/або юридичною особою, частка </w:t>
            </w:r>
            <w:r w:rsidRPr="0013285F">
              <w:rPr>
                <w:szCs w:val="24"/>
              </w:rPr>
              <w:t>статутного капіталу якого перебуває у власності Російської Федерації;</w:t>
            </w:r>
          </w:p>
          <w:p w:rsidR="0083557C" w:rsidRPr="0013285F" w:rsidRDefault="0083557C" w:rsidP="0083557C">
            <w:pPr>
              <w:pStyle w:val="af3"/>
              <w:spacing w:before="0" w:after="0"/>
              <w:ind w:right="100"/>
              <w:jc w:val="both"/>
              <w:rPr>
                <w:rFonts w:ascii="Times New Roman" w:hAnsi="Times New Roman"/>
                <w:sz w:val="24"/>
                <w:szCs w:val="24"/>
                <w:lang w:val="uk-UA" w:eastAsia="uk-UA"/>
              </w:rPr>
            </w:pPr>
            <w:r w:rsidRPr="0013285F">
              <w:rPr>
                <w:rFonts w:ascii="Times New Roman" w:hAnsi="Times New Roman"/>
                <w:sz w:val="24"/>
                <w:szCs w:val="24"/>
                <w:lang w:val="uk-UA"/>
              </w:rPr>
              <w:lastRenderedPageBreak/>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83557C" w:rsidRPr="0013285F" w:rsidRDefault="0083557C" w:rsidP="0083557C">
            <w:pPr>
              <w:ind w:right="100"/>
            </w:pPr>
            <w:r w:rsidRPr="0013285F">
              <w:rPr>
                <w:rFonts w:eastAsia="Arial"/>
              </w:rPr>
              <w:t xml:space="preserve">2. </w:t>
            </w:r>
            <w:r w:rsidRPr="0013285F">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83557C" w:rsidRPr="0013285F" w:rsidRDefault="0083557C" w:rsidP="0083557C">
            <w:pPr>
              <w:ind w:right="100"/>
            </w:pPr>
            <w:r w:rsidRPr="0013285F">
              <w:t xml:space="preserve">- </w:t>
            </w:r>
            <w:r w:rsidRPr="0013285F">
              <w:rPr>
                <w:rStyle w:val="rvts0"/>
              </w:rPr>
              <w:t>громадяни Російської Федерації, крім тих, що проживають на території України на законних підставах</w:t>
            </w:r>
            <w:r w:rsidRPr="0013285F">
              <w:rPr>
                <w:lang w:eastAsia="uk-UA"/>
              </w:rPr>
              <w:t>;</w:t>
            </w:r>
            <w:bookmarkStart w:id="15" w:name="n8"/>
            <w:bookmarkEnd w:id="15"/>
          </w:p>
          <w:p w:rsidR="0083557C" w:rsidRPr="0013285F" w:rsidRDefault="0083557C" w:rsidP="0083557C">
            <w:pPr>
              <w:ind w:right="100"/>
            </w:pPr>
            <w:r w:rsidRPr="0013285F">
              <w:rPr>
                <w:lang w:eastAsia="uk-UA"/>
              </w:rPr>
              <w:t>- юридичні особи, створені та зареєстровані відповідно до законодавства Російської Федерації;</w:t>
            </w:r>
            <w:bookmarkStart w:id="16" w:name="n9"/>
            <w:bookmarkEnd w:id="16"/>
          </w:p>
          <w:p w:rsidR="0083557C" w:rsidRPr="0013285F" w:rsidRDefault="0083557C" w:rsidP="0083557C">
            <w:pPr>
              <w:ind w:right="100"/>
            </w:pPr>
            <w:r w:rsidRPr="0013285F">
              <w:rPr>
                <w:lang w:eastAsia="uk-UA"/>
              </w:rPr>
              <w:t xml:space="preserve">- </w:t>
            </w:r>
            <w:r w:rsidRPr="0013285F">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3285F">
              <w:rPr>
                <w:lang w:eastAsia="uk-UA"/>
              </w:rPr>
              <w:t>.</w:t>
            </w:r>
            <w:bookmarkStart w:id="17" w:name="n10"/>
            <w:bookmarkEnd w:id="17"/>
          </w:p>
          <w:p w:rsidR="0083557C" w:rsidRPr="0013285F" w:rsidRDefault="0083557C" w:rsidP="0083557C">
            <w:pPr>
              <w:ind w:right="100"/>
            </w:pPr>
            <w:r w:rsidRPr="0013285F">
              <w:t>Зазначене обмеження не застосовується до юридичних осіб, утворених та зареєстрованих відповідно до законодавства України:</w:t>
            </w:r>
          </w:p>
          <w:p w:rsidR="0083557C" w:rsidRPr="0013285F" w:rsidRDefault="0083557C" w:rsidP="0083557C">
            <w:pPr>
              <w:ind w:right="100"/>
            </w:pPr>
            <w:r w:rsidRPr="0013285F">
              <w:t xml:space="preserve">- </w:t>
            </w:r>
            <w:bookmarkStart w:id="18" w:name="n20"/>
            <w:bookmarkStart w:id="19" w:name="n19"/>
            <w:bookmarkEnd w:id="18"/>
            <w:bookmarkEnd w:id="19"/>
            <w:r w:rsidRPr="0013285F">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83557C" w:rsidRPr="0013285F" w:rsidRDefault="0083557C" w:rsidP="0083557C">
            <w:pPr>
              <w:ind w:right="100"/>
            </w:pPr>
            <w:r w:rsidRPr="0013285F">
              <w:t xml:space="preserve">- </w:t>
            </w:r>
            <w:bookmarkStart w:id="20" w:name="n21"/>
            <w:bookmarkStart w:id="21" w:name="n22"/>
            <w:bookmarkEnd w:id="20"/>
            <w:bookmarkEnd w:id="21"/>
            <w:r w:rsidRPr="0013285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83557C" w:rsidRPr="0013285F" w:rsidRDefault="0083557C" w:rsidP="0083557C">
            <w:pPr>
              <w:ind w:right="100"/>
            </w:pPr>
            <w:r w:rsidRPr="0013285F">
              <w:t xml:space="preserve">- </w:t>
            </w:r>
            <w:bookmarkStart w:id="22" w:name="n26"/>
            <w:bookmarkStart w:id="23" w:name="n23"/>
            <w:bookmarkEnd w:id="22"/>
            <w:bookmarkEnd w:id="23"/>
            <w:r w:rsidRPr="0013285F">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13285F">
              <w:rPr>
                <w:lang w:eastAsia="uk-UA"/>
              </w:rPr>
              <w:t>.</w:t>
            </w:r>
          </w:p>
          <w:p w:rsidR="0083557C" w:rsidRPr="0013285F" w:rsidRDefault="0083557C" w:rsidP="0083557C">
            <w:pPr>
              <w:ind w:right="100"/>
            </w:pPr>
            <w:r w:rsidRPr="0013285F">
              <w:rPr>
                <w:lang w:eastAsia="uk-UA"/>
              </w:rPr>
              <w:t>З метою підтвердження виконання вимог даного пункту оголошення учасник у складі пропозиції повинен надати*:</w:t>
            </w:r>
          </w:p>
          <w:p w:rsidR="0083557C" w:rsidRPr="0013285F" w:rsidRDefault="0083557C" w:rsidP="0083557C">
            <w:pPr>
              <w:ind w:right="100"/>
            </w:pPr>
            <w:r w:rsidRPr="0013285F">
              <w:rPr>
                <w:lang w:eastAsia="uk-UA"/>
              </w:rPr>
              <w:t>- інформацію про кінцевого(их) бенефеціарного(их) власника(ів) із зазначенням частку в статутному капіталі;</w:t>
            </w:r>
          </w:p>
          <w:p w:rsidR="0083557C" w:rsidRPr="0013285F" w:rsidRDefault="0083557C" w:rsidP="0083557C">
            <w:pPr>
              <w:ind w:right="100"/>
            </w:pPr>
            <w:r w:rsidRPr="0013285F">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rsidR="0083557C" w:rsidRPr="0013285F" w:rsidRDefault="0083557C" w:rsidP="0083557C">
            <w:pPr>
              <w:ind w:right="100"/>
            </w:pPr>
            <w:r w:rsidRPr="0013285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3557C" w:rsidRPr="0013285F" w:rsidRDefault="0083557C" w:rsidP="0083557C">
            <w:pPr>
              <w:ind w:right="100"/>
            </w:pPr>
            <w:r w:rsidRPr="0013285F">
              <w:t>б) посвідку на постійне чи тимчасове проживання на території України;</w:t>
            </w:r>
          </w:p>
          <w:p w:rsidR="0083557C" w:rsidRPr="0013285F" w:rsidRDefault="0083557C" w:rsidP="0083557C">
            <w:pPr>
              <w:ind w:right="100"/>
            </w:pPr>
            <w:r w:rsidRPr="0013285F">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83557C" w:rsidRPr="0013285F" w:rsidRDefault="0083557C" w:rsidP="0083557C">
            <w:pPr>
              <w:ind w:right="100"/>
            </w:pPr>
            <w:r w:rsidRPr="0013285F">
              <w:t>г) посвідчення біженця чи документ, що підтверджує надання притулку в Україні (стаття 1 Закону України «Про громадянство України»).</w:t>
            </w:r>
          </w:p>
          <w:p w:rsidR="00152E8A" w:rsidRPr="0003559E" w:rsidRDefault="0083557C" w:rsidP="0083557C">
            <w:pPr>
              <w:pStyle w:val="a9"/>
              <w:spacing w:after="0"/>
              <w:ind w:left="38" w:firstLine="0"/>
              <w:rPr>
                <w:szCs w:val="24"/>
              </w:rPr>
            </w:pPr>
            <w:r w:rsidRPr="0013285F">
              <w:rPr>
                <w:i/>
                <w:iCs/>
              </w:rPr>
              <w:t>*Згідно роз'яснення Міністерства юстиції України від 08.03.2022 № 24560/8.1.3/10-22.</w:t>
            </w:r>
          </w:p>
        </w:tc>
      </w:tr>
      <w:tr w:rsidR="00152E8A" w:rsidRPr="0003559E" w:rsidTr="004C58B8">
        <w:trPr>
          <w:trHeight w:val="58"/>
          <w:tblCellSpacing w:w="11" w:type="dxa"/>
        </w:trPr>
        <w:tc>
          <w:tcPr>
            <w:tcW w:w="2505" w:type="dxa"/>
            <w:noWrap/>
            <w:vAlign w:val="center"/>
          </w:tcPr>
          <w:p w:rsidR="00152E8A" w:rsidRPr="0003559E" w:rsidRDefault="00717759" w:rsidP="00C2627F">
            <w:pPr>
              <w:pStyle w:val="a9"/>
              <w:spacing w:after="0"/>
              <w:ind w:firstLine="2"/>
              <w:jc w:val="left"/>
              <w:rPr>
                <w:rFonts w:ascii="Verdana" w:hAnsi="Verdana"/>
                <w:b/>
                <w:sz w:val="16"/>
                <w:szCs w:val="16"/>
                <w:lang w:eastAsia="en-US"/>
              </w:rPr>
            </w:pPr>
            <w:r w:rsidRPr="0003559E">
              <w:rPr>
                <w:b/>
                <w:szCs w:val="24"/>
              </w:rPr>
              <w:lastRenderedPageBreak/>
              <w:t>3</w:t>
            </w:r>
            <w:r w:rsidR="00152E8A" w:rsidRPr="0003559E">
              <w:rPr>
                <w:b/>
                <w:szCs w:val="24"/>
              </w:rPr>
              <w:t xml:space="preserve">. Інформація про мову (мови),  якою  (якими)  повинні  бути складені пропозиції </w:t>
            </w:r>
          </w:p>
        </w:tc>
        <w:tc>
          <w:tcPr>
            <w:tcW w:w="7869" w:type="dxa"/>
            <w:gridSpan w:val="2"/>
            <w:noWrap/>
          </w:tcPr>
          <w:p w:rsidR="00152E8A" w:rsidRPr="0003559E" w:rsidRDefault="00717759" w:rsidP="00C2627F">
            <w:pPr>
              <w:spacing w:before="60" w:after="60" w:line="160" w:lineRule="atLeast"/>
              <w:ind w:right="97" w:firstLine="0"/>
              <w:rPr>
                <w:i/>
                <w:szCs w:val="24"/>
              </w:rPr>
            </w:pPr>
            <w:r w:rsidRPr="0003559E">
              <w:rPr>
                <w:szCs w:val="24"/>
              </w:rPr>
              <w:t xml:space="preserve">1. </w:t>
            </w:r>
            <w:r w:rsidR="00D435B7" w:rsidRPr="0003559E">
              <w:rPr>
                <w:szCs w:val="24"/>
              </w:rPr>
              <w:t>Під час проведення процедур закупівель усі документ</w:t>
            </w:r>
            <w:r w:rsidR="00254F96" w:rsidRPr="0003559E">
              <w:rPr>
                <w:szCs w:val="24"/>
              </w:rPr>
              <w:t>и, що готуються Учасником</w:t>
            </w:r>
            <w:r w:rsidR="00D435B7" w:rsidRPr="0003559E">
              <w:rPr>
                <w:szCs w:val="24"/>
              </w:rPr>
              <w:t xml:space="preserve">, викладаються українською мовою. </w:t>
            </w:r>
            <w:r w:rsidR="00A471AC" w:rsidRPr="0003559E">
              <w:rPr>
                <w:szCs w:val="24"/>
              </w:rPr>
              <w:t>П</w:t>
            </w:r>
            <w:r w:rsidR="00D435B7" w:rsidRPr="0003559E">
              <w:rPr>
                <w:szCs w:val="24"/>
              </w:rPr>
              <w:t xml:space="preserve">ропозиція та усі документи, що мають відношення до неї, складаються </w:t>
            </w:r>
            <w:r w:rsidR="00D435B7" w:rsidRPr="0003559E">
              <w:rPr>
                <w:b/>
                <w:szCs w:val="24"/>
              </w:rPr>
              <w:t>українською мовою</w:t>
            </w:r>
            <w:r w:rsidR="00945C9E" w:rsidRPr="0003559E">
              <w:rPr>
                <w:szCs w:val="24"/>
              </w:rPr>
              <w:t>,</w:t>
            </w:r>
            <w:r w:rsidR="00945C9E" w:rsidRPr="0003559E">
              <w:rPr>
                <w:b/>
                <w:szCs w:val="24"/>
              </w:rPr>
              <w:t>окрім тих, які за своїм походженням були складені іншою мовою.</w:t>
            </w:r>
            <w:r w:rsidRPr="0003559E">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52E8A" w:rsidRPr="0003559E" w:rsidTr="004C58B8">
        <w:trPr>
          <w:trHeight w:val="58"/>
          <w:tblCellSpacing w:w="11" w:type="dxa"/>
        </w:trPr>
        <w:tc>
          <w:tcPr>
            <w:tcW w:w="2530" w:type="dxa"/>
            <w:gridSpan w:val="2"/>
            <w:noWrap/>
            <w:vAlign w:val="center"/>
          </w:tcPr>
          <w:p w:rsidR="00152E8A" w:rsidRPr="0003559E" w:rsidRDefault="00717759" w:rsidP="00C2627F">
            <w:pPr>
              <w:pStyle w:val="a9"/>
              <w:spacing w:after="0"/>
              <w:ind w:firstLine="2"/>
              <w:jc w:val="left"/>
              <w:rPr>
                <w:b/>
                <w:i/>
                <w:szCs w:val="24"/>
              </w:rPr>
            </w:pPr>
            <w:r w:rsidRPr="0003559E">
              <w:rPr>
                <w:b/>
                <w:szCs w:val="24"/>
              </w:rPr>
              <w:t>4</w:t>
            </w:r>
            <w:r w:rsidR="00152E8A" w:rsidRPr="0003559E">
              <w:rPr>
                <w:b/>
                <w:szCs w:val="24"/>
              </w:rPr>
              <w:t>. Зміст і спосіб подання пропозиції</w:t>
            </w:r>
          </w:p>
          <w:p w:rsidR="00152E8A" w:rsidRPr="0003559E" w:rsidRDefault="00152E8A" w:rsidP="00C2627F">
            <w:pPr>
              <w:ind w:firstLine="2"/>
              <w:jc w:val="left"/>
              <w:rPr>
                <w:rFonts w:ascii="Verdana" w:hAnsi="Verdana"/>
                <w:b/>
                <w:sz w:val="16"/>
                <w:szCs w:val="16"/>
              </w:rPr>
            </w:pPr>
          </w:p>
          <w:p w:rsidR="00152E8A" w:rsidRPr="0003559E" w:rsidRDefault="00152E8A" w:rsidP="00C2627F">
            <w:pPr>
              <w:ind w:firstLine="2"/>
              <w:jc w:val="left"/>
              <w:rPr>
                <w:rFonts w:ascii="Verdana" w:hAnsi="Verdana"/>
                <w:b/>
                <w:sz w:val="16"/>
                <w:szCs w:val="16"/>
              </w:rPr>
            </w:pPr>
          </w:p>
          <w:p w:rsidR="00152E8A" w:rsidRPr="0003559E" w:rsidRDefault="00152E8A" w:rsidP="00C2627F">
            <w:pPr>
              <w:ind w:firstLine="2"/>
              <w:jc w:val="left"/>
              <w:rPr>
                <w:rFonts w:ascii="Verdana" w:hAnsi="Verdana"/>
                <w:b/>
                <w:sz w:val="16"/>
                <w:szCs w:val="16"/>
              </w:rPr>
            </w:pPr>
          </w:p>
          <w:p w:rsidR="00152E8A" w:rsidRPr="0003559E" w:rsidRDefault="00152E8A" w:rsidP="00C2627F">
            <w:pPr>
              <w:ind w:firstLine="2"/>
              <w:jc w:val="left"/>
              <w:rPr>
                <w:rFonts w:ascii="Verdana" w:hAnsi="Verdana"/>
                <w:b/>
                <w:sz w:val="16"/>
                <w:szCs w:val="16"/>
              </w:rPr>
            </w:pPr>
          </w:p>
          <w:p w:rsidR="00152E8A" w:rsidRPr="0003559E" w:rsidRDefault="00152E8A" w:rsidP="00C2627F">
            <w:pPr>
              <w:ind w:firstLine="2"/>
              <w:jc w:val="left"/>
              <w:rPr>
                <w:rFonts w:ascii="Verdana" w:hAnsi="Verdana"/>
                <w:b/>
                <w:sz w:val="16"/>
                <w:szCs w:val="16"/>
              </w:rPr>
            </w:pPr>
          </w:p>
          <w:p w:rsidR="00152E8A" w:rsidRPr="0003559E" w:rsidRDefault="00152E8A" w:rsidP="00C2627F">
            <w:pPr>
              <w:ind w:firstLine="2"/>
              <w:jc w:val="left"/>
              <w:rPr>
                <w:rFonts w:ascii="Verdana" w:hAnsi="Verdana"/>
                <w:b/>
                <w:sz w:val="16"/>
                <w:szCs w:val="16"/>
              </w:rPr>
            </w:pPr>
          </w:p>
        </w:tc>
        <w:tc>
          <w:tcPr>
            <w:tcW w:w="7844" w:type="dxa"/>
            <w:noWrap/>
          </w:tcPr>
          <w:p w:rsidR="00B36E36" w:rsidRPr="0003559E" w:rsidRDefault="00B36E36" w:rsidP="003645BF">
            <w:pPr>
              <w:spacing w:beforeLines="40" w:before="96" w:after="0"/>
              <w:ind w:right="113" w:firstLine="0"/>
              <w:contextualSpacing/>
              <w:rPr>
                <w:szCs w:val="24"/>
              </w:rPr>
            </w:pPr>
            <w:r w:rsidRPr="0003559E">
              <w:rPr>
                <w:szCs w:val="24"/>
              </w:rPr>
              <w:t xml:space="preserve">1. </w:t>
            </w:r>
            <w:r w:rsidR="0030667D" w:rsidRPr="0003559E">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30667D" w:rsidRPr="0003559E">
              <w:rPr>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30667D" w:rsidRPr="0003559E">
                <w:rPr>
                  <w:rStyle w:val="ab"/>
                  <w:shd w:val="clear" w:color="auto" w:fill="FFFFFF"/>
                </w:rPr>
                <w:t>Закону України</w:t>
              </w:r>
            </w:hyperlink>
            <w:r w:rsidR="0030667D" w:rsidRPr="0003559E">
              <w:rPr>
                <w:shd w:val="clear" w:color="auto" w:fill="FFFFFF"/>
              </w:rPr>
              <w:t> "Про електронні довірчі послуги"</w:t>
            </w:r>
            <w:r w:rsidR="0030667D" w:rsidRPr="0003559E">
              <w:t>.</w:t>
            </w:r>
          </w:p>
          <w:p w:rsidR="00B36E36" w:rsidRPr="0003559E" w:rsidRDefault="00B36E36" w:rsidP="00C2627F">
            <w:pPr>
              <w:keepNext/>
              <w:keepLines/>
              <w:spacing w:after="0"/>
              <w:ind w:left="40" w:firstLine="0"/>
              <w:contextualSpacing/>
              <w:rPr>
                <w:bCs/>
                <w:szCs w:val="24"/>
                <w:shd w:val="clear" w:color="auto" w:fill="FFFFFF"/>
              </w:rPr>
            </w:pPr>
            <w:r w:rsidRPr="0003559E">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03559E" w:rsidRDefault="00B36E36" w:rsidP="00C2627F">
            <w:pPr>
              <w:keepNext/>
              <w:keepLines/>
              <w:spacing w:after="0"/>
              <w:ind w:left="40" w:firstLine="0"/>
              <w:contextualSpacing/>
              <w:rPr>
                <w:bCs/>
                <w:szCs w:val="24"/>
                <w:shd w:val="clear" w:color="auto" w:fill="FFFFFF"/>
              </w:rPr>
            </w:pPr>
            <w:r w:rsidRPr="0003559E">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03559E" w:rsidRDefault="00B36E36" w:rsidP="00C2627F">
            <w:pPr>
              <w:keepNext/>
              <w:keepLines/>
              <w:spacing w:after="0"/>
              <w:ind w:left="40" w:firstLine="0"/>
              <w:contextualSpacing/>
              <w:rPr>
                <w:bCs/>
                <w:szCs w:val="24"/>
              </w:rPr>
            </w:pPr>
            <w:r w:rsidRPr="0003559E">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03559E" w:rsidRDefault="00B36E36" w:rsidP="003645BF">
            <w:pPr>
              <w:spacing w:beforeLines="40" w:before="96" w:after="0"/>
              <w:ind w:right="113" w:firstLine="0"/>
              <w:contextualSpacing/>
              <w:rPr>
                <w:szCs w:val="24"/>
              </w:rPr>
            </w:pPr>
            <w:r w:rsidRPr="0003559E">
              <w:rPr>
                <w:bCs/>
                <w:szCs w:val="24"/>
              </w:rPr>
              <w:t xml:space="preserve">2.3. </w:t>
            </w:r>
            <w:r w:rsidRPr="0003559E">
              <w:rPr>
                <w:szCs w:val="24"/>
              </w:rPr>
              <w:t xml:space="preserve">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w:t>
            </w:r>
            <w:r w:rsidRPr="0003559E">
              <w:rPr>
                <w:szCs w:val="24"/>
              </w:rPr>
              <w:lastRenderedPageBreak/>
              <w:t>ненаданого документа.</w:t>
            </w:r>
          </w:p>
          <w:p w:rsidR="00B36E36" w:rsidRPr="0003559E" w:rsidRDefault="00B36E36" w:rsidP="00C2627F">
            <w:pPr>
              <w:spacing w:before="0" w:after="0"/>
              <w:ind w:right="113" w:firstLine="0"/>
              <w:contextualSpacing/>
              <w:rPr>
                <w:szCs w:val="24"/>
              </w:rPr>
            </w:pPr>
            <w:r w:rsidRPr="0003559E">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Default="00B36E36" w:rsidP="00C2627F">
            <w:pPr>
              <w:spacing w:before="0" w:after="0"/>
              <w:ind w:right="113" w:firstLine="0"/>
              <w:contextualSpacing/>
              <w:rPr>
                <w:szCs w:val="24"/>
              </w:rPr>
            </w:pPr>
            <w:r w:rsidRPr="0003559E">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Пропозиції вважаються дійсними протягом не менше ста </w:t>
            </w:r>
            <w:r w:rsidR="00F13896">
              <w:rPr>
                <w:szCs w:val="24"/>
              </w:rPr>
              <w:t>два</w:t>
            </w:r>
            <w:r w:rsidRPr="0003559E">
              <w:rPr>
                <w:szCs w:val="24"/>
              </w:rPr>
              <w:t>дцяти днів із дати кінцевого строку подання пропозицій про що учасниками надається письмова згода.</w:t>
            </w:r>
          </w:p>
          <w:p w:rsidR="00255B41" w:rsidRPr="0003559E" w:rsidRDefault="00255B41" w:rsidP="00C2627F">
            <w:pPr>
              <w:tabs>
                <w:tab w:val="left" w:pos="0"/>
              </w:tabs>
              <w:spacing w:after="0"/>
              <w:ind w:firstLine="0"/>
              <w:rPr>
                <w:spacing w:val="1"/>
                <w:szCs w:val="24"/>
              </w:rPr>
            </w:pPr>
            <w:r w:rsidRPr="0003559E">
              <w:rPr>
                <w:spacing w:val="1"/>
                <w:szCs w:val="24"/>
              </w:rPr>
              <w:t>Учасники до кінцевого строку подання пропозицій надають відповідно до своєї початкової ціни виконані згідно вимог Додатку №2 (у форматі pdf, .jpg, .bmp, .doc, .docx, rtf або інші):</w:t>
            </w:r>
          </w:p>
          <w:p w:rsidR="00804B5C" w:rsidRDefault="00804B5C" w:rsidP="00804B5C">
            <w:pPr>
              <w:widowControl w:val="0"/>
              <w:numPr>
                <w:ilvl w:val="0"/>
                <w:numId w:val="39"/>
              </w:numPr>
              <w:tabs>
                <w:tab w:val="left" w:pos="693"/>
              </w:tabs>
              <w:suppressAutoHyphens/>
              <w:spacing w:before="0" w:after="0"/>
              <w:jc w:val="left"/>
            </w:pPr>
            <w:r w:rsidRPr="00732295">
              <w:t>договірну ціну;</w:t>
            </w:r>
          </w:p>
          <w:p w:rsidR="0083557C" w:rsidRPr="0083557C" w:rsidRDefault="0083557C" w:rsidP="0083557C">
            <w:pPr>
              <w:widowControl w:val="0"/>
              <w:tabs>
                <w:tab w:val="left" w:pos="693"/>
              </w:tabs>
              <w:suppressAutoHyphens/>
              <w:spacing w:before="0" w:after="0"/>
              <w:ind w:left="644" w:firstLine="0"/>
              <w:jc w:val="left"/>
              <w:rPr>
                <w:i/>
              </w:rPr>
            </w:pPr>
            <w:r w:rsidRPr="0083557C">
              <w:rPr>
                <w:i/>
              </w:rPr>
              <w:t xml:space="preserve">Договірна ціна є </w:t>
            </w:r>
            <w:r w:rsidR="00A43195">
              <w:rPr>
                <w:i/>
              </w:rPr>
              <w:t>динамічною</w:t>
            </w:r>
            <w:r w:rsidRPr="0083557C">
              <w:rPr>
                <w:i/>
              </w:rPr>
              <w:t xml:space="preserve"> у відповідності до КНУ «Настанова з визначення вартості будівництва» затверджена наказом Міністерства розвитку громад та територій України від 01.11.2021 №281</w:t>
            </w:r>
          </w:p>
          <w:p w:rsidR="00F13896" w:rsidRDefault="00F13896" w:rsidP="00804B5C">
            <w:pPr>
              <w:widowControl w:val="0"/>
              <w:numPr>
                <w:ilvl w:val="0"/>
                <w:numId w:val="39"/>
              </w:numPr>
              <w:tabs>
                <w:tab w:val="left" w:pos="294"/>
              </w:tabs>
              <w:suppressAutoHyphens/>
              <w:autoSpaceDE w:val="0"/>
              <w:spacing w:before="0" w:after="0"/>
              <w:ind w:left="11" w:right="113" w:firstLine="283"/>
              <w:contextualSpacing/>
            </w:pPr>
            <w:r w:rsidRPr="00F13896">
              <w:t>локального (-их) кошториса (-ів) (має бути складений відповідно до технічного завдання (дефектного акту) з урахуванням будівельного технологічного процесу)</w:t>
            </w:r>
            <w:r w:rsidR="00804B5C" w:rsidRPr="00732295">
              <w:t>;</w:t>
            </w:r>
          </w:p>
          <w:p w:rsidR="00F13896" w:rsidRDefault="00F13896" w:rsidP="00F13896">
            <w:pPr>
              <w:widowControl w:val="0"/>
              <w:numPr>
                <w:ilvl w:val="0"/>
                <w:numId w:val="39"/>
              </w:numPr>
              <w:tabs>
                <w:tab w:val="left" w:pos="294"/>
              </w:tabs>
              <w:suppressAutoHyphens/>
              <w:autoSpaceDE w:val="0"/>
              <w:spacing w:before="0" w:after="0"/>
              <w:ind w:right="113"/>
              <w:contextualSpacing/>
            </w:pPr>
            <w:r w:rsidRPr="00F13896">
              <w:t>відомості ресурсів (або підсумкової відомості ресурсів)</w:t>
            </w:r>
          </w:p>
          <w:p w:rsidR="00255B41" w:rsidRPr="0003559E" w:rsidRDefault="005212C2" w:rsidP="00804B5C">
            <w:pPr>
              <w:widowControl w:val="0"/>
              <w:numPr>
                <w:ilvl w:val="0"/>
                <w:numId w:val="39"/>
              </w:numPr>
              <w:tabs>
                <w:tab w:val="left" w:pos="294"/>
              </w:tabs>
              <w:suppressAutoHyphens/>
              <w:autoSpaceDE w:val="0"/>
              <w:spacing w:before="0" w:after="0"/>
              <w:ind w:left="11" w:right="113" w:firstLine="283"/>
              <w:contextualSpacing/>
            </w:pPr>
            <w:r w:rsidRPr="0019246F">
              <w:t xml:space="preserve">Лист – згоду з технічною специфікацією (Додаток 2 до </w:t>
            </w:r>
            <w:r>
              <w:t>оголошення</w:t>
            </w:r>
            <w:r w:rsidRPr="0019246F">
              <w:t xml:space="preserve">) наступного змісту: «______________ цим листом погоджується виконати роботи </w:t>
            </w:r>
            <w:r w:rsidR="004B5BF8">
              <w:rPr>
                <w:b/>
              </w:rPr>
              <w:t>«код ДК 021:2015: 45454000-4 «Реконструкція» («Реконструкція системи киснепостачання комунального некомерційного підприємства «Хмельницький обласний госпіталь ветеранів війни» Хмельницької обласної ради по вул. Визволителів, 3 в с. Ружичанка, Хмельницького району, Хмельницької області (коригування))»</w:t>
            </w:r>
            <w:r w:rsidRPr="0019246F">
              <w:t xml:space="preserve"> відповідно до умов договору та технічної специфікації, зазначеної в Додатку 2 </w:t>
            </w:r>
            <w:r>
              <w:t>оголошення</w:t>
            </w:r>
            <w:r w:rsidRPr="0019246F">
              <w:t>.</w:t>
            </w:r>
          </w:p>
          <w:p w:rsidR="00B36E36" w:rsidRPr="0003559E" w:rsidRDefault="00B36E36" w:rsidP="00C2627F">
            <w:pPr>
              <w:spacing w:before="0" w:after="0"/>
              <w:ind w:right="113" w:firstLine="0"/>
              <w:rPr>
                <w:szCs w:val="24"/>
              </w:rPr>
            </w:pPr>
            <w:r w:rsidRPr="0003559E">
              <w:rPr>
                <w:szCs w:val="24"/>
              </w:rPr>
              <w:t>2) Лист-згода, що учасник погоджується з проектом договору або підписаний проект договору, викладений в Додатку 3;</w:t>
            </w:r>
          </w:p>
          <w:p w:rsidR="00084FBD" w:rsidRPr="0003559E" w:rsidRDefault="00B36E36" w:rsidP="00C2627F">
            <w:pPr>
              <w:tabs>
                <w:tab w:val="left" w:pos="0"/>
              </w:tabs>
              <w:spacing w:before="0" w:after="0"/>
              <w:ind w:firstLine="0"/>
              <w:contextualSpacing/>
              <w:rPr>
                <w:rFonts w:eastAsia="Calibri"/>
                <w:snapToGrid/>
                <w:spacing w:val="-6"/>
                <w:szCs w:val="24"/>
                <w:lang w:eastAsia="en-US"/>
              </w:rPr>
            </w:pPr>
            <w:r w:rsidRPr="0003559E">
              <w:rPr>
                <w:rFonts w:eastAsia="Calibri"/>
                <w:snapToGrid/>
                <w:spacing w:val="-6"/>
                <w:szCs w:val="24"/>
                <w:lang w:eastAsia="en-US"/>
              </w:rPr>
              <w:t xml:space="preserve">3)   </w:t>
            </w:r>
            <w:r w:rsidR="00084FBD" w:rsidRPr="0003559E">
              <w:rPr>
                <w:rFonts w:eastAsia="Calibri"/>
                <w:snapToGrid/>
                <w:spacing w:val="-6"/>
                <w:szCs w:val="24"/>
                <w:lang w:eastAsia="en-US"/>
              </w:rPr>
              <w:t xml:space="preserve">Повноваження щодо підпису документів пропозиції учасника процедури закупівлі підтверджується: </w:t>
            </w:r>
          </w:p>
          <w:p w:rsidR="00084FBD" w:rsidRPr="0003559E" w:rsidRDefault="00084FBD" w:rsidP="00C2627F">
            <w:pPr>
              <w:tabs>
                <w:tab w:val="left" w:pos="0"/>
              </w:tabs>
              <w:spacing w:before="0" w:after="0"/>
              <w:ind w:firstLine="0"/>
              <w:contextualSpacing/>
              <w:rPr>
                <w:rFonts w:eastAsia="Calibri"/>
                <w:snapToGrid/>
                <w:spacing w:val="-6"/>
                <w:szCs w:val="24"/>
                <w:lang w:eastAsia="en-US"/>
              </w:rPr>
            </w:pPr>
            <w:r w:rsidRPr="0003559E">
              <w:rPr>
                <w:rFonts w:eastAsia="Calibri"/>
                <w:snapToGrid/>
                <w:spacing w:val="-6"/>
                <w:szCs w:val="24"/>
                <w:lang w:eastAsia="en-US"/>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послуг).</w:t>
            </w:r>
          </w:p>
          <w:p w:rsidR="00084FBD" w:rsidRPr="0003559E" w:rsidRDefault="00084FBD" w:rsidP="00C2627F">
            <w:pPr>
              <w:tabs>
                <w:tab w:val="left" w:pos="0"/>
              </w:tabs>
              <w:spacing w:before="0" w:after="0"/>
              <w:ind w:firstLine="0"/>
              <w:contextualSpacing/>
              <w:rPr>
                <w:rFonts w:eastAsia="Calibri"/>
                <w:snapToGrid/>
                <w:spacing w:val="-6"/>
                <w:szCs w:val="24"/>
                <w:lang w:eastAsia="en-US"/>
              </w:rPr>
            </w:pPr>
            <w:r w:rsidRPr="0003559E">
              <w:rPr>
                <w:rFonts w:eastAsia="Calibri"/>
                <w:snapToGrid/>
                <w:spacing w:val="-6"/>
                <w:szCs w:val="24"/>
                <w:lang w:eastAsia="en-US"/>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084FBD" w:rsidRPr="0003559E" w:rsidRDefault="00084FBD" w:rsidP="00C2627F">
            <w:pPr>
              <w:tabs>
                <w:tab w:val="left" w:pos="0"/>
              </w:tabs>
              <w:spacing w:before="0" w:after="0"/>
              <w:ind w:firstLine="0"/>
              <w:contextualSpacing/>
              <w:rPr>
                <w:rFonts w:eastAsia="Calibri"/>
                <w:snapToGrid/>
                <w:spacing w:val="-6"/>
                <w:szCs w:val="24"/>
                <w:lang w:eastAsia="en-US"/>
              </w:rPr>
            </w:pPr>
            <w:r w:rsidRPr="0003559E">
              <w:rPr>
                <w:rFonts w:eastAsia="Calibri"/>
                <w:snapToGrid/>
                <w:spacing w:val="-6"/>
                <w:szCs w:val="24"/>
                <w:lang w:eastAsia="en-US"/>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B36E36" w:rsidRPr="0003559E" w:rsidRDefault="00084FBD" w:rsidP="00C2627F">
            <w:pPr>
              <w:tabs>
                <w:tab w:val="left" w:pos="0"/>
              </w:tabs>
              <w:spacing w:before="0" w:after="0"/>
              <w:ind w:firstLine="0"/>
              <w:contextualSpacing/>
              <w:rPr>
                <w:rFonts w:eastAsia="Calibri"/>
                <w:snapToGrid/>
                <w:spacing w:val="-6"/>
                <w:szCs w:val="24"/>
                <w:lang w:eastAsia="en-US"/>
              </w:rPr>
            </w:pPr>
            <w:r w:rsidRPr="0003559E">
              <w:rPr>
                <w:rFonts w:eastAsia="Calibri"/>
                <w:snapToGrid/>
                <w:spacing w:val="-6"/>
                <w:szCs w:val="24"/>
                <w:lang w:eastAsia="en-US"/>
              </w:rPr>
              <w:t>У разі якщо пропозиція подається об'єднанням учасників, до неї обов'язково включається документ про створення такого об'єднання.</w:t>
            </w:r>
            <w:r w:rsidR="00B36E36" w:rsidRPr="0003559E">
              <w:rPr>
                <w:rFonts w:eastAsia="Calibri"/>
                <w:snapToGrid/>
                <w:spacing w:val="-6"/>
                <w:szCs w:val="24"/>
                <w:lang w:eastAsia="en-US"/>
              </w:rPr>
              <w:t>;</w:t>
            </w:r>
          </w:p>
          <w:p w:rsidR="00F81E3A" w:rsidRPr="0003559E" w:rsidRDefault="00B60B87" w:rsidP="00C2627F">
            <w:pPr>
              <w:tabs>
                <w:tab w:val="left" w:pos="0"/>
              </w:tabs>
              <w:spacing w:before="0" w:after="0"/>
              <w:ind w:firstLine="0"/>
              <w:contextualSpacing/>
            </w:pPr>
            <w:r w:rsidRPr="0003559E">
              <w:t xml:space="preserve">4) </w:t>
            </w:r>
            <w:r w:rsidR="00365142" w:rsidRPr="0003559E">
              <w:t xml:space="preserve">На вимогу Закону України «Про захист персональних даних» Учасник </w:t>
            </w:r>
            <w:r w:rsidR="00365142" w:rsidRPr="0003559E">
              <w:lastRenderedPageBreak/>
              <w:t>повинен надати в складі пропозиції згоду (лист в довільній формі) на обробку персональних даних (із їх зазначенням) посадов</w:t>
            </w:r>
            <w:r w:rsidR="007A6BDD">
              <w:t>ої</w:t>
            </w:r>
            <w:r w:rsidR="00365142" w:rsidRPr="0003559E">
              <w:t xml:space="preserve"> ос</w:t>
            </w:r>
            <w:r w:rsidR="007A6BDD">
              <w:t>о</w:t>
            </w:r>
            <w:r w:rsidR="00365142" w:rsidRPr="0003559E">
              <w:t>б</w:t>
            </w:r>
            <w:r w:rsidR="007A6BDD">
              <w:t>и</w:t>
            </w:r>
            <w:r w:rsidR="00365142" w:rsidRPr="0003559E">
              <w:t xml:space="preserve"> учасника, що підписал</w:t>
            </w:r>
            <w:r w:rsidR="007A6BDD">
              <w:t>а</w:t>
            </w:r>
            <w:r w:rsidR="00365142" w:rsidRPr="0003559E">
              <w:t xml:space="preserve"> документи пропозиції (в т.ч. збирання, зберігання і поширення). </w:t>
            </w:r>
          </w:p>
          <w:p w:rsidR="00B36E36" w:rsidRPr="0003559E" w:rsidRDefault="00B36E36" w:rsidP="00C2627F">
            <w:pPr>
              <w:tabs>
                <w:tab w:val="left" w:pos="0"/>
              </w:tabs>
              <w:spacing w:before="0" w:after="0"/>
              <w:ind w:firstLine="0"/>
              <w:contextualSpacing/>
            </w:pPr>
            <w:r w:rsidRPr="0003559E">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084FBD" w:rsidRPr="0003559E">
              <w:t>кваліфікований (захищений) електронний підпис учасника/уповноваженої особи учасника процедури закупівлі</w:t>
            </w:r>
            <w:r w:rsidRPr="0003559E">
              <w:t>, повноваження якої щодо підпису документів пропозиції підтверджуються відповідно до поданих документів.</w:t>
            </w:r>
          </w:p>
          <w:p w:rsidR="00B36E36" w:rsidRPr="0003559E" w:rsidRDefault="00B60B87" w:rsidP="00C2627F">
            <w:pPr>
              <w:tabs>
                <w:tab w:val="left" w:pos="0"/>
              </w:tabs>
              <w:spacing w:before="0" w:after="0"/>
              <w:ind w:firstLine="0"/>
              <w:contextualSpacing/>
              <w:rPr>
                <w:szCs w:val="24"/>
              </w:rPr>
            </w:pPr>
            <w:r w:rsidRPr="0003559E">
              <w:rPr>
                <w:rFonts w:eastAsia="Calibri"/>
                <w:snapToGrid/>
                <w:spacing w:val="-6"/>
                <w:szCs w:val="24"/>
                <w:lang w:eastAsia="en-US"/>
              </w:rPr>
              <w:t>5</w:t>
            </w:r>
            <w:r w:rsidR="00B36E36" w:rsidRPr="0003559E">
              <w:rPr>
                <w:rFonts w:eastAsia="Calibri"/>
                <w:snapToGrid/>
                <w:spacing w:val="-6"/>
                <w:szCs w:val="24"/>
                <w:lang w:eastAsia="en-US"/>
              </w:rPr>
              <w:t xml:space="preserve">)   Документи, що підтверджують відповідність учасника </w:t>
            </w:r>
            <w:r w:rsidR="00B36E36" w:rsidRPr="0003559E">
              <w:rPr>
                <w:szCs w:val="24"/>
              </w:rPr>
              <w:t xml:space="preserve">кваліфікаційним (кваліфікаційному)  критеріям, шляхом надання у складі </w:t>
            </w:r>
            <w:r w:rsidR="00B36E36" w:rsidRPr="0003559E">
              <w:rPr>
                <w:szCs w:val="24"/>
                <w:shd w:val="clear" w:color="auto" w:fill="FFFFFF"/>
              </w:rPr>
              <w:t>пропозиції</w:t>
            </w:r>
            <w:r w:rsidR="00B36E36" w:rsidRPr="0003559E">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4819"/>
            </w:tblGrid>
            <w:tr w:rsidR="007D4E52" w:rsidRPr="0003559E" w:rsidTr="00084FBD">
              <w:tc>
                <w:tcPr>
                  <w:tcW w:w="2841" w:type="dxa"/>
                </w:tcPr>
                <w:p w:rsidR="007D4E52" w:rsidRPr="0003559E" w:rsidRDefault="007D4E52" w:rsidP="004B5BF8">
                  <w:pPr>
                    <w:pStyle w:val="26"/>
                    <w:spacing w:after="0" w:line="240" w:lineRule="auto"/>
                    <w:ind w:left="0" w:right="100" w:firstLine="0"/>
                    <w:jc w:val="center"/>
                    <w:rPr>
                      <w:b/>
                      <w:i/>
                      <w:szCs w:val="24"/>
                    </w:rPr>
                  </w:pPr>
                  <w:r w:rsidRPr="0003559E">
                    <w:rPr>
                      <w:b/>
                      <w:i/>
                      <w:szCs w:val="24"/>
                    </w:rPr>
                    <w:t>Кваліфікаційний критерій</w:t>
                  </w:r>
                </w:p>
              </w:tc>
              <w:tc>
                <w:tcPr>
                  <w:tcW w:w="4819" w:type="dxa"/>
                </w:tcPr>
                <w:p w:rsidR="007D4E52" w:rsidRPr="0003559E" w:rsidRDefault="007D4E52" w:rsidP="00C2627F">
                  <w:pPr>
                    <w:pStyle w:val="26"/>
                    <w:spacing w:after="0" w:line="240" w:lineRule="auto"/>
                    <w:ind w:left="0" w:right="100"/>
                    <w:jc w:val="center"/>
                    <w:rPr>
                      <w:b/>
                      <w:i/>
                      <w:szCs w:val="24"/>
                    </w:rPr>
                  </w:pPr>
                  <w:r w:rsidRPr="0003559E">
                    <w:rPr>
                      <w:b/>
                      <w:i/>
                      <w:szCs w:val="24"/>
                    </w:rPr>
                    <w:t>Документальне підтвердження</w:t>
                  </w:r>
                </w:p>
              </w:tc>
            </w:tr>
            <w:tr w:rsidR="007D4E52" w:rsidRPr="0003559E" w:rsidTr="00084FBD">
              <w:tc>
                <w:tcPr>
                  <w:tcW w:w="2841" w:type="dxa"/>
                  <w:vAlign w:val="center"/>
                </w:tcPr>
                <w:p w:rsidR="007D4E52" w:rsidRPr="0003559E" w:rsidRDefault="007D4E52" w:rsidP="00C2627F">
                  <w:pPr>
                    <w:ind w:right="100" w:firstLine="0"/>
                    <w:rPr>
                      <w:i/>
                    </w:rPr>
                  </w:pPr>
                  <w:r w:rsidRPr="0003559E">
                    <w:rPr>
                      <w:i/>
                    </w:rPr>
                    <w:t>1. Наявність в учасника процедури закупівлі обладнання, матеріально-технічної бази та технологій</w:t>
                  </w:r>
                </w:p>
              </w:tc>
              <w:tc>
                <w:tcPr>
                  <w:tcW w:w="4819" w:type="dxa"/>
                  <w:vAlign w:val="center"/>
                </w:tcPr>
                <w:p w:rsidR="0010165C" w:rsidRPr="0003559E" w:rsidRDefault="0010165C" w:rsidP="00C2627F">
                  <w:pPr>
                    <w:rPr>
                      <w:szCs w:val="24"/>
                    </w:rPr>
                  </w:pPr>
                  <w:r w:rsidRPr="0003559E">
                    <w:rPr>
                      <w:szCs w:val="24"/>
                    </w:rPr>
                    <w:t>1.1. Інформаційну довідку про наявність обладнання, машин і механізмів для виконання робіт.</w:t>
                  </w:r>
                </w:p>
                <w:p w:rsidR="007D4E52" w:rsidRPr="009F7F67" w:rsidRDefault="0010165C" w:rsidP="009F7F67">
                  <w:pPr>
                    <w:pStyle w:val="210"/>
                    <w:tabs>
                      <w:tab w:val="left" w:pos="201"/>
                    </w:tabs>
                    <w:ind w:left="-15"/>
                    <w:jc w:val="both"/>
                    <w:rPr>
                      <w:sz w:val="24"/>
                      <w:szCs w:val="24"/>
                    </w:rPr>
                  </w:pPr>
                  <w:r w:rsidRPr="005212C2">
                    <w:rPr>
                      <w:sz w:val="24"/>
                      <w:szCs w:val="24"/>
                    </w:rPr>
                    <w:t xml:space="preserve">1.2. </w:t>
                  </w:r>
                  <w:r w:rsidR="005212C2" w:rsidRPr="005212C2">
                    <w:rPr>
                      <w:b/>
                      <w:sz w:val="24"/>
                      <w:szCs w:val="24"/>
                      <w:u w:val="single"/>
                    </w:rPr>
                    <w:t>Інформаційна довідка про наявність необхідного обладнання, машин і механізмів</w:t>
                  </w:r>
                  <w:r w:rsidR="005212C2" w:rsidRPr="005212C2">
                    <w:rPr>
                      <w:sz w:val="24"/>
                      <w:szCs w:val="24"/>
                    </w:rPr>
                    <w:t xml:space="preserve"> повинна містити інформацію про назву(тип) машини, механізму, устаткування, які планується залучити до виконання робіт; зазначення приналежності (власне, орендоване чи буде залучене). </w:t>
                  </w:r>
                </w:p>
              </w:tc>
            </w:tr>
            <w:tr w:rsidR="007D4E52" w:rsidRPr="0003559E" w:rsidTr="00084FBD">
              <w:tc>
                <w:tcPr>
                  <w:tcW w:w="2841" w:type="dxa"/>
                  <w:vAlign w:val="center"/>
                </w:tcPr>
                <w:p w:rsidR="007D4E52" w:rsidRPr="0003559E" w:rsidRDefault="006D6BA1" w:rsidP="00C2627F">
                  <w:pPr>
                    <w:ind w:right="100" w:firstLine="0"/>
                    <w:rPr>
                      <w:i/>
                    </w:rPr>
                  </w:pPr>
                  <w:r w:rsidRPr="0003559E">
                    <w:rPr>
                      <w:i/>
                    </w:rPr>
                    <w:t>2. Наявність в учасника про</w:t>
                  </w:r>
                  <w:r w:rsidR="007D4E52" w:rsidRPr="0003559E">
                    <w:rPr>
                      <w:i/>
                    </w:rPr>
                    <w:t>цедури закупівлі працівників відповідної кваліфікації, які мають необхідні знання та досвід</w:t>
                  </w:r>
                </w:p>
              </w:tc>
              <w:tc>
                <w:tcPr>
                  <w:tcW w:w="4819" w:type="dxa"/>
                  <w:vAlign w:val="center"/>
                </w:tcPr>
                <w:p w:rsidR="007D4E52" w:rsidRPr="0003559E" w:rsidRDefault="0010165C" w:rsidP="00AF2C5F">
                  <w:pPr>
                    <w:pStyle w:val="221"/>
                    <w:snapToGrid w:val="0"/>
                    <w:spacing w:line="264" w:lineRule="auto"/>
                    <w:ind w:right="100" w:firstLine="0"/>
                    <w:jc w:val="both"/>
                    <w:rPr>
                      <w:sz w:val="24"/>
                      <w:szCs w:val="24"/>
                    </w:rPr>
                  </w:pPr>
                  <w:r w:rsidRPr="0003559E">
                    <w:rPr>
                      <w:sz w:val="24"/>
                      <w:szCs w:val="24"/>
                    </w:rPr>
                    <w:t>2.1. Інформаційна довідка про наявність кваліфікованих працівників для виконання робіт.</w:t>
                  </w:r>
                </w:p>
              </w:tc>
            </w:tr>
            <w:tr w:rsidR="007D4E52" w:rsidRPr="00231BF2" w:rsidTr="00084FBD">
              <w:tc>
                <w:tcPr>
                  <w:tcW w:w="2841" w:type="dxa"/>
                  <w:vAlign w:val="center"/>
                </w:tcPr>
                <w:p w:rsidR="007D4E52" w:rsidRPr="00231BF2" w:rsidRDefault="004B5BF8" w:rsidP="00C2627F">
                  <w:pPr>
                    <w:ind w:right="100" w:firstLine="0"/>
                    <w:rPr>
                      <w:i/>
                    </w:rPr>
                  </w:pPr>
                  <w:r>
                    <w:rPr>
                      <w:i/>
                    </w:rPr>
                    <w:t>3.</w:t>
                  </w:r>
                  <w:r w:rsidR="007D4E52" w:rsidRPr="00231BF2">
                    <w:rPr>
                      <w:i/>
                    </w:rPr>
                    <w:t>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Pr>
                <w:p w:rsidR="005212C2" w:rsidRPr="00231BF2" w:rsidRDefault="005212C2" w:rsidP="005212C2">
                  <w:pPr>
                    <w:pStyle w:val="210"/>
                    <w:jc w:val="both"/>
                    <w:rPr>
                      <w:strike/>
                      <w:sz w:val="24"/>
                      <w:szCs w:val="24"/>
                    </w:rPr>
                  </w:pPr>
                  <w:r w:rsidRPr="00231BF2">
                    <w:rPr>
                      <w:sz w:val="24"/>
                      <w:szCs w:val="24"/>
                    </w:rPr>
                    <w:t xml:space="preserve">3.1. Довідка в довільній формі, за підписом керівника або уповноваженої особи Учасника, скріплена печаткою Учасника </w:t>
                  </w:r>
                  <w:r w:rsidRPr="00231BF2">
                    <w:rPr>
                      <w:i/>
                      <w:sz w:val="24"/>
                      <w:szCs w:val="24"/>
                    </w:rPr>
                    <w:t>(за наявності)</w:t>
                  </w:r>
                  <w:r w:rsidRPr="00231BF2">
                    <w:rPr>
                      <w:sz w:val="24"/>
                      <w:szCs w:val="24"/>
                    </w:rPr>
                    <w:t>, з зазначенням аналогічних договорів*, найменування організацій (замовників), з адресами та контактними телефонами, найменування об’єктів будівництва, суми договорів, дату укладення, разом із копі</w:t>
                  </w:r>
                  <w:r w:rsidR="00B43A15" w:rsidRPr="00231BF2">
                    <w:rPr>
                      <w:sz w:val="24"/>
                      <w:szCs w:val="24"/>
                    </w:rPr>
                    <w:t>єю</w:t>
                  </w:r>
                  <w:r w:rsidRPr="00231BF2">
                    <w:rPr>
                      <w:sz w:val="24"/>
                      <w:szCs w:val="24"/>
                    </w:rPr>
                    <w:t xml:space="preserve"> аналогічн</w:t>
                  </w:r>
                  <w:r w:rsidR="00B43A15" w:rsidRPr="00231BF2">
                    <w:rPr>
                      <w:sz w:val="24"/>
                      <w:szCs w:val="24"/>
                    </w:rPr>
                    <w:t>ого</w:t>
                  </w:r>
                  <w:r w:rsidRPr="00231BF2">
                    <w:rPr>
                      <w:sz w:val="24"/>
                      <w:szCs w:val="24"/>
                    </w:rPr>
                    <w:t xml:space="preserve"> договор</w:t>
                  </w:r>
                  <w:r w:rsidR="00B43A15" w:rsidRPr="00231BF2">
                    <w:rPr>
                      <w:sz w:val="24"/>
                      <w:szCs w:val="24"/>
                    </w:rPr>
                    <w:t>у (договорів)</w:t>
                  </w:r>
                  <w:r w:rsidRPr="00231BF2">
                    <w:rPr>
                      <w:sz w:val="24"/>
                      <w:szCs w:val="24"/>
                    </w:rPr>
                    <w:t xml:space="preserve"> без додатків  , що укладені</w:t>
                  </w:r>
                  <w:r w:rsidR="00B43A15" w:rsidRPr="00231BF2">
                    <w:rPr>
                      <w:sz w:val="24"/>
                      <w:szCs w:val="24"/>
                    </w:rPr>
                    <w:t xml:space="preserve"> (укладений) та</w:t>
                  </w:r>
                  <w:r w:rsidRPr="00231BF2">
                    <w:rPr>
                      <w:sz w:val="24"/>
                      <w:szCs w:val="24"/>
                    </w:rPr>
                    <w:t xml:space="preserve"> виконан</w:t>
                  </w:r>
                  <w:r w:rsidR="00B43A15" w:rsidRPr="00231BF2">
                    <w:rPr>
                      <w:sz w:val="24"/>
                      <w:szCs w:val="24"/>
                    </w:rPr>
                    <w:t>ий</w:t>
                  </w:r>
                  <w:r w:rsidRPr="00231BF2">
                    <w:rPr>
                      <w:sz w:val="24"/>
                      <w:szCs w:val="24"/>
                    </w:rPr>
                    <w:t xml:space="preserve"> упродовж 20</w:t>
                  </w:r>
                  <w:r w:rsidR="004B5BF8">
                    <w:rPr>
                      <w:bCs/>
                      <w:sz w:val="24"/>
                      <w:szCs w:val="24"/>
                    </w:rPr>
                    <w:t>20</w:t>
                  </w:r>
                  <w:r w:rsidRPr="00231BF2">
                    <w:rPr>
                      <w:sz w:val="24"/>
                      <w:szCs w:val="24"/>
                    </w:rPr>
                    <w:t>-20</w:t>
                  </w:r>
                  <w:r w:rsidRPr="00231BF2">
                    <w:rPr>
                      <w:bCs/>
                      <w:sz w:val="24"/>
                      <w:szCs w:val="24"/>
                    </w:rPr>
                    <w:t>2</w:t>
                  </w:r>
                  <w:r w:rsidR="009F7F67" w:rsidRPr="00231BF2">
                    <w:rPr>
                      <w:bCs/>
                      <w:sz w:val="24"/>
                      <w:szCs w:val="24"/>
                    </w:rPr>
                    <w:t>2</w:t>
                  </w:r>
                  <w:r w:rsidRPr="00231BF2">
                    <w:rPr>
                      <w:bCs/>
                      <w:sz w:val="24"/>
                      <w:szCs w:val="24"/>
                    </w:rPr>
                    <w:t xml:space="preserve"> </w:t>
                  </w:r>
                  <w:r w:rsidRPr="00231BF2">
                    <w:rPr>
                      <w:sz w:val="24"/>
                      <w:szCs w:val="24"/>
                    </w:rPr>
                    <w:t>років.</w:t>
                  </w:r>
                </w:p>
                <w:p w:rsidR="007D4E52" w:rsidRPr="00231BF2" w:rsidRDefault="005212C2" w:rsidP="007A6BDD">
                  <w:pPr>
                    <w:pStyle w:val="210"/>
                    <w:tabs>
                      <w:tab w:val="left" w:pos="4603"/>
                    </w:tabs>
                    <w:ind w:left="60" w:right="100" w:firstLine="0"/>
                    <w:jc w:val="both"/>
                    <w:rPr>
                      <w:sz w:val="24"/>
                      <w:szCs w:val="24"/>
                    </w:rPr>
                  </w:pPr>
                  <w:r w:rsidRPr="00231BF2">
                    <w:rPr>
                      <w:sz w:val="24"/>
                      <w:szCs w:val="24"/>
                    </w:rPr>
                    <w:t xml:space="preserve">* </w:t>
                  </w:r>
                  <w:r w:rsidRPr="007A6BDD">
                    <w:rPr>
                      <w:sz w:val="20"/>
                    </w:rPr>
                    <w:t>Під аналогічними договорами згідно умов тендерної документації необхідно розуміти договори щодо виконання робіт із нового будівництва (будівництва), або реконструкції, або капітального ремонту</w:t>
                  </w:r>
                  <w:r w:rsidR="007A6BDD" w:rsidRPr="007A6BDD">
                    <w:rPr>
                      <w:sz w:val="20"/>
                    </w:rPr>
                    <w:t xml:space="preserve"> систем киснепостачання</w:t>
                  </w:r>
                  <w:r w:rsidRPr="007A6BDD">
                    <w:rPr>
                      <w:sz w:val="20"/>
                    </w:rPr>
                    <w:t>.</w:t>
                  </w:r>
                </w:p>
              </w:tc>
            </w:tr>
          </w:tbl>
          <w:p w:rsidR="009E7118" w:rsidRPr="00231BF2" w:rsidRDefault="002127D3" w:rsidP="00C2627F">
            <w:pPr>
              <w:spacing w:before="0" w:after="0"/>
              <w:ind w:right="113" w:firstLine="0"/>
              <w:rPr>
                <w:szCs w:val="24"/>
              </w:rPr>
            </w:pPr>
            <w:r w:rsidRPr="00231BF2">
              <w:rPr>
                <w:szCs w:val="24"/>
              </w:rPr>
              <w:t>6</w:t>
            </w:r>
            <w:r w:rsidR="00531677" w:rsidRPr="00231BF2">
              <w:rPr>
                <w:szCs w:val="24"/>
              </w:rPr>
              <w:t xml:space="preserve">) </w:t>
            </w:r>
            <w:r w:rsidR="009E7118" w:rsidRPr="00231BF2">
              <w:rPr>
                <w:szCs w:val="24"/>
              </w:rPr>
              <w:t xml:space="preserve">Технічні, якісні, кількісні </w:t>
            </w:r>
            <w:r w:rsidR="009C1C59" w:rsidRPr="00231BF2">
              <w:rPr>
                <w:szCs w:val="24"/>
              </w:rPr>
              <w:t>характеристики</w:t>
            </w:r>
            <w:r w:rsidR="009E7118" w:rsidRPr="00231BF2">
              <w:rPr>
                <w:szCs w:val="24"/>
              </w:rPr>
              <w:t xml:space="preserve"> зазначені у Додатку №2 до оголошення.</w:t>
            </w:r>
          </w:p>
          <w:p w:rsidR="009E7118" w:rsidRPr="0003559E" w:rsidRDefault="009E7118" w:rsidP="00C2627F">
            <w:pPr>
              <w:spacing w:before="0" w:after="0"/>
              <w:ind w:right="113" w:firstLine="0"/>
              <w:rPr>
                <w:szCs w:val="24"/>
              </w:rPr>
            </w:pPr>
            <w:r w:rsidRPr="00231BF2">
              <w:rPr>
                <w:szCs w:val="24"/>
              </w:rPr>
              <w:t xml:space="preserve">Для повноти розуміння предмету закупівлі та об’єму </w:t>
            </w:r>
            <w:r w:rsidR="007A6BDD">
              <w:rPr>
                <w:szCs w:val="24"/>
              </w:rPr>
              <w:t>робіт</w:t>
            </w:r>
            <w:r w:rsidRPr="00231BF2">
              <w:rPr>
                <w:szCs w:val="24"/>
              </w:rPr>
              <w:t xml:space="preserve"> Учасник </w:t>
            </w:r>
            <w:r w:rsidR="004979E7" w:rsidRPr="00231BF2">
              <w:rPr>
                <w:szCs w:val="24"/>
              </w:rPr>
              <w:t xml:space="preserve">(в період уточнень/звернень) </w:t>
            </w:r>
            <w:r w:rsidRPr="00231BF2">
              <w:rPr>
                <w:szCs w:val="24"/>
              </w:rPr>
              <w:t xml:space="preserve">обов’язково має відвідати об’єкт, оцінити </w:t>
            </w:r>
            <w:r w:rsidRPr="00231BF2">
              <w:rPr>
                <w:szCs w:val="24"/>
              </w:rPr>
              <w:lastRenderedPageBreak/>
              <w:t>можливості виконання робіт, їх види та обсяги та надати у складі пропозиції акт обстеження об’єкта, підписаний уповноваженими представниками Замовника та Учасника</w:t>
            </w:r>
          </w:p>
          <w:p w:rsidR="00AF2C5F" w:rsidRDefault="0048434E" w:rsidP="00AF2C5F">
            <w:pPr>
              <w:spacing w:before="0" w:after="0"/>
              <w:ind w:right="113" w:firstLine="0"/>
              <w:rPr>
                <w:szCs w:val="24"/>
              </w:rPr>
            </w:pPr>
            <w:r w:rsidRPr="0003559E">
              <w:t xml:space="preserve">Учасник процедури закупівлі повинен надати в складі пропозиції Оригінал або належним чином завірену копію ліцензії на провадження певного виду робіт, що передбачені технічним завданням (Додаток 2 до </w:t>
            </w:r>
            <w:r w:rsidR="009E7118" w:rsidRPr="0003559E">
              <w:t>оголошення</w:t>
            </w:r>
            <w:r w:rsidRPr="0003559E">
              <w:t xml:space="preserve">), якщо отримання такого дозволу або ліцензії на провадження такого виду діяльності передбачено законодавством. Якщо надання дозволу або ліцензії не передбачено відповідно до вимог Додатку 2 </w:t>
            </w:r>
            <w:r w:rsidR="009E7118" w:rsidRPr="0003559E">
              <w:t>оголошення</w:t>
            </w:r>
            <w:r w:rsidRPr="0003559E">
              <w:t xml:space="preserve"> надати лист-пояснення щодо відсутності такого дозволу або ліцензії</w:t>
            </w:r>
            <w:r w:rsidR="006D6BA1" w:rsidRPr="0003559E">
              <w:rPr>
                <w:shd w:val="clear" w:color="auto" w:fill="FFFFFF"/>
              </w:rPr>
              <w:t xml:space="preserve">) </w:t>
            </w:r>
            <w:r w:rsidR="006D6BA1" w:rsidRPr="0003559E">
              <w:rPr>
                <w:szCs w:val="24"/>
              </w:rPr>
              <w:t>інформацію про субпідрядні організації, яких Учасник планує залучити для виконання робіт (вказати яких) за формою що додається (додаток №4). Надається у випадку залучення субпідрядних організацій в розмірі більшому чим 20% від загальної суми договору</w:t>
            </w:r>
            <w:r w:rsidR="00AF2C5F">
              <w:rPr>
                <w:szCs w:val="24"/>
              </w:rPr>
              <w:t>. Також враховуючи специфіку робіт передбачену в Додатку 2 оголошення потрібно надати:</w:t>
            </w:r>
          </w:p>
          <w:p w:rsidR="00AF2C5F" w:rsidRPr="00AF2C5F" w:rsidRDefault="00AF2C5F" w:rsidP="007A6BDD">
            <w:pPr>
              <w:pStyle w:val="afff3"/>
              <w:numPr>
                <w:ilvl w:val="0"/>
                <w:numId w:val="47"/>
              </w:numPr>
              <w:spacing w:after="0" w:line="240" w:lineRule="auto"/>
              <w:ind w:left="777" w:right="113" w:hanging="357"/>
              <w:rPr>
                <w:rFonts w:ascii="Times New Roman" w:hAnsi="Times New Roman"/>
                <w:sz w:val="24"/>
                <w:szCs w:val="24"/>
                <w:lang w:eastAsia="ru-RU"/>
              </w:rPr>
            </w:pPr>
            <w:r w:rsidRPr="00AF2C5F">
              <w:rPr>
                <w:rFonts w:ascii="Times New Roman" w:hAnsi="Times New Roman"/>
              </w:rPr>
              <w:t>дозвіл  на  виконання  робіт  та  технічного  обслуговування  посудин,  що працюють  під  тиском  до  2,5 Мпа</w:t>
            </w:r>
            <w:r>
              <w:rPr>
                <w:rFonts w:ascii="Times New Roman" w:hAnsi="Times New Roman"/>
                <w:lang w:val="uk-UA"/>
              </w:rPr>
              <w:t>;</w:t>
            </w:r>
          </w:p>
          <w:p w:rsidR="00AF2C5F" w:rsidRPr="00AF2C5F" w:rsidRDefault="00AF2C5F" w:rsidP="007A6BDD">
            <w:pPr>
              <w:pStyle w:val="afff3"/>
              <w:numPr>
                <w:ilvl w:val="0"/>
                <w:numId w:val="47"/>
              </w:numPr>
              <w:spacing w:after="0" w:line="240" w:lineRule="auto"/>
              <w:ind w:left="777" w:right="113" w:hanging="357"/>
              <w:rPr>
                <w:rFonts w:ascii="Times New Roman" w:hAnsi="Times New Roman"/>
                <w:sz w:val="24"/>
                <w:szCs w:val="24"/>
                <w:lang w:eastAsia="ru-RU"/>
              </w:rPr>
            </w:pPr>
            <w:r w:rsidRPr="00AF2C5F">
              <w:rPr>
                <w:rFonts w:ascii="Times New Roman" w:hAnsi="Times New Roman"/>
              </w:rPr>
              <w:t>дозвіл  на  виконання  робіт:  ремонт,  технічне  обслуговування,  реконструкція  машин,  механізмів,  устаткування  підвищеної  безпеки  посудин,  що  працюють  під  тиском  до 2,5 Мпа</w:t>
            </w:r>
            <w:r>
              <w:rPr>
                <w:rFonts w:ascii="Times New Roman" w:hAnsi="Times New Roman"/>
                <w:lang w:val="uk-UA"/>
              </w:rPr>
              <w:t>;</w:t>
            </w:r>
          </w:p>
          <w:p w:rsidR="00AF2C5F" w:rsidRPr="00AF2C5F" w:rsidRDefault="00AF2C5F" w:rsidP="007A6BDD">
            <w:pPr>
              <w:pStyle w:val="afff3"/>
              <w:numPr>
                <w:ilvl w:val="0"/>
                <w:numId w:val="47"/>
              </w:numPr>
              <w:spacing w:after="0" w:line="240" w:lineRule="auto"/>
              <w:ind w:left="777" w:right="113" w:hanging="357"/>
              <w:rPr>
                <w:rFonts w:ascii="Times New Roman" w:hAnsi="Times New Roman"/>
                <w:sz w:val="24"/>
                <w:szCs w:val="24"/>
                <w:lang w:eastAsia="ru-RU"/>
              </w:rPr>
            </w:pPr>
            <w:r w:rsidRPr="00AF2C5F">
              <w:rPr>
                <w:rFonts w:ascii="Times New Roman" w:hAnsi="Times New Roman"/>
                <w:sz w:val="24"/>
                <w:szCs w:val="24"/>
                <w:lang w:eastAsia="ru-RU"/>
              </w:rPr>
              <w:t>документ,  що  підтверджує  допуск  до  робіт  з  підвищеною  безпекою</w:t>
            </w:r>
            <w:r>
              <w:rPr>
                <w:rFonts w:ascii="Times New Roman" w:hAnsi="Times New Roman"/>
                <w:sz w:val="24"/>
                <w:szCs w:val="24"/>
                <w:lang w:val="uk-UA" w:eastAsia="ru-RU"/>
              </w:rPr>
              <w:t>;</w:t>
            </w:r>
          </w:p>
          <w:p w:rsidR="00AF2C5F" w:rsidRPr="00AF2C5F" w:rsidRDefault="00AF2C5F" w:rsidP="007A6BDD">
            <w:pPr>
              <w:pStyle w:val="afff3"/>
              <w:numPr>
                <w:ilvl w:val="0"/>
                <w:numId w:val="47"/>
              </w:numPr>
              <w:spacing w:after="0" w:line="240" w:lineRule="auto"/>
              <w:ind w:left="777" w:right="113" w:hanging="357"/>
              <w:rPr>
                <w:rFonts w:ascii="Times New Roman" w:hAnsi="Times New Roman"/>
                <w:sz w:val="24"/>
                <w:szCs w:val="24"/>
                <w:lang w:eastAsia="ru-RU"/>
              </w:rPr>
            </w:pPr>
            <w:r w:rsidRPr="00AF2C5F">
              <w:rPr>
                <w:rFonts w:ascii="Times New Roman" w:hAnsi="Times New Roman"/>
                <w:sz w:val="24"/>
                <w:szCs w:val="24"/>
                <w:lang w:eastAsia="ru-RU"/>
              </w:rPr>
              <w:t>посвідчення  про  проходження  навчання  та  перевірку  знань  з  Правил  безпеки  і  безпечної  експлуатації  посудини,  що  працює  під  тиском</w:t>
            </w:r>
          </w:p>
          <w:p w:rsidR="003B0CAF" w:rsidRDefault="003B0CAF" w:rsidP="00C2627F">
            <w:pPr>
              <w:spacing w:before="0" w:after="0"/>
              <w:ind w:right="113" w:firstLine="0"/>
              <w:rPr>
                <w:szCs w:val="24"/>
              </w:rPr>
            </w:pPr>
            <w:r w:rsidRPr="0003559E">
              <w:rPr>
                <w:szCs w:val="24"/>
              </w:rPr>
              <w:t>7) Інформацію про субпідрядні організації, яких Учасник планує залучити для виконання робіт (вказати яких) за формою що додається (додаток №4). Надається у випадку залучення субпідрядних організацій в розмірі більшому чим 20% від загальної суми договору</w:t>
            </w:r>
          </w:p>
          <w:p w:rsidR="0068375F" w:rsidRPr="0003559E" w:rsidRDefault="0068375F" w:rsidP="00C2627F">
            <w:pPr>
              <w:spacing w:before="0" w:after="0"/>
              <w:ind w:right="113" w:firstLine="0"/>
              <w:rPr>
                <w:shd w:val="clear" w:color="auto" w:fill="FFFFFF"/>
              </w:rPr>
            </w:pPr>
            <w:r w:rsidRPr="00732295">
              <w:t>У разі, якщо учасник не буде залучати до виконання робіт субпідрядника/субпідрядників в обсязі понад 20 % від вартості договору про закупівлю, у складі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p w:rsidR="007945F0" w:rsidRPr="0003559E" w:rsidRDefault="002127D3" w:rsidP="003645BF">
            <w:pPr>
              <w:spacing w:beforeLines="40" w:before="96" w:afterLines="40" w:after="96"/>
              <w:ind w:right="113" w:firstLine="0"/>
              <w:rPr>
                <w:shd w:val="clear" w:color="auto" w:fill="FFFFFF"/>
              </w:rPr>
            </w:pPr>
            <w:r w:rsidRPr="0003559E">
              <w:t>8</w:t>
            </w:r>
            <w:r w:rsidR="006D6BA1" w:rsidRPr="0003559E">
              <w:t xml:space="preserve">) </w:t>
            </w:r>
            <w:r w:rsidR="007945F0" w:rsidRPr="0003559E">
              <w:rPr>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7945F0" w:rsidRPr="0003559E" w:rsidRDefault="007945F0" w:rsidP="00C2627F">
            <w:pPr>
              <w:ind w:left="11" w:firstLine="11"/>
              <w:rPr>
                <w:shd w:val="clear" w:color="auto" w:fill="FFFFFF"/>
              </w:rPr>
            </w:pPr>
            <w:r w:rsidRPr="0003559E">
              <w:rPr>
                <w:shd w:val="clear" w:color="auto" w:fill="FFFFFF"/>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7945F0" w:rsidRPr="0003559E" w:rsidRDefault="007945F0" w:rsidP="00C2627F">
            <w:pPr>
              <w:ind w:left="11" w:firstLine="11"/>
              <w:rPr>
                <w:shd w:val="clear" w:color="auto" w:fill="FFFFFF"/>
              </w:rPr>
            </w:pPr>
            <w:r w:rsidRPr="0003559E">
              <w:rPr>
                <w:shd w:val="clear" w:color="auto" w:fill="FFFFFF"/>
              </w:rPr>
              <w:t>Під час виконання робіт необхідно застосовувати заходи із захисту довкілля, зокрема:</w:t>
            </w:r>
          </w:p>
          <w:p w:rsidR="007945F0" w:rsidRPr="0003559E" w:rsidRDefault="007945F0" w:rsidP="00C2627F">
            <w:pPr>
              <w:tabs>
                <w:tab w:val="left" w:pos="391"/>
              </w:tabs>
              <w:ind w:left="11" w:firstLine="11"/>
              <w:rPr>
                <w:shd w:val="clear" w:color="auto" w:fill="FFFFFF"/>
              </w:rPr>
            </w:pPr>
            <w:r w:rsidRPr="0003559E">
              <w:rPr>
                <w:shd w:val="clear" w:color="auto" w:fill="FFFFFF"/>
              </w:rPr>
              <w:t>-</w:t>
            </w:r>
            <w:r w:rsidRPr="0003559E">
              <w:rPr>
                <w:shd w:val="clear" w:color="auto" w:fill="FFFFFF"/>
              </w:rPr>
              <w:tab/>
              <w:t>не допускати розливу нафтопродуктів, мастил та інших хімічних речовин на ґрунт, асфальтове покриття;</w:t>
            </w:r>
          </w:p>
          <w:p w:rsidR="007945F0" w:rsidRPr="0003559E" w:rsidRDefault="007945F0" w:rsidP="00C2627F">
            <w:pPr>
              <w:tabs>
                <w:tab w:val="left" w:pos="391"/>
              </w:tabs>
              <w:ind w:left="11" w:firstLine="11"/>
              <w:rPr>
                <w:shd w:val="clear" w:color="auto" w:fill="FFFFFF"/>
              </w:rPr>
            </w:pPr>
            <w:r w:rsidRPr="0003559E">
              <w:rPr>
                <w:shd w:val="clear" w:color="auto" w:fill="FFFFFF"/>
              </w:rPr>
              <w:t>-</w:t>
            </w:r>
            <w:r w:rsidRPr="0003559E">
              <w:rPr>
                <w:shd w:val="clear" w:color="auto" w:fill="FFFFFF"/>
              </w:rPr>
              <w:tab/>
              <w:t>під час експлуатації автотранспорту викид відпрацьованих газів не повинен перевищувати допустимі норми;</w:t>
            </w:r>
          </w:p>
          <w:p w:rsidR="007945F0" w:rsidRPr="0003559E" w:rsidRDefault="007945F0" w:rsidP="00C2627F">
            <w:pPr>
              <w:tabs>
                <w:tab w:val="left" w:pos="391"/>
              </w:tabs>
              <w:ind w:left="11" w:firstLine="11"/>
              <w:rPr>
                <w:shd w:val="clear" w:color="auto" w:fill="FFFFFF"/>
              </w:rPr>
            </w:pPr>
            <w:r w:rsidRPr="0003559E">
              <w:rPr>
                <w:shd w:val="clear" w:color="auto" w:fill="FFFFFF"/>
              </w:rPr>
              <w:t>-</w:t>
            </w:r>
            <w:r w:rsidRPr="0003559E">
              <w:rPr>
                <w:shd w:val="clear" w:color="auto" w:fill="FFFFFF"/>
              </w:rPr>
              <w:tab/>
              <w:t>не допускати складування сміття у несанкціонованих місцях;</w:t>
            </w:r>
          </w:p>
          <w:p w:rsidR="007945F0" w:rsidRPr="0003559E" w:rsidRDefault="007945F0" w:rsidP="00C2627F">
            <w:pPr>
              <w:tabs>
                <w:tab w:val="left" w:pos="391"/>
              </w:tabs>
              <w:ind w:left="11" w:firstLine="11"/>
              <w:rPr>
                <w:shd w:val="clear" w:color="auto" w:fill="FFFFFF"/>
              </w:rPr>
            </w:pPr>
            <w:r w:rsidRPr="0003559E">
              <w:rPr>
                <w:shd w:val="clear" w:color="auto" w:fill="FFFFFF"/>
              </w:rPr>
              <w:t>-</w:t>
            </w:r>
            <w:r w:rsidRPr="0003559E">
              <w:rPr>
                <w:shd w:val="clear" w:color="auto" w:fill="FFFFFF"/>
              </w:rPr>
              <w:tab/>
              <w:t>компенсувати шкоду, заподіяну в разі забруднення або іншого негативного впливу на природне середовище.</w:t>
            </w:r>
          </w:p>
          <w:p w:rsidR="007945F0" w:rsidRPr="0003559E" w:rsidRDefault="007945F0" w:rsidP="00C2627F">
            <w:pPr>
              <w:rPr>
                <w:shd w:val="clear" w:color="auto" w:fill="FFFFFF"/>
              </w:rPr>
            </w:pPr>
            <w:r w:rsidRPr="0003559E">
              <w:rPr>
                <w:shd w:val="clear" w:color="auto" w:fill="FFFFFF"/>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6D6BA1" w:rsidRPr="0003559E" w:rsidRDefault="007945F0" w:rsidP="003645BF">
            <w:pPr>
              <w:spacing w:beforeLines="40" w:before="96" w:afterLines="40" w:after="96"/>
              <w:ind w:right="113" w:firstLine="0"/>
              <w:rPr>
                <w:shd w:val="clear" w:color="auto" w:fill="FFFFFF"/>
              </w:rPr>
            </w:pPr>
            <w:r w:rsidRPr="0003559E">
              <w:rPr>
                <w:shd w:val="clear" w:color="auto" w:fill="FFFFFF"/>
              </w:rPr>
              <w:t xml:space="preserve">Засобом документального підтвердження Учасником застосовування </w:t>
            </w:r>
            <w:r w:rsidRPr="0003559E">
              <w:rPr>
                <w:shd w:val="clear" w:color="auto" w:fill="FFFFFF"/>
              </w:rPr>
              <w:lastRenderedPageBreak/>
              <w:t>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7945F0" w:rsidRPr="0003559E" w:rsidRDefault="002127D3" w:rsidP="003645BF">
            <w:pPr>
              <w:spacing w:beforeLines="40" w:before="96" w:afterLines="40" w:after="96"/>
              <w:ind w:right="113" w:firstLine="0"/>
              <w:rPr>
                <w:bCs/>
              </w:rPr>
            </w:pPr>
            <w:r w:rsidRPr="0003559E">
              <w:t>9</w:t>
            </w:r>
            <w:r w:rsidR="006D6BA1" w:rsidRPr="0003559E">
              <w:t xml:space="preserve">) </w:t>
            </w:r>
            <w:r w:rsidR="007945F0" w:rsidRPr="0003559E">
              <w:rPr>
                <w:bCs/>
              </w:rPr>
              <w:t>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пропозиції учасники надають гарантійний лист</w:t>
            </w:r>
            <w:r w:rsidR="006D6BA1" w:rsidRPr="0003559E">
              <w:rPr>
                <w:bCs/>
              </w:rPr>
              <w:t>.</w:t>
            </w:r>
          </w:p>
          <w:p w:rsidR="006B42CE" w:rsidRPr="0003559E" w:rsidRDefault="005746E7" w:rsidP="003645BF">
            <w:pPr>
              <w:spacing w:beforeLines="40" w:before="96" w:afterLines="40" w:after="96"/>
              <w:ind w:right="113" w:firstLine="0"/>
              <w:rPr>
                <w:szCs w:val="24"/>
              </w:rPr>
            </w:pPr>
            <w:r w:rsidRPr="0003559E">
              <w:rPr>
                <w:szCs w:val="24"/>
              </w:rPr>
              <w:t xml:space="preserve">4. </w:t>
            </w:r>
            <w:r w:rsidR="00C4692F" w:rsidRPr="0003559E">
              <w:rPr>
                <w:szCs w:val="24"/>
              </w:rPr>
              <w:t>У разі виявлення у поданій пропозиції формальної (несуттєвої) помилки пропозиція не відхиляється.</w:t>
            </w:r>
          </w:p>
          <w:p w:rsidR="00916D27" w:rsidRPr="0003559E" w:rsidRDefault="00916D27" w:rsidP="00C2627F">
            <w:pPr>
              <w:spacing w:before="0" w:after="0"/>
              <w:ind w:right="113" w:firstLine="0"/>
              <w:rPr>
                <w:szCs w:val="24"/>
              </w:rPr>
            </w:pPr>
            <w:r w:rsidRPr="0003559E">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16D27" w:rsidRPr="0003559E" w:rsidRDefault="00916D27" w:rsidP="00C2627F">
            <w:pPr>
              <w:spacing w:before="0" w:after="0"/>
              <w:ind w:right="113" w:firstLine="0"/>
              <w:rPr>
                <w:szCs w:val="24"/>
                <w:lang w:val="ru-RU"/>
              </w:rPr>
            </w:pPr>
            <w:r w:rsidRPr="0003559E">
              <w:rPr>
                <w:szCs w:val="24"/>
                <w:lang w:val="ru-RU"/>
              </w:rPr>
              <w:t>1. Інформація/документ, подана учасником процедури закупівлі у складі пропозиції, містить помилку (помилки) у частині:</w:t>
            </w:r>
          </w:p>
          <w:p w:rsidR="00916D27" w:rsidRPr="0003559E" w:rsidRDefault="00916D27" w:rsidP="00804B5C">
            <w:pPr>
              <w:numPr>
                <w:ilvl w:val="0"/>
                <w:numId w:val="39"/>
              </w:numPr>
              <w:spacing w:before="0" w:after="0"/>
              <w:ind w:right="113"/>
              <w:rPr>
                <w:szCs w:val="24"/>
                <w:lang w:val="ru-RU"/>
              </w:rPr>
            </w:pPr>
            <w:r w:rsidRPr="0003559E">
              <w:rPr>
                <w:szCs w:val="24"/>
                <w:lang w:val="ru-RU"/>
              </w:rPr>
              <w:t>уживання великої літери;</w:t>
            </w:r>
          </w:p>
          <w:p w:rsidR="00916D27" w:rsidRPr="0003559E" w:rsidRDefault="00916D27" w:rsidP="00804B5C">
            <w:pPr>
              <w:numPr>
                <w:ilvl w:val="0"/>
                <w:numId w:val="39"/>
              </w:numPr>
              <w:spacing w:before="0" w:after="0"/>
              <w:ind w:right="113"/>
              <w:rPr>
                <w:szCs w:val="24"/>
                <w:lang w:val="ru-RU"/>
              </w:rPr>
            </w:pPr>
            <w:r w:rsidRPr="0003559E">
              <w:rPr>
                <w:szCs w:val="24"/>
                <w:lang w:val="ru-RU"/>
              </w:rPr>
              <w:t>уживання розділових знаків та відмінювання слів у реченні;</w:t>
            </w:r>
          </w:p>
          <w:p w:rsidR="00916D27" w:rsidRPr="0003559E" w:rsidRDefault="00916D27" w:rsidP="00804B5C">
            <w:pPr>
              <w:numPr>
                <w:ilvl w:val="0"/>
                <w:numId w:val="39"/>
              </w:numPr>
              <w:spacing w:before="0" w:after="0"/>
              <w:ind w:right="113"/>
              <w:rPr>
                <w:szCs w:val="24"/>
                <w:lang w:val="ru-RU"/>
              </w:rPr>
            </w:pPr>
            <w:r w:rsidRPr="0003559E">
              <w:rPr>
                <w:szCs w:val="24"/>
                <w:lang w:val="ru-RU"/>
              </w:rPr>
              <w:t>використання слова або мовного звороту, запозичених з іншої мови;</w:t>
            </w:r>
          </w:p>
          <w:p w:rsidR="00916D27" w:rsidRPr="0003559E" w:rsidRDefault="00916D27" w:rsidP="00804B5C">
            <w:pPr>
              <w:numPr>
                <w:ilvl w:val="0"/>
                <w:numId w:val="39"/>
              </w:numPr>
              <w:spacing w:before="0" w:after="0"/>
              <w:ind w:right="113"/>
              <w:rPr>
                <w:szCs w:val="24"/>
                <w:lang w:val="ru-RU"/>
              </w:rPr>
            </w:pPr>
            <w:r w:rsidRPr="0003559E">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6D27" w:rsidRPr="0003559E" w:rsidRDefault="00916D27" w:rsidP="00804B5C">
            <w:pPr>
              <w:numPr>
                <w:ilvl w:val="0"/>
                <w:numId w:val="39"/>
              </w:numPr>
              <w:spacing w:before="0" w:after="0"/>
              <w:ind w:right="113"/>
              <w:rPr>
                <w:szCs w:val="24"/>
                <w:lang w:val="ru-RU"/>
              </w:rPr>
            </w:pPr>
            <w:r w:rsidRPr="0003559E">
              <w:rPr>
                <w:szCs w:val="24"/>
                <w:lang w:val="ru-RU"/>
              </w:rPr>
              <w:t>застосування правил переносу частини слова з рядка в рядок;</w:t>
            </w:r>
          </w:p>
          <w:p w:rsidR="00916D27" w:rsidRPr="0003559E" w:rsidRDefault="00916D27" w:rsidP="00804B5C">
            <w:pPr>
              <w:numPr>
                <w:ilvl w:val="0"/>
                <w:numId w:val="39"/>
              </w:numPr>
              <w:spacing w:before="0" w:after="0"/>
              <w:ind w:right="113"/>
              <w:rPr>
                <w:szCs w:val="24"/>
                <w:lang w:val="ru-RU"/>
              </w:rPr>
            </w:pPr>
            <w:r w:rsidRPr="0003559E">
              <w:rPr>
                <w:szCs w:val="24"/>
                <w:lang w:val="ru-RU"/>
              </w:rPr>
              <w:t>написання слів разом та/або окремо, та/або через дефіс;</w:t>
            </w:r>
          </w:p>
          <w:p w:rsidR="00916D27" w:rsidRPr="0003559E" w:rsidRDefault="00916D27" w:rsidP="00804B5C">
            <w:pPr>
              <w:numPr>
                <w:ilvl w:val="0"/>
                <w:numId w:val="39"/>
              </w:numPr>
              <w:spacing w:before="0" w:after="0"/>
              <w:ind w:right="113"/>
              <w:rPr>
                <w:szCs w:val="24"/>
                <w:lang w:val="ru-RU"/>
              </w:rPr>
            </w:pPr>
            <w:r w:rsidRPr="0003559E">
              <w:rPr>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6D27" w:rsidRPr="0003559E" w:rsidRDefault="00916D27" w:rsidP="00C2627F">
            <w:pPr>
              <w:spacing w:before="0" w:after="0"/>
              <w:ind w:right="113" w:firstLine="0"/>
              <w:rPr>
                <w:szCs w:val="24"/>
                <w:lang w:val="ru-RU"/>
              </w:rPr>
            </w:pPr>
            <w:r w:rsidRPr="0003559E">
              <w:rPr>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6D27" w:rsidRPr="0003559E" w:rsidRDefault="00916D27" w:rsidP="00C2627F">
            <w:pPr>
              <w:spacing w:before="0" w:after="0"/>
              <w:ind w:right="113" w:firstLine="0"/>
              <w:rPr>
                <w:szCs w:val="24"/>
                <w:lang w:val="ru-RU"/>
              </w:rPr>
            </w:pPr>
            <w:r w:rsidRPr="0003559E">
              <w:rPr>
                <w:szCs w:val="24"/>
                <w:lang w:val="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916D27" w:rsidRPr="0003559E" w:rsidRDefault="00916D27" w:rsidP="00C2627F">
            <w:pPr>
              <w:spacing w:before="0" w:after="0"/>
              <w:ind w:right="113" w:firstLine="0"/>
              <w:rPr>
                <w:szCs w:val="24"/>
                <w:lang w:val="ru-RU"/>
              </w:rPr>
            </w:pPr>
            <w:r w:rsidRPr="0003559E">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6D27" w:rsidRPr="0003559E" w:rsidRDefault="00916D27" w:rsidP="00C2627F">
            <w:pPr>
              <w:spacing w:before="0" w:after="0"/>
              <w:ind w:right="113" w:firstLine="0"/>
              <w:rPr>
                <w:szCs w:val="24"/>
                <w:lang w:val="ru-RU"/>
              </w:rPr>
            </w:pPr>
            <w:r w:rsidRPr="0003559E">
              <w:rPr>
                <w:szCs w:val="24"/>
                <w:lang w:val="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916D27" w:rsidRPr="0003559E" w:rsidRDefault="00916D27" w:rsidP="00C2627F">
            <w:pPr>
              <w:spacing w:before="0" w:after="0"/>
              <w:ind w:right="113" w:firstLine="0"/>
              <w:rPr>
                <w:szCs w:val="24"/>
                <w:lang w:val="ru-RU"/>
              </w:rPr>
            </w:pPr>
            <w:r w:rsidRPr="0003559E">
              <w:rPr>
                <w:szCs w:val="24"/>
                <w:lang w:val="ru-RU"/>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w:t>
            </w:r>
            <w:r w:rsidRPr="0003559E">
              <w:rPr>
                <w:szCs w:val="24"/>
                <w:lang w:val="ru-RU"/>
              </w:rPr>
              <w:lastRenderedPageBreak/>
              <w:t>накладено її кваліфікований електронний підпис.</w:t>
            </w:r>
          </w:p>
          <w:p w:rsidR="00916D27" w:rsidRPr="0003559E" w:rsidRDefault="00916D27" w:rsidP="00C2627F">
            <w:pPr>
              <w:spacing w:before="0" w:after="0"/>
              <w:ind w:right="113" w:firstLine="0"/>
              <w:rPr>
                <w:szCs w:val="24"/>
                <w:lang w:val="ru-RU"/>
              </w:rPr>
            </w:pPr>
            <w:r w:rsidRPr="0003559E">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916D27" w:rsidRPr="0003559E" w:rsidRDefault="00916D27" w:rsidP="00C2627F">
            <w:pPr>
              <w:spacing w:before="0" w:after="0"/>
              <w:ind w:right="113" w:firstLine="0"/>
              <w:rPr>
                <w:szCs w:val="24"/>
                <w:lang w:val="ru-RU"/>
              </w:rPr>
            </w:pPr>
            <w:r w:rsidRPr="0003559E">
              <w:rPr>
                <w:szCs w:val="24"/>
                <w:lang w:val="ru-RU"/>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916D27" w:rsidRPr="0003559E" w:rsidRDefault="00916D27" w:rsidP="00C2627F">
            <w:pPr>
              <w:spacing w:before="0" w:after="0"/>
              <w:ind w:right="113" w:firstLine="0"/>
              <w:rPr>
                <w:szCs w:val="24"/>
                <w:lang w:val="ru-RU"/>
              </w:rPr>
            </w:pPr>
            <w:r w:rsidRPr="0003559E">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6D27" w:rsidRPr="0003559E" w:rsidRDefault="00916D27" w:rsidP="00C2627F">
            <w:pPr>
              <w:spacing w:before="0" w:after="0"/>
              <w:ind w:right="113" w:firstLine="0"/>
              <w:rPr>
                <w:szCs w:val="24"/>
                <w:lang w:val="ru-RU"/>
              </w:rPr>
            </w:pPr>
            <w:r w:rsidRPr="0003559E">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6D27" w:rsidRPr="0003559E" w:rsidRDefault="00916D27" w:rsidP="00C2627F">
            <w:pPr>
              <w:spacing w:before="0" w:after="0"/>
              <w:ind w:right="113" w:firstLine="0"/>
              <w:rPr>
                <w:szCs w:val="24"/>
                <w:lang w:val="ru-RU"/>
              </w:rPr>
            </w:pPr>
            <w:r w:rsidRPr="0003559E">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152E8A" w:rsidRDefault="00916D27" w:rsidP="007A6BDD">
            <w:pPr>
              <w:spacing w:before="0" w:after="0"/>
              <w:ind w:right="113" w:firstLine="0"/>
              <w:rPr>
                <w:szCs w:val="24"/>
                <w:lang w:val="ru-RU"/>
              </w:rPr>
            </w:pPr>
            <w:r w:rsidRPr="0003559E">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7A6BDD" w:rsidRPr="005107C0" w:rsidRDefault="007A6BDD" w:rsidP="007A6BDD">
            <w:pPr>
              <w:pStyle w:val="rvps2"/>
              <w:shd w:val="clear" w:color="auto" w:fill="FFFFFF"/>
              <w:spacing w:before="0" w:beforeAutospacing="0" w:after="0" w:afterAutospacing="0"/>
              <w:contextualSpacing/>
              <w:jc w:val="both"/>
              <w:rPr>
                <w:b/>
              </w:rPr>
            </w:pPr>
            <w:r w:rsidRPr="005107C0">
              <w:rPr>
                <w:b/>
              </w:rPr>
              <w:t>Приклади формальних помилок*:</w:t>
            </w:r>
          </w:p>
          <w:p w:rsidR="007A6BDD" w:rsidRPr="005107C0" w:rsidRDefault="007A6BDD" w:rsidP="007A6BDD">
            <w:pPr>
              <w:pStyle w:val="rvps2"/>
              <w:shd w:val="clear" w:color="auto" w:fill="FFFFFF"/>
              <w:spacing w:before="0" w:beforeAutospacing="0" w:after="0" w:afterAutospacing="0"/>
              <w:contextualSpacing/>
              <w:jc w:val="both"/>
            </w:pPr>
            <w:r w:rsidRPr="005107C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6BDD" w:rsidRPr="005107C0" w:rsidRDefault="007A6BDD" w:rsidP="007A6BDD">
            <w:pPr>
              <w:pStyle w:val="rvps2"/>
              <w:shd w:val="clear" w:color="auto" w:fill="FFFFFF"/>
              <w:spacing w:before="0" w:beforeAutospacing="0" w:after="0" w:afterAutospacing="0"/>
              <w:contextualSpacing/>
              <w:jc w:val="both"/>
            </w:pPr>
            <w:r w:rsidRPr="005107C0">
              <w:t>-  «м.київ» замість «м.Київ»;</w:t>
            </w:r>
          </w:p>
          <w:p w:rsidR="007A6BDD" w:rsidRPr="005107C0" w:rsidRDefault="007A6BDD" w:rsidP="007A6BDD">
            <w:pPr>
              <w:pStyle w:val="rvps2"/>
              <w:shd w:val="clear" w:color="auto" w:fill="FFFFFF"/>
              <w:spacing w:before="0" w:beforeAutospacing="0" w:after="0" w:afterAutospacing="0"/>
              <w:contextualSpacing/>
              <w:jc w:val="both"/>
            </w:pPr>
            <w:r w:rsidRPr="005107C0">
              <w:t>- «поряд -ок» замість «поря – док»;</w:t>
            </w:r>
          </w:p>
          <w:p w:rsidR="007A6BDD" w:rsidRPr="005107C0" w:rsidRDefault="007A6BDD" w:rsidP="007A6BDD">
            <w:pPr>
              <w:pStyle w:val="rvps2"/>
              <w:shd w:val="clear" w:color="auto" w:fill="FFFFFF"/>
              <w:spacing w:before="0" w:beforeAutospacing="0" w:after="0" w:afterAutospacing="0"/>
              <w:contextualSpacing/>
              <w:jc w:val="both"/>
            </w:pPr>
            <w:r w:rsidRPr="005107C0">
              <w:t>- «ненадається» замість «не надається»»;</w:t>
            </w:r>
          </w:p>
          <w:p w:rsidR="007A6BDD" w:rsidRPr="005107C0" w:rsidRDefault="007A6BDD" w:rsidP="007A6BDD">
            <w:pPr>
              <w:pStyle w:val="rvps2"/>
              <w:shd w:val="clear" w:color="auto" w:fill="FFFFFF"/>
              <w:spacing w:before="0" w:beforeAutospacing="0" w:after="0" w:afterAutospacing="0"/>
              <w:contextualSpacing/>
              <w:jc w:val="both"/>
            </w:pPr>
            <w:r w:rsidRPr="005107C0">
              <w:t>- «______________№_____________» замість «14.08.2020 №320/13/14-01»</w:t>
            </w:r>
          </w:p>
          <w:p w:rsidR="007A6BDD" w:rsidRPr="005107C0" w:rsidRDefault="007A6BDD" w:rsidP="007A6BDD">
            <w:pPr>
              <w:pStyle w:val="rvps2"/>
              <w:shd w:val="clear" w:color="auto" w:fill="FFFFFF"/>
              <w:spacing w:before="0" w:beforeAutospacing="0" w:after="0" w:afterAutospacing="0"/>
              <w:contextualSpacing/>
              <w:jc w:val="both"/>
            </w:pPr>
            <w:r w:rsidRPr="005107C0">
              <w:t>- учасник розмістив (завантажив) документ у форматі «JPG» замість  документа у форматі «pdf» (PortableDocumentFormat)».</w:t>
            </w:r>
          </w:p>
          <w:p w:rsidR="007A6BDD" w:rsidRPr="0003559E" w:rsidRDefault="007A6BDD" w:rsidP="007A6BDD">
            <w:pPr>
              <w:spacing w:before="0" w:after="0"/>
              <w:ind w:right="113" w:firstLine="0"/>
              <w:rPr>
                <w:szCs w:val="24"/>
              </w:rPr>
            </w:pPr>
            <w:r w:rsidRPr="005107C0">
              <w:rPr>
                <w:i/>
                <w:szCs w:val="22"/>
              </w:rPr>
              <w:t>* - наведений перелік прикладів формальних помилок не є вичерпним.</w:t>
            </w:r>
          </w:p>
        </w:tc>
      </w:tr>
      <w:tr w:rsidR="00152E8A" w:rsidRPr="0003559E" w:rsidTr="004C58B8">
        <w:trPr>
          <w:trHeight w:val="58"/>
          <w:tblCellSpacing w:w="11" w:type="dxa"/>
        </w:trPr>
        <w:tc>
          <w:tcPr>
            <w:tcW w:w="2530" w:type="dxa"/>
            <w:gridSpan w:val="2"/>
            <w:noWrap/>
            <w:vAlign w:val="center"/>
          </w:tcPr>
          <w:p w:rsidR="00152E8A" w:rsidRPr="0003559E" w:rsidRDefault="005746E7" w:rsidP="00C2627F">
            <w:pPr>
              <w:pStyle w:val="a9"/>
              <w:spacing w:after="0"/>
              <w:ind w:firstLine="2"/>
              <w:jc w:val="left"/>
              <w:rPr>
                <w:b/>
                <w:szCs w:val="24"/>
              </w:rPr>
            </w:pPr>
            <w:r w:rsidRPr="0003559E">
              <w:rPr>
                <w:b/>
                <w:szCs w:val="24"/>
              </w:rPr>
              <w:lastRenderedPageBreak/>
              <w:t>5</w:t>
            </w:r>
            <w:r w:rsidR="00152E8A" w:rsidRPr="0003559E">
              <w:rPr>
                <w:b/>
                <w:szCs w:val="24"/>
              </w:rPr>
              <w:t xml:space="preserve">. Перелік критеріїв та методика оцінки пропозиції </w:t>
            </w:r>
          </w:p>
        </w:tc>
        <w:tc>
          <w:tcPr>
            <w:tcW w:w="7844" w:type="dxa"/>
            <w:noWrap/>
          </w:tcPr>
          <w:p w:rsidR="005212C2" w:rsidRDefault="005212C2" w:rsidP="007A6BDD">
            <w:pPr>
              <w:ind w:firstLine="11"/>
              <w:rPr>
                <w:shd w:val="clear" w:color="auto" w:fill="FFFFFF"/>
              </w:rPr>
            </w:pPr>
            <w:r>
              <w:rPr>
                <w:shd w:val="clear" w:color="auto" w:fill="FFFFFF"/>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12C2" w:rsidRDefault="005212C2" w:rsidP="007A6BDD">
            <w:pPr>
              <w:ind w:firstLine="11"/>
              <w:rPr>
                <w:shd w:val="clear" w:color="auto" w:fill="FFFFFF"/>
              </w:rPr>
            </w:pPr>
            <w:r>
              <w:rPr>
                <w:shd w:val="clear" w:color="auto" w:fill="FFFFFF"/>
              </w:rPr>
              <w:t xml:space="preserve">2. </w:t>
            </w:r>
            <w:r>
              <w:rPr>
                <w:b/>
              </w:rPr>
              <w:t>Критерії та методика оцінки:</w:t>
            </w:r>
          </w:p>
          <w:p w:rsidR="005212C2" w:rsidRDefault="005212C2" w:rsidP="007A6BDD">
            <w:pPr>
              <w:ind w:firstLine="11"/>
            </w:pPr>
            <w:r>
              <w:t>Оцінка пропозицій здійснюється на основі наступних критеріїв:</w:t>
            </w:r>
          </w:p>
          <w:p w:rsidR="005212C2" w:rsidRDefault="005212C2" w:rsidP="007A6BDD">
            <w:pPr>
              <w:widowControl w:val="0"/>
              <w:numPr>
                <w:ilvl w:val="0"/>
                <w:numId w:val="43"/>
              </w:numPr>
              <w:tabs>
                <w:tab w:val="num" w:pos="644"/>
              </w:tabs>
              <w:suppressAutoHyphens/>
              <w:autoSpaceDE w:val="0"/>
              <w:snapToGrid w:val="0"/>
              <w:spacing w:before="0" w:after="0"/>
              <w:ind w:left="51" w:firstLine="11"/>
              <w:rPr>
                <w:b/>
              </w:rPr>
            </w:pPr>
            <w:r>
              <w:rPr>
                <w:b/>
              </w:rPr>
              <w:t>Ціна</w:t>
            </w:r>
            <w:r>
              <w:t xml:space="preserve"> - </w:t>
            </w:r>
            <w:r>
              <w:rPr>
                <w:b/>
              </w:rPr>
              <w:t xml:space="preserve">питома вага критерію складає </w:t>
            </w:r>
            <w:r w:rsidR="000B1D2F">
              <w:rPr>
                <w:b/>
              </w:rPr>
              <w:t>10</w:t>
            </w:r>
            <w:r>
              <w:rPr>
                <w:b/>
              </w:rPr>
              <w:t xml:space="preserve">0 відсотків. Ціна </w:t>
            </w:r>
            <w:r>
              <w:t>з ПДВ. У разі якщо учасник закупівлі не являється платником ПДВ ним подається пропозиція без ПДВ.</w:t>
            </w:r>
          </w:p>
          <w:p w:rsidR="005212C2" w:rsidRDefault="005212C2" w:rsidP="007A6BDD">
            <w:pPr>
              <w:ind w:firstLine="11"/>
              <w:rPr>
                <w:i/>
                <w:lang w:eastAsia="uk-UA"/>
              </w:rPr>
            </w:pPr>
            <w:r>
              <w:rPr>
                <w:i/>
                <w:lang w:eastAsia="uk-UA"/>
              </w:rPr>
              <w:t xml:space="preserve">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оголощені,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w:t>
            </w:r>
            <w:r>
              <w:rPr>
                <w:i/>
                <w:lang w:eastAsia="uk-UA"/>
              </w:rPr>
              <w:lastRenderedPageBreak/>
              <w:t>30 Закону.</w:t>
            </w:r>
          </w:p>
          <w:p w:rsidR="00F866C4" w:rsidRPr="0003559E" w:rsidRDefault="005212C2" w:rsidP="007A6BDD">
            <w:pPr>
              <w:ind w:right="100" w:firstLine="11"/>
              <w:rPr>
                <w:lang w:eastAsia="uk-UA"/>
              </w:rPr>
            </w:pPr>
            <w:r>
              <w:rPr>
                <w:i/>
                <w:lang w:eastAsia="uk-UA"/>
              </w:rPr>
              <w:t>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про що надається відповідна письмова згода.</w:t>
            </w:r>
          </w:p>
        </w:tc>
      </w:tr>
      <w:tr w:rsidR="00152E8A" w:rsidRPr="0003559E" w:rsidTr="004C58B8">
        <w:trPr>
          <w:trHeight w:val="58"/>
          <w:tblCellSpacing w:w="11" w:type="dxa"/>
        </w:trPr>
        <w:tc>
          <w:tcPr>
            <w:tcW w:w="2530" w:type="dxa"/>
            <w:gridSpan w:val="2"/>
            <w:noWrap/>
            <w:vAlign w:val="center"/>
          </w:tcPr>
          <w:p w:rsidR="00152E8A" w:rsidRPr="0003559E" w:rsidRDefault="005746E7" w:rsidP="00C2627F">
            <w:pPr>
              <w:pStyle w:val="a9"/>
              <w:spacing w:after="0"/>
              <w:ind w:firstLine="2"/>
              <w:jc w:val="left"/>
              <w:rPr>
                <w:b/>
                <w:szCs w:val="24"/>
              </w:rPr>
            </w:pPr>
            <w:r w:rsidRPr="0003559E">
              <w:rPr>
                <w:b/>
                <w:szCs w:val="24"/>
              </w:rPr>
              <w:lastRenderedPageBreak/>
              <w:t>6</w:t>
            </w:r>
            <w:r w:rsidR="00152E8A" w:rsidRPr="0003559E">
              <w:rPr>
                <w:b/>
                <w:szCs w:val="24"/>
              </w:rPr>
              <w:t>. Відхилення пропозицій</w:t>
            </w:r>
          </w:p>
        </w:tc>
        <w:tc>
          <w:tcPr>
            <w:tcW w:w="7844" w:type="dxa"/>
            <w:noWrap/>
          </w:tcPr>
          <w:p w:rsidR="00792885" w:rsidRPr="0003559E" w:rsidRDefault="005746E7" w:rsidP="00C2627F">
            <w:pPr>
              <w:pStyle w:val="rvps2"/>
              <w:spacing w:before="0" w:beforeAutospacing="0" w:after="150" w:afterAutospacing="0"/>
              <w:ind w:firstLine="450"/>
              <w:jc w:val="both"/>
              <w:rPr>
                <w:lang w:val="ru-RU"/>
              </w:rPr>
            </w:pPr>
            <w:r w:rsidRPr="0003559E">
              <w:t>1.</w:t>
            </w:r>
            <w:r w:rsidR="00792885" w:rsidRPr="0003559E">
              <w:t> Замовник відхиляє пропозицію в разі, якщо:</w:t>
            </w:r>
          </w:p>
          <w:p w:rsidR="00792885" w:rsidRPr="0003559E" w:rsidRDefault="00792885" w:rsidP="00C2627F">
            <w:pPr>
              <w:pStyle w:val="rvps2"/>
              <w:spacing w:before="0" w:beforeAutospacing="0" w:after="150" w:afterAutospacing="0"/>
              <w:ind w:firstLine="450"/>
              <w:jc w:val="both"/>
            </w:pPr>
            <w:bookmarkStart w:id="24" w:name="n453"/>
            <w:bookmarkEnd w:id="24"/>
            <w:r w:rsidRPr="0003559E">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03559E" w:rsidRDefault="000E26B9" w:rsidP="00C2627F">
            <w:pPr>
              <w:pStyle w:val="rvps2"/>
              <w:spacing w:before="0" w:beforeAutospacing="0" w:after="150" w:afterAutospacing="0"/>
              <w:ind w:firstLine="450"/>
              <w:jc w:val="both"/>
            </w:pPr>
            <w:bookmarkStart w:id="25" w:name="n454"/>
            <w:bookmarkStart w:id="26" w:name="n455"/>
            <w:bookmarkEnd w:id="25"/>
            <w:bookmarkEnd w:id="26"/>
            <w:r w:rsidRPr="0003559E">
              <w:t>2</w:t>
            </w:r>
            <w:r w:rsidR="00792885" w:rsidRPr="0003559E">
              <w:t>) учасник, який визначений переможцем спрощеної закупівлі, відмовився від укладення договору про закупівлю;</w:t>
            </w:r>
          </w:p>
          <w:p w:rsidR="001E0133" w:rsidRPr="0003559E" w:rsidRDefault="000E26B9" w:rsidP="007A6BDD">
            <w:pPr>
              <w:pStyle w:val="rvps2"/>
              <w:spacing w:before="0" w:beforeAutospacing="0" w:after="150" w:afterAutospacing="0"/>
              <w:ind w:firstLine="450"/>
              <w:jc w:val="both"/>
            </w:pPr>
            <w:bookmarkStart w:id="27" w:name="n456"/>
            <w:bookmarkEnd w:id="27"/>
            <w:r w:rsidRPr="0003559E">
              <w:t>3</w:t>
            </w:r>
            <w:r w:rsidR="00792885" w:rsidRPr="0003559E">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52E8A" w:rsidRPr="0003559E" w:rsidTr="004C58B8">
        <w:trPr>
          <w:trHeight w:val="58"/>
          <w:tblCellSpacing w:w="11" w:type="dxa"/>
        </w:trPr>
        <w:tc>
          <w:tcPr>
            <w:tcW w:w="2530" w:type="dxa"/>
            <w:gridSpan w:val="2"/>
            <w:noWrap/>
            <w:vAlign w:val="center"/>
          </w:tcPr>
          <w:p w:rsidR="00152E8A" w:rsidRPr="0003559E" w:rsidRDefault="005746E7" w:rsidP="00C2627F">
            <w:pPr>
              <w:pStyle w:val="a9"/>
              <w:spacing w:after="0"/>
              <w:ind w:firstLine="2"/>
              <w:jc w:val="left"/>
              <w:rPr>
                <w:rFonts w:ascii="Verdana" w:hAnsi="Verdana"/>
                <w:b/>
                <w:sz w:val="16"/>
                <w:szCs w:val="16"/>
                <w:lang w:eastAsia="en-US"/>
              </w:rPr>
            </w:pPr>
            <w:r w:rsidRPr="0003559E">
              <w:rPr>
                <w:b/>
                <w:szCs w:val="24"/>
              </w:rPr>
              <w:t>7</w:t>
            </w:r>
            <w:r w:rsidR="00152E8A" w:rsidRPr="0003559E">
              <w:rPr>
                <w:b/>
                <w:szCs w:val="24"/>
              </w:rPr>
              <w:t xml:space="preserve">. Відміна замовником </w:t>
            </w:r>
            <w:r w:rsidR="00792885" w:rsidRPr="0003559E">
              <w:rPr>
                <w:b/>
                <w:szCs w:val="24"/>
              </w:rPr>
              <w:t>спрощеної процедури</w:t>
            </w:r>
          </w:p>
        </w:tc>
        <w:tc>
          <w:tcPr>
            <w:tcW w:w="7844" w:type="dxa"/>
            <w:noWrap/>
          </w:tcPr>
          <w:p w:rsidR="00792885" w:rsidRPr="0003559E" w:rsidRDefault="005746E7" w:rsidP="00C2627F">
            <w:pPr>
              <w:pStyle w:val="rvps2"/>
              <w:spacing w:before="0" w:beforeAutospacing="0" w:after="0" w:afterAutospacing="0"/>
              <w:ind w:firstLine="448"/>
              <w:jc w:val="both"/>
            </w:pPr>
            <w:bookmarkStart w:id="28" w:name="n519"/>
            <w:bookmarkEnd w:id="28"/>
            <w:r w:rsidRPr="0003559E">
              <w:t xml:space="preserve">1. </w:t>
            </w:r>
            <w:r w:rsidR="00792885" w:rsidRPr="0003559E">
              <w:t>Замовник відміняє спрощену закупівлю в разі:</w:t>
            </w:r>
          </w:p>
          <w:p w:rsidR="00792885" w:rsidRPr="0003559E" w:rsidRDefault="00792885" w:rsidP="00C2627F">
            <w:pPr>
              <w:pStyle w:val="rvps2"/>
              <w:spacing w:before="0" w:beforeAutospacing="0" w:after="0" w:afterAutospacing="0"/>
              <w:ind w:firstLine="448"/>
              <w:jc w:val="both"/>
            </w:pPr>
            <w:bookmarkStart w:id="29" w:name="n463"/>
            <w:bookmarkEnd w:id="29"/>
            <w:r w:rsidRPr="0003559E">
              <w:t>1) відсутності подальшої потреби в закупівлі товарів, робіт і послуг;</w:t>
            </w:r>
          </w:p>
          <w:p w:rsidR="00792885" w:rsidRPr="0003559E" w:rsidRDefault="00792885" w:rsidP="00C2627F">
            <w:pPr>
              <w:pStyle w:val="rvps2"/>
              <w:spacing w:before="0" w:beforeAutospacing="0" w:after="0" w:afterAutospacing="0"/>
              <w:ind w:firstLine="448"/>
              <w:jc w:val="both"/>
            </w:pPr>
            <w:bookmarkStart w:id="30" w:name="n464"/>
            <w:bookmarkEnd w:id="30"/>
            <w:r w:rsidRPr="0003559E">
              <w:t>2) неможливості усунення порушень, що виникли через виявлені порушення законодавства з питань публічних закупівель;</w:t>
            </w:r>
          </w:p>
          <w:p w:rsidR="00792885" w:rsidRPr="0003559E" w:rsidRDefault="00792885" w:rsidP="00C2627F">
            <w:pPr>
              <w:pStyle w:val="rvps2"/>
              <w:spacing w:before="0" w:beforeAutospacing="0" w:after="0" w:afterAutospacing="0"/>
              <w:ind w:firstLine="448"/>
              <w:jc w:val="both"/>
            </w:pPr>
            <w:bookmarkStart w:id="31" w:name="n465"/>
            <w:bookmarkEnd w:id="31"/>
            <w:r w:rsidRPr="0003559E">
              <w:t>3) скорочення видатків на здійснення закупівлі товарів, робіт і послуг.</w:t>
            </w:r>
          </w:p>
          <w:p w:rsidR="00792885" w:rsidRPr="0003559E" w:rsidRDefault="005746E7" w:rsidP="00C2627F">
            <w:pPr>
              <w:pStyle w:val="rvps2"/>
              <w:spacing w:before="0" w:beforeAutospacing="0" w:after="0" w:afterAutospacing="0"/>
              <w:ind w:firstLine="448"/>
              <w:jc w:val="both"/>
            </w:pPr>
            <w:bookmarkStart w:id="32" w:name="n466"/>
            <w:bookmarkEnd w:id="32"/>
            <w:r w:rsidRPr="0003559E">
              <w:t>2</w:t>
            </w:r>
            <w:r w:rsidR="00792885" w:rsidRPr="0003559E">
              <w:t>. Спрощена закупівля автоматично відміняється електронною системою закупівель у разі:</w:t>
            </w:r>
          </w:p>
          <w:p w:rsidR="00792885" w:rsidRPr="0003559E" w:rsidRDefault="00792885" w:rsidP="00C2627F">
            <w:pPr>
              <w:pStyle w:val="rvps2"/>
              <w:spacing w:before="0" w:beforeAutospacing="0" w:after="0" w:afterAutospacing="0"/>
              <w:ind w:firstLine="448"/>
              <w:jc w:val="both"/>
            </w:pPr>
            <w:bookmarkStart w:id="33" w:name="n467"/>
            <w:bookmarkEnd w:id="33"/>
            <w:r w:rsidRPr="0003559E">
              <w:t>1) відхилення всіх пропозицій згідно з частиною 13 цієї статті;</w:t>
            </w:r>
          </w:p>
          <w:p w:rsidR="00792885" w:rsidRPr="0003559E" w:rsidRDefault="00792885" w:rsidP="00C2627F">
            <w:pPr>
              <w:pStyle w:val="rvps2"/>
              <w:spacing w:before="0" w:beforeAutospacing="0" w:after="0" w:afterAutospacing="0"/>
              <w:ind w:firstLine="448"/>
              <w:jc w:val="both"/>
            </w:pPr>
            <w:bookmarkStart w:id="34" w:name="n468"/>
            <w:bookmarkEnd w:id="34"/>
            <w:r w:rsidRPr="0003559E">
              <w:t>2) відсутності пропозицій учасників для участі в ній.</w:t>
            </w:r>
          </w:p>
          <w:p w:rsidR="00792885" w:rsidRPr="0003559E" w:rsidRDefault="00792885" w:rsidP="00C2627F">
            <w:pPr>
              <w:pStyle w:val="rvps2"/>
              <w:spacing w:before="0" w:beforeAutospacing="0" w:after="0" w:afterAutospacing="0"/>
              <w:ind w:firstLine="448"/>
              <w:jc w:val="both"/>
            </w:pPr>
            <w:bookmarkStart w:id="35" w:name="n469"/>
            <w:bookmarkEnd w:id="35"/>
            <w:r w:rsidRPr="0003559E">
              <w:t>Спрощена закупівля може бути відмінена частково (за лотом).</w:t>
            </w:r>
          </w:p>
          <w:p w:rsidR="005672AA" w:rsidRPr="0003559E" w:rsidRDefault="005672AA" w:rsidP="00C2627F">
            <w:pPr>
              <w:pStyle w:val="rvps2"/>
              <w:spacing w:before="0" w:beforeAutospacing="0" w:after="0" w:afterAutospacing="0"/>
              <w:ind w:firstLine="448"/>
              <w:jc w:val="both"/>
            </w:pPr>
            <w:r w:rsidRPr="0003559E">
              <w:t>2. Повідомлення про відміну закупівлі оприлюднюється в електронній системі закупівель:</w:t>
            </w:r>
          </w:p>
          <w:p w:rsidR="005672AA" w:rsidRPr="0003559E" w:rsidRDefault="005672AA" w:rsidP="00C2627F">
            <w:pPr>
              <w:pStyle w:val="rvps2"/>
              <w:spacing w:before="0" w:beforeAutospacing="0" w:after="0" w:afterAutospacing="0"/>
              <w:ind w:firstLine="448"/>
              <w:jc w:val="both"/>
            </w:pPr>
            <w:bookmarkStart w:id="36" w:name="n1200"/>
            <w:bookmarkEnd w:id="36"/>
            <w:r w:rsidRPr="0003559E">
              <w:t>замовником протягом одного робочого дня з дня прийняття замовником відповідного рішення;</w:t>
            </w:r>
          </w:p>
          <w:p w:rsidR="005672AA" w:rsidRPr="0003559E" w:rsidRDefault="005672AA" w:rsidP="00C2627F">
            <w:pPr>
              <w:pStyle w:val="rvps2"/>
              <w:spacing w:before="0" w:beforeAutospacing="0" w:after="0" w:afterAutospacing="0"/>
              <w:ind w:firstLine="448"/>
              <w:jc w:val="both"/>
            </w:pPr>
            <w:bookmarkStart w:id="37" w:name="n1201"/>
            <w:bookmarkEnd w:id="37"/>
            <w:r w:rsidRPr="0003559E">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03559E">
                <w:rPr>
                  <w:rStyle w:val="ab"/>
                  <w:color w:val="auto"/>
                </w:rPr>
                <w:t>частиною тринадцятою</w:t>
              </w:r>
            </w:hyperlink>
            <w:r w:rsidRPr="0003559E">
              <w:t> цієї статті або відсутності пропозицій учасників для участі у ній.</w:t>
            </w:r>
          </w:p>
          <w:p w:rsidR="005672AA" w:rsidRPr="0003559E" w:rsidRDefault="005672AA" w:rsidP="00C2627F">
            <w:pPr>
              <w:pStyle w:val="rvps2"/>
              <w:spacing w:before="0" w:beforeAutospacing="0" w:after="0" w:afterAutospacing="0"/>
              <w:ind w:firstLine="448"/>
              <w:jc w:val="both"/>
            </w:pPr>
            <w:bookmarkStart w:id="38" w:name="n1202"/>
            <w:bookmarkEnd w:id="38"/>
            <w:r w:rsidRPr="0003559E">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03559E" w:rsidRDefault="001E0133" w:rsidP="00C2627F">
            <w:pPr>
              <w:pStyle w:val="a9"/>
              <w:spacing w:after="0"/>
              <w:rPr>
                <w:rFonts w:ascii="Verdana" w:hAnsi="Verdana"/>
                <w:i/>
                <w:sz w:val="16"/>
                <w:szCs w:val="16"/>
              </w:rPr>
            </w:pPr>
          </w:p>
        </w:tc>
      </w:tr>
      <w:tr w:rsidR="00152E8A" w:rsidRPr="0003559E" w:rsidTr="004C58B8">
        <w:trPr>
          <w:trHeight w:val="58"/>
          <w:tblCellSpacing w:w="11" w:type="dxa"/>
        </w:trPr>
        <w:tc>
          <w:tcPr>
            <w:tcW w:w="2530" w:type="dxa"/>
            <w:gridSpan w:val="2"/>
            <w:noWrap/>
            <w:vAlign w:val="center"/>
          </w:tcPr>
          <w:p w:rsidR="00152E8A" w:rsidRPr="0003559E" w:rsidRDefault="005746E7" w:rsidP="003645BF">
            <w:pPr>
              <w:spacing w:beforeLines="40" w:before="96" w:afterLines="40" w:after="96"/>
              <w:ind w:left="2" w:right="113" w:firstLine="0"/>
              <w:jc w:val="left"/>
              <w:rPr>
                <w:b/>
                <w:szCs w:val="24"/>
                <w:lang w:eastAsia="uk-UA"/>
              </w:rPr>
            </w:pPr>
            <w:r w:rsidRPr="0003559E">
              <w:rPr>
                <w:b/>
                <w:szCs w:val="24"/>
                <w:lang w:eastAsia="uk-UA"/>
              </w:rPr>
              <w:t>8</w:t>
            </w:r>
            <w:r w:rsidR="00152E8A" w:rsidRPr="0003559E">
              <w:rPr>
                <w:b/>
                <w:szCs w:val="24"/>
                <w:lang w:eastAsia="uk-UA"/>
              </w:rPr>
              <w:t xml:space="preserve">. Строк укладання договору </w:t>
            </w:r>
          </w:p>
        </w:tc>
        <w:tc>
          <w:tcPr>
            <w:tcW w:w="7844" w:type="dxa"/>
            <w:noWrap/>
          </w:tcPr>
          <w:p w:rsidR="00792885" w:rsidRPr="0003559E" w:rsidRDefault="005672AA" w:rsidP="00C2627F">
            <w:pPr>
              <w:pStyle w:val="rvps2"/>
              <w:spacing w:before="0" w:beforeAutospacing="0" w:after="0" w:afterAutospacing="0"/>
              <w:ind w:firstLine="448"/>
              <w:jc w:val="both"/>
            </w:pPr>
            <w:r w:rsidRPr="0003559E">
              <w:t xml:space="preserve">1. </w:t>
            </w:r>
            <w:r w:rsidR="00792885" w:rsidRPr="0003559E">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52E8A" w:rsidRPr="0003559E" w:rsidRDefault="005672AA" w:rsidP="00C2627F">
            <w:pPr>
              <w:pStyle w:val="rvps2"/>
              <w:spacing w:before="0" w:beforeAutospacing="0" w:after="0" w:afterAutospacing="0"/>
              <w:ind w:firstLine="448"/>
              <w:jc w:val="both"/>
              <w:rPr>
                <w:shd w:val="clear" w:color="auto" w:fill="FFFFFF"/>
              </w:rPr>
            </w:pPr>
            <w:r w:rsidRPr="0003559E">
              <w:rPr>
                <w:shd w:val="clear" w:color="auto" w:fill="FFFFFF"/>
              </w:rPr>
              <w:t>2. Договір про закупівлю укладається згідно з вимогами </w:t>
            </w:r>
            <w:hyperlink r:id="rId11" w:anchor="n1760" w:history="1">
              <w:r w:rsidRPr="0003559E">
                <w:rPr>
                  <w:rStyle w:val="ab"/>
                  <w:color w:val="auto"/>
                  <w:shd w:val="clear" w:color="auto" w:fill="FFFFFF"/>
                </w:rPr>
                <w:t>статті 41</w:t>
              </w:r>
            </w:hyperlink>
            <w:r w:rsidRPr="0003559E">
              <w:rPr>
                <w:shd w:val="clear" w:color="auto" w:fill="FFFFFF"/>
              </w:rPr>
              <w:t> цього Закону.</w:t>
            </w:r>
            <w:bookmarkStart w:id="39" w:name="n460"/>
            <w:bookmarkEnd w:id="39"/>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Основними істотними умовами договору про закупівлю є:</w:t>
            </w:r>
          </w:p>
          <w:p w:rsidR="001B58FC" w:rsidRPr="0003559E" w:rsidRDefault="001B58FC" w:rsidP="00C2627F">
            <w:pPr>
              <w:widowControl w:val="0"/>
              <w:numPr>
                <w:ilvl w:val="0"/>
                <w:numId w:val="38"/>
              </w:numPr>
              <w:tabs>
                <w:tab w:val="left" w:pos="0"/>
              </w:tabs>
              <w:suppressAutoHyphens/>
              <w:autoSpaceDE w:val="0"/>
              <w:spacing w:before="0" w:after="0"/>
              <w:rPr>
                <w:rFonts w:eastAsia="Arial Unicode MS"/>
                <w:lang w:eastAsia="uk-UA" w:bidi="uk-UA"/>
              </w:rPr>
            </w:pPr>
            <w:r w:rsidRPr="0003559E">
              <w:t xml:space="preserve">найменування та реквізити сторін; </w:t>
            </w:r>
            <w:bookmarkStart w:id="40" w:name="o40"/>
            <w:bookmarkEnd w:id="40"/>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місце і дата укладення договору підряду; </w:t>
            </w:r>
            <w:bookmarkStart w:id="41" w:name="o41"/>
            <w:bookmarkEnd w:id="41"/>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предмет договору підряду; </w:t>
            </w:r>
            <w:bookmarkStart w:id="42" w:name="o42"/>
            <w:bookmarkEnd w:id="42"/>
          </w:p>
          <w:p w:rsidR="001B58FC" w:rsidRPr="0003559E" w:rsidRDefault="001B58FC" w:rsidP="00C2627F">
            <w:pPr>
              <w:widowControl w:val="0"/>
              <w:numPr>
                <w:ilvl w:val="0"/>
                <w:numId w:val="38"/>
              </w:numPr>
              <w:tabs>
                <w:tab w:val="left" w:pos="0"/>
              </w:tabs>
              <w:suppressAutoHyphens/>
              <w:autoSpaceDE w:val="0"/>
              <w:spacing w:before="0" w:after="0"/>
            </w:pPr>
            <w:r w:rsidRPr="0003559E">
              <w:lastRenderedPageBreak/>
              <w:t xml:space="preserve">договірна ціна; </w:t>
            </w:r>
            <w:bookmarkStart w:id="43" w:name="o43"/>
            <w:bookmarkEnd w:id="43"/>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строки виконання робіт; </w:t>
            </w:r>
            <w:bookmarkStart w:id="44" w:name="o44"/>
            <w:bookmarkEnd w:id="44"/>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права та обов'язки сторін; </w:t>
            </w:r>
            <w:bookmarkStart w:id="45" w:name="o45"/>
            <w:bookmarkEnd w:id="45"/>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порядок забезпечення виконання зобов'язань за договором підряду; </w:t>
            </w:r>
            <w:bookmarkStart w:id="46" w:name="o46"/>
            <w:bookmarkEnd w:id="46"/>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умови страхування ризиків випадкового знищення або пошкодження об'єкта будівництва; </w:t>
            </w:r>
            <w:bookmarkStart w:id="47" w:name="o47"/>
            <w:bookmarkStart w:id="48" w:name="o48"/>
            <w:bookmarkEnd w:id="47"/>
            <w:bookmarkEnd w:id="48"/>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порядок залучення субпідрядників; </w:t>
            </w:r>
            <w:bookmarkStart w:id="49" w:name="o49"/>
            <w:bookmarkEnd w:id="49"/>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вимоги до організації робіт; </w:t>
            </w:r>
            <w:bookmarkStart w:id="50" w:name="o50"/>
            <w:bookmarkEnd w:id="50"/>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порядок здійснення замовником контролю за якістю ресурсів; </w:t>
            </w:r>
            <w:bookmarkStart w:id="51" w:name="o51"/>
            <w:bookmarkEnd w:id="51"/>
          </w:p>
          <w:p w:rsidR="001B58FC" w:rsidRPr="0003559E" w:rsidRDefault="001B58FC" w:rsidP="00C2627F">
            <w:pPr>
              <w:widowControl w:val="0"/>
              <w:numPr>
                <w:ilvl w:val="0"/>
                <w:numId w:val="38"/>
              </w:numPr>
              <w:tabs>
                <w:tab w:val="left" w:pos="0"/>
              </w:tabs>
              <w:suppressAutoHyphens/>
              <w:autoSpaceDE w:val="0"/>
              <w:spacing w:before="0" w:after="0"/>
            </w:pPr>
            <w:r w:rsidRPr="0003559E">
              <w:t>умови здійснення технічного нагляду за виконанням  робіт;</w:t>
            </w:r>
            <w:bookmarkStart w:id="52" w:name="o52"/>
            <w:bookmarkEnd w:id="52"/>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джерела та порядок фінансування робіт (будівництва об'єкта); </w:t>
            </w:r>
            <w:bookmarkStart w:id="53" w:name="o53"/>
            <w:bookmarkEnd w:id="53"/>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порядок розрахунків за виконані роботи; </w:t>
            </w:r>
            <w:bookmarkStart w:id="54" w:name="o54"/>
            <w:bookmarkEnd w:id="54"/>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порядок здачі-приймання закінчених робіт  (об'єкта будівництва); </w:t>
            </w:r>
            <w:bookmarkStart w:id="55" w:name="o55"/>
            <w:bookmarkEnd w:id="55"/>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гарантійні строки якості закінчених робіт (експлуатації об'єкта будівництва), порядок усунення недоліків; </w:t>
            </w:r>
            <w:bookmarkStart w:id="56" w:name="o56"/>
            <w:bookmarkEnd w:id="56"/>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відповідальність сторін за порушення умов договору підряду; </w:t>
            </w:r>
            <w:bookmarkStart w:id="57" w:name="o57"/>
            <w:bookmarkEnd w:id="57"/>
          </w:p>
          <w:p w:rsidR="001B58FC" w:rsidRPr="0003559E" w:rsidRDefault="001B58FC" w:rsidP="00C2627F">
            <w:pPr>
              <w:widowControl w:val="0"/>
              <w:numPr>
                <w:ilvl w:val="0"/>
                <w:numId w:val="38"/>
              </w:numPr>
              <w:tabs>
                <w:tab w:val="left" w:pos="0"/>
              </w:tabs>
              <w:suppressAutoHyphens/>
              <w:autoSpaceDE w:val="0"/>
              <w:spacing w:before="0" w:after="0"/>
            </w:pPr>
            <w:r w:rsidRPr="0003559E">
              <w:t xml:space="preserve">порядок врегулювання спорів; </w:t>
            </w:r>
            <w:bookmarkStart w:id="58" w:name="o58"/>
            <w:bookmarkEnd w:id="58"/>
          </w:p>
          <w:p w:rsidR="001B58FC" w:rsidRPr="0003559E" w:rsidRDefault="001B58FC" w:rsidP="00C2627F">
            <w:pPr>
              <w:widowControl w:val="0"/>
              <w:numPr>
                <w:ilvl w:val="0"/>
                <w:numId w:val="38"/>
              </w:numPr>
              <w:tabs>
                <w:tab w:val="left" w:pos="0"/>
              </w:tabs>
              <w:suppressAutoHyphens/>
              <w:autoSpaceDE w:val="0"/>
              <w:spacing w:before="0" w:after="0"/>
            </w:pPr>
            <w:r w:rsidRPr="0003559E">
              <w:t>порядок внесення змін до договору підряду та його розірвання.</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1)  зменшення обсягів закупівлі, зокрема з урахуванням фактичного обсягу видатків замовника;</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 xml:space="preserve">2) </w:t>
            </w:r>
            <w:r w:rsidR="00B04B15" w:rsidRPr="0003559E">
              <w:rPr>
                <w:rFonts w:eastAsia="Calibri"/>
              </w:rPr>
              <w:t xml:space="preserve">  не застосовується оскільки предметом закупівлі є роботи</w:t>
            </w:r>
            <w:r w:rsidRPr="0003559E">
              <w:rPr>
                <w:rFonts w:eastAsia="Calibri"/>
              </w:rPr>
              <w:t>;</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04B5C"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w:t>
            </w:r>
            <w:r w:rsidR="00804B5C">
              <w:rPr>
                <w:rFonts w:eastAsia="Calibri"/>
              </w:rPr>
              <w:t xml:space="preserve">зміни ціни; </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 xml:space="preserve">У разі зміни, у встановленому згідно із законодавством порядку, </w:t>
            </w:r>
            <w:r w:rsidRPr="0003559E">
              <w:rPr>
                <w:rFonts w:eastAsia="Calibri"/>
              </w:rPr>
              <w:lastRenderedPageBreak/>
              <w:t>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 xml:space="preserve">8) </w:t>
            </w:r>
            <w:r w:rsidR="004B5BF8">
              <w:rPr>
                <w:rFonts w:eastAsia="Calibri"/>
              </w:rPr>
              <w:t>з</w:t>
            </w:r>
            <w:r w:rsidRPr="0003559E">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B58FC" w:rsidRPr="0003559E"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1B58FC" w:rsidRDefault="001B58FC" w:rsidP="00C2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3559E">
              <w:rPr>
                <w:rFonts w:eastAsia="Calibri"/>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04B5C" w:rsidRPr="0003559E" w:rsidRDefault="00804B5C" w:rsidP="0068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rPr>
              <w:t xml:space="preserve">6. </w:t>
            </w:r>
            <w:r w:rsidRPr="00732295">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tc>
      </w:tr>
      <w:tr w:rsidR="00152E8A" w:rsidRPr="0003559E" w:rsidTr="004C58B8">
        <w:trPr>
          <w:trHeight w:val="362"/>
          <w:tblCellSpacing w:w="11" w:type="dxa"/>
        </w:trPr>
        <w:tc>
          <w:tcPr>
            <w:tcW w:w="2530" w:type="dxa"/>
            <w:gridSpan w:val="2"/>
            <w:noWrap/>
            <w:vAlign w:val="center"/>
          </w:tcPr>
          <w:p w:rsidR="003927ED" w:rsidRPr="0003559E" w:rsidRDefault="005746E7" w:rsidP="003645BF">
            <w:pPr>
              <w:spacing w:beforeLines="40" w:before="96" w:afterLines="40" w:after="96"/>
              <w:ind w:left="2" w:right="113" w:firstLine="0"/>
              <w:jc w:val="left"/>
              <w:rPr>
                <w:b/>
                <w:szCs w:val="24"/>
                <w:lang w:eastAsia="uk-UA"/>
              </w:rPr>
            </w:pPr>
            <w:r w:rsidRPr="0003559E">
              <w:rPr>
                <w:b/>
                <w:szCs w:val="24"/>
                <w:lang w:eastAsia="uk-UA"/>
              </w:rPr>
              <w:lastRenderedPageBreak/>
              <w:t>9</w:t>
            </w:r>
            <w:r w:rsidR="00152E8A" w:rsidRPr="0003559E">
              <w:rPr>
                <w:b/>
                <w:szCs w:val="24"/>
                <w:lang w:eastAsia="uk-UA"/>
              </w:rPr>
              <w:t xml:space="preserve">. Проект договору про закупівлю </w:t>
            </w:r>
          </w:p>
        </w:tc>
        <w:tc>
          <w:tcPr>
            <w:tcW w:w="7844" w:type="dxa"/>
            <w:noWrap/>
            <w:vAlign w:val="center"/>
          </w:tcPr>
          <w:p w:rsidR="00717759" w:rsidRPr="0003559E" w:rsidRDefault="001B58FC" w:rsidP="003645BF">
            <w:pPr>
              <w:spacing w:beforeLines="40" w:before="96" w:afterLines="40" w:after="96"/>
              <w:ind w:right="113" w:firstLine="0"/>
              <w:contextualSpacing/>
              <w:rPr>
                <w:szCs w:val="24"/>
              </w:rPr>
            </w:pPr>
            <w:r w:rsidRPr="0003559E">
              <w:rPr>
                <w:szCs w:val="24"/>
              </w:rPr>
              <w:t xml:space="preserve">1. </w:t>
            </w:r>
            <w:r w:rsidR="00450927" w:rsidRPr="0003559E">
              <w:rPr>
                <w:szCs w:val="24"/>
              </w:rPr>
              <w:t>Проект договору з</w:t>
            </w:r>
            <w:r w:rsidR="00CF1C67" w:rsidRPr="0003559E">
              <w:rPr>
                <w:szCs w:val="24"/>
              </w:rPr>
              <w:t xml:space="preserve">гідно Додатку № </w:t>
            </w:r>
            <w:r w:rsidR="000E26B9" w:rsidRPr="0003559E">
              <w:rPr>
                <w:szCs w:val="24"/>
              </w:rPr>
              <w:t>3</w:t>
            </w:r>
            <w:r w:rsidR="00152E8A" w:rsidRPr="0003559E">
              <w:rPr>
                <w:szCs w:val="24"/>
              </w:rPr>
              <w:t xml:space="preserve"> до </w:t>
            </w:r>
            <w:r w:rsidR="00F2321D" w:rsidRPr="0003559E">
              <w:rPr>
                <w:szCs w:val="24"/>
              </w:rPr>
              <w:t>оголошення</w:t>
            </w:r>
            <w:r w:rsidR="00511373">
              <w:rPr>
                <w:szCs w:val="24"/>
              </w:rPr>
              <w:t xml:space="preserve">  </w:t>
            </w:r>
            <w:r w:rsidRPr="0003559E">
              <w:rPr>
                <w:szCs w:val="24"/>
              </w:rPr>
              <w:t xml:space="preserve">(надається в складі пропозиції). </w:t>
            </w:r>
          </w:p>
        </w:tc>
      </w:tr>
      <w:tr w:rsidR="00240A24" w:rsidRPr="0003559E" w:rsidTr="004C58B8">
        <w:trPr>
          <w:trHeight w:val="1358"/>
          <w:tblCellSpacing w:w="11" w:type="dxa"/>
        </w:trPr>
        <w:tc>
          <w:tcPr>
            <w:tcW w:w="2530" w:type="dxa"/>
            <w:gridSpan w:val="2"/>
            <w:noWrap/>
            <w:vAlign w:val="center"/>
          </w:tcPr>
          <w:p w:rsidR="00240A24" w:rsidRPr="0003559E" w:rsidRDefault="006216B3" w:rsidP="003645BF">
            <w:pPr>
              <w:spacing w:beforeLines="40" w:before="96" w:afterLines="40" w:after="96"/>
              <w:ind w:left="2" w:right="113" w:firstLine="0"/>
              <w:jc w:val="left"/>
              <w:rPr>
                <w:b/>
                <w:szCs w:val="24"/>
                <w:lang w:eastAsia="uk-UA"/>
              </w:rPr>
            </w:pPr>
            <w:r w:rsidRPr="0003559E">
              <w:rPr>
                <w:b/>
                <w:szCs w:val="24"/>
                <w:lang w:eastAsia="uk-UA"/>
              </w:rPr>
              <w:t>1</w:t>
            </w:r>
            <w:r w:rsidR="005746E7" w:rsidRPr="0003559E">
              <w:rPr>
                <w:b/>
                <w:szCs w:val="24"/>
                <w:lang w:eastAsia="uk-UA"/>
              </w:rPr>
              <w:t>0</w:t>
            </w:r>
            <w:r w:rsidR="00240A24" w:rsidRPr="0003559E">
              <w:rPr>
                <w:b/>
                <w:szCs w:val="24"/>
                <w:lang w:eastAsia="uk-UA"/>
              </w:rPr>
              <w:t>. </w:t>
            </w:r>
            <w:r w:rsidR="00057E59" w:rsidRPr="0003559E">
              <w:rPr>
                <w:b/>
                <w:szCs w:val="24"/>
                <w:lang w:eastAsia="uk-UA"/>
              </w:rPr>
              <w:t>Забезпечення пропозиції/</w:t>
            </w:r>
            <w:r w:rsidR="00240A24" w:rsidRPr="0003559E">
              <w:rPr>
                <w:b/>
                <w:szCs w:val="24"/>
                <w:lang w:eastAsia="uk-UA"/>
              </w:rPr>
              <w:t>Забезпечення виконання договору про закупівлю</w:t>
            </w:r>
          </w:p>
        </w:tc>
        <w:tc>
          <w:tcPr>
            <w:tcW w:w="7844" w:type="dxa"/>
            <w:noWrap/>
            <w:vAlign w:val="center"/>
          </w:tcPr>
          <w:p w:rsidR="00223D88" w:rsidRPr="0003559E" w:rsidRDefault="00984FA8" w:rsidP="00C2627F">
            <w:pPr>
              <w:ind w:firstLine="0"/>
              <w:rPr>
                <w:szCs w:val="24"/>
              </w:rPr>
            </w:pPr>
            <w:r w:rsidRPr="0003559E">
              <w:rPr>
                <w:szCs w:val="24"/>
              </w:rPr>
              <w:t>Не вимагається</w:t>
            </w:r>
          </w:p>
          <w:p w:rsidR="00240A24" w:rsidRPr="0003559E" w:rsidRDefault="00240A24" w:rsidP="003645BF">
            <w:pPr>
              <w:spacing w:beforeLines="40" w:before="96" w:afterLines="40" w:after="96"/>
              <w:ind w:right="113" w:firstLine="0"/>
              <w:contextualSpacing/>
              <w:jc w:val="left"/>
              <w:rPr>
                <w:szCs w:val="24"/>
              </w:rPr>
            </w:pPr>
          </w:p>
        </w:tc>
      </w:tr>
      <w:tr w:rsidR="00037876" w:rsidRPr="0003559E" w:rsidTr="004C58B8">
        <w:trPr>
          <w:trHeight w:val="58"/>
          <w:tblCellSpacing w:w="11" w:type="dxa"/>
        </w:trPr>
        <w:tc>
          <w:tcPr>
            <w:tcW w:w="2530" w:type="dxa"/>
            <w:gridSpan w:val="2"/>
            <w:noWrap/>
            <w:vAlign w:val="center"/>
          </w:tcPr>
          <w:p w:rsidR="00037876" w:rsidRPr="0003559E" w:rsidRDefault="006216B3" w:rsidP="003645BF">
            <w:pPr>
              <w:spacing w:beforeLines="40" w:before="96" w:afterLines="40" w:after="96"/>
              <w:ind w:left="2" w:right="113" w:firstLine="0"/>
              <w:jc w:val="left"/>
              <w:rPr>
                <w:b/>
                <w:szCs w:val="24"/>
                <w:lang w:eastAsia="uk-UA"/>
              </w:rPr>
            </w:pPr>
            <w:r w:rsidRPr="0003559E">
              <w:rPr>
                <w:b/>
                <w:szCs w:val="24"/>
                <w:lang w:eastAsia="uk-UA"/>
              </w:rPr>
              <w:t>1</w:t>
            </w:r>
            <w:r w:rsidR="005746E7" w:rsidRPr="0003559E">
              <w:rPr>
                <w:b/>
                <w:szCs w:val="24"/>
                <w:lang w:eastAsia="uk-UA"/>
              </w:rPr>
              <w:t>1</w:t>
            </w:r>
            <w:r w:rsidR="00037876" w:rsidRPr="0003559E">
              <w:rPr>
                <w:b/>
                <w:szCs w:val="24"/>
                <w:lang w:eastAsia="uk-UA"/>
              </w:rPr>
              <w:t xml:space="preserve">. </w:t>
            </w:r>
            <w:r w:rsidR="00065257" w:rsidRPr="0003559E">
              <w:rPr>
                <w:b/>
                <w:szCs w:val="24"/>
                <w:lang w:eastAsia="uk-UA"/>
              </w:rPr>
              <w:t>Інше</w:t>
            </w:r>
          </w:p>
        </w:tc>
        <w:tc>
          <w:tcPr>
            <w:tcW w:w="7844" w:type="dxa"/>
            <w:noWrap/>
            <w:vAlign w:val="center"/>
          </w:tcPr>
          <w:p w:rsidR="00B67614" w:rsidRPr="0003559E" w:rsidRDefault="00B67614" w:rsidP="00C2627F">
            <w:pPr>
              <w:ind w:firstLine="0"/>
              <w:rPr>
                <w:szCs w:val="24"/>
              </w:rPr>
            </w:pPr>
            <w:r w:rsidRPr="0003559E">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03559E" w:rsidRDefault="00B70971" w:rsidP="00C2627F">
            <w:pPr>
              <w:ind w:firstLine="0"/>
            </w:pPr>
            <w:r w:rsidRPr="0003559E">
              <w:t xml:space="preserve">Період уточнення інформації про закупівлю: </w:t>
            </w:r>
            <w:r w:rsidR="005154E4" w:rsidRPr="0003559E">
              <w:t xml:space="preserve">до </w:t>
            </w:r>
            <w:r w:rsidR="005171F9">
              <w:t>04</w:t>
            </w:r>
            <w:r w:rsidR="005154E4" w:rsidRPr="0003559E">
              <w:t>.</w:t>
            </w:r>
            <w:r w:rsidR="005171F9">
              <w:t>10</w:t>
            </w:r>
            <w:r w:rsidR="007F2C3E" w:rsidRPr="0003559E">
              <w:t>.</w:t>
            </w:r>
            <w:r w:rsidR="005154E4" w:rsidRPr="0003559E">
              <w:t>202</w:t>
            </w:r>
            <w:r w:rsidR="0068375F">
              <w:t>2</w:t>
            </w:r>
            <w:r w:rsidR="005154E4" w:rsidRPr="0003559E">
              <w:t xml:space="preserve"> року</w:t>
            </w:r>
          </w:p>
          <w:p w:rsidR="00B67614" w:rsidRPr="0003559E" w:rsidRDefault="00B70971" w:rsidP="00C2627F">
            <w:pPr>
              <w:ind w:firstLine="0"/>
            </w:pPr>
            <w:r w:rsidRPr="0003559E">
              <w:t xml:space="preserve">Кінцевий строк подання пропозицій: </w:t>
            </w:r>
            <w:r w:rsidR="005154E4" w:rsidRPr="0003559E">
              <w:t xml:space="preserve">до </w:t>
            </w:r>
            <w:r w:rsidR="00D607D0">
              <w:t>0</w:t>
            </w:r>
            <w:r w:rsidR="005171F9">
              <w:t>7</w:t>
            </w:r>
            <w:bookmarkStart w:id="59" w:name="_GoBack"/>
            <w:bookmarkEnd w:id="59"/>
            <w:r w:rsidR="00231BF2">
              <w:t>.</w:t>
            </w:r>
            <w:r w:rsidR="00D607D0">
              <w:t>10</w:t>
            </w:r>
            <w:r w:rsidR="005154E4" w:rsidRPr="0003559E">
              <w:t>.202</w:t>
            </w:r>
            <w:r w:rsidR="0068375F">
              <w:t>2</w:t>
            </w:r>
            <w:r w:rsidR="005154E4" w:rsidRPr="0003559E">
              <w:t xml:space="preserve"> року</w:t>
            </w:r>
          </w:p>
          <w:p w:rsidR="005154E4" w:rsidRPr="0003559E" w:rsidRDefault="005154E4" w:rsidP="00C2627F">
            <w:pPr>
              <w:ind w:firstLine="0"/>
              <w:rPr>
                <w:szCs w:val="24"/>
              </w:rPr>
            </w:pPr>
            <w:r w:rsidRPr="0003559E">
              <w:rPr>
                <w:szCs w:val="24"/>
              </w:rPr>
              <w:t>Розмір мінімального кроку пониження ціни: 0,5 %</w:t>
            </w:r>
          </w:p>
          <w:p w:rsidR="00F574E4" w:rsidRPr="0003559E" w:rsidRDefault="00F574E4" w:rsidP="00C2627F">
            <w:pPr>
              <w:ind w:firstLine="0"/>
              <w:rPr>
                <w:szCs w:val="24"/>
              </w:rPr>
            </w:pPr>
            <w:r w:rsidRPr="0003559E">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 </w:t>
            </w:r>
            <w:r w:rsidR="00365142" w:rsidRPr="0003559E">
              <w:t>робіт</w:t>
            </w:r>
            <w:r w:rsidRPr="0003559E">
              <w:t>.</w:t>
            </w:r>
          </w:p>
        </w:tc>
      </w:tr>
      <w:bookmarkEnd w:id="0"/>
      <w:bookmarkEnd w:id="1"/>
      <w:bookmarkEnd w:id="2"/>
      <w:bookmarkEnd w:id="3"/>
      <w:bookmarkEnd w:id="4"/>
      <w:bookmarkEnd w:id="5"/>
      <w:bookmarkEnd w:id="6"/>
      <w:bookmarkEnd w:id="7"/>
      <w:bookmarkEnd w:id="8"/>
      <w:bookmarkEnd w:id="9"/>
      <w:bookmarkEnd w:id="10"/>
      <w:bookmarkEnd w:id="11"/>
      <w:bookmarkEnd w:id="12"/>
      <w:bookmarkEnd w:id="13"/>
    </w:tbl>
    <w:p w:rsidR="009C1C59" w:rsidRPr="0003559E" w:rsidRDefault="009C1C59" w:rsidP="00C2627F">
      <w:pPr>
        <w:spacing w:before="0" w:after="0"/>
        <w:rPr>
          <w:vanish/>
        </w:rPr>
      </w:pPr>
    </w:p>
    <w:tbl>
      <w:tblPr>
        <w:tblpPr w:leftFromText="180" w:rightFromText="180" w:vertAnchor="text" w:horzAnchor="margin" w:tblpXSpec="center" w:tblpY="3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F2C3E" w:rsidRPr="0003559E" w:rsidTr="007F2C3E">
        <w:trPr>
          <w:trHeight w:val="1695"/>
        </w:trPr>
        <w:tc>
          <w:tcPr>
            <w:tcW w:w="10173" w:type="dxa"/>
            <w:shd w:val="clear" w:color="auto" w:fill="auto"/>
            <w:vAlign w:val="center"/>
          </w:tcPr>
          <w:p w:rsidR="007F2C3E" w:rsidRPr="0003559E" w:rsidRDefault="007F2C3E" w:rsidP="00C2627F">
            <w:pPr>
              <w:widowControl w:val="0"/>
              <w:autoSpaceDE w:val="0"/>
              <w:spacing w:after="0"/>
              <w:ind w:right="34" w:firstLine="0"/>
              <w:rPr>
                <w:b/>
                <w:i/>
                <w:szCs w:val="24"/>
              </w:rPr>
            </w:pPr>
            <w:r w:rsidRPr="0003559E">
              <w:rPr>
                <w:b/>
                <w:shd w:val="clear" w:color="auto" w:fill="FFFFFF"/>
              </w:rPr>
              <w:lastRenderedPageBreak/>
              <w:t>Переможець закупівлі під час укладення договору про закупівлю повинен надати:</w:t>
            </w:r>
          </w:p>
        </w:tc>
      </w:tr>
      <w:tr w:rsidR="007F2C3E" w:rsidRPr="009111DE" w:rsidTr="007F2C3E">
        <w:trPr>
          <w:trHeight w:val="1695"/>
        </w:trPr>
        <w:tc>
          <w:tcPr>
            <w:tcW w:w="10173" w:type="dxa"/>
            <w:shd w:val="clear" w:color="auto" w:fill="auto"/>
            <w:vAlign w:val="center"/>
          </w:tcPr>
          <w:p w:rsidR="007F2C3E" w:rsidRPr="0003559E" w:rsidRDefault="007F2C3E" w:rsidP="00C2627F">
            <w:pPr>
              <w:pStyle w:val="rvps2"/>
              <w:spacing w:before="0" w:beforeAutospacing="0" w:after="150" w:afterAutospacing="0"/>
              <w:ind w:firstLine="450"/>
              <w:jc w:val="both"/>
              <w:rPr>
                <w:lang w:val="ru-RU"/>
              </w:rPr>
            </w:pPr>
            <w:r w:rsidRPr="0003559E">
              <w:t>1) Відповідну інформацію про право підписання договору про закупівлю;</w:t>
            </w:r>
          </w:p>
          <w:p w:rsidR="007F2C3E" w:rsidRPr="009111DE" w:rsidRDefault="007F2C3E" w:rsidP="00C2627F">
            <w:pPr>
              <w:pStyle w:val="rvps2"/>
              <w:spacing w:before="0" w:beforeAutospacing="0" w:after="150" w:afterAutospacing="0"/>
              <w:ind w:firstLine="450"/>
              <w:jc w:val="both"/>
            </w:pPr>
            <w:bookmarkStart w:id="60" w:name="n1035"/>
            <w:bookmarkEnd w:id="60"/>
            <w:r w:rsidRPr="0003559E">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03559E">
              <w:rPr>
                <w:u w:val="single"/>
              </w:rPr>
              <w:t>та у разі якщо про це було зазначено у документації/оголошенні про проведення спрощеної закупівлі</w:t>
            </w:r>
            <w:r w:rsidRPr="0003559E">
              <w:t xml:space="preserve"> чи вимагалося замовником під час переговорів у разі застосування переговорної процедури закупівлі.</w:t>
            </w:r>
          </w:p>
          <w:p w:rsidR="007F2C3E" w:rsidRPr="009111DE" w:rsidRDefault="007F2C3E" w:rsidP="00C2627F">
            <w:pPr>
              <w:widowControl w:val="0"/>
              <w:autoSpaceDE w:val="0"/>
              <w:spacing w:after="0"/>
              <w:ind w:right="34" w:firstLine="0"/>
              <w:rPr>
                <w:i/>
                <w:szCs w:val="24"/>
              </w:rPr>
            </w:pPr>
          </w:p>
        </w:tc>
      </w:tr>
    </w:tbl>
    <w:p w:rsidR="006D6426" w:rsidRPr="009111DE" w:rsidRDefault="006D6426" w:rsidP="00C2627F">
      <w:pPr>
        <w:pStyle w:val="12"/>
        <w:pageBreakBefore w:val="0"/>
        <w:tabs>
          <w:tab w:val="left" w:pos="825"/>
        </w:tabs>
        <w:spacing w:before="120"/>
        <w:jc w:val="both"/>
        <w:rPr>
          <w:color w:val="auto"/>
        </w:rPr>
      </w:pPr>
    </w:p>
    <w:p w:rsidR="000C3548" w:rsidRPr="009111DE" w:rsidRDefault="000C3548" w:rsidP="00C2627F">
      <w:pPr>
        <w:suppressAutoHyphens/>
        <w:spacing w:before="0" w:after="0"/>
        <w:ind w:firstLine="0"/>
        <w:rPr>
          <w:rFonts w:eastAsia="Calibri"/>
          <w:i/>
          <w:iCs/>
          <w:snapToGrid/>
          <w:szCs w:val="24"/>
          <w:lang w:eastAsia="zh-CN"/>
        </w:rPr>
      </w:pPr>
    </w:p>
    <w:sectPr w:rsidR="000C3548" w:rsidRPr="009111DE" w:rsidSect="0068375F">
      <w:footerReference w:type="even" r:id="rId12"/>
      <w:footerReference w:type="default" r:id="rId13"/>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72" w:rsidRDefault="00402D72">
      <w:r>
        <w:separator/>
      </w:r>
    </w:p>
  </w:endnote>
  <w:endnote w:type="continuationSeparator" w:id="0">
    <w:p w:rsidR="00402D72" w:rsidRDefault="0040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ivaldi">
    <w:altName w:val="Ink Free"/>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default"/>
    <w:sig w:usb0="00000000"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0" w:usb1="00000000" w:usb2="00000000" w:usb3="00000000" w:csb0="00000001" w:csb1="00000000"/>
  </w:font>
  <w:font w:name="DejaVu Sans">
    <w:charset w:val="CC"/>
    <w:family w:val="swiss"/>
    <w:pitch w:val="default"/>
    <w:sig w:usb0="E7006EFF" w:usb1="D200FDFF" w:usb2="0A246029" w:usb3="0400200C" w:csb0="600001FF" w:csb1="DFFF0000"/>
  </w:font>
  <w:font w:name="Lohit Hindi">
    <w:altName w:val="Yu Gothic"/>
    <w:charset w:val="80"/>
    <w:family w:val="auto"/>
    <w:pitch w:val="default"/>
    <w:sig w:usb0="00000000" w:usb1="00000000" w:usb2="00000010" w:usb3="00000000" w:csb0="00020001" w:csb1="00000000"/>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Liberation Mono"/>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4168BB"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4168BB"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separate"/>
    </w:r>
    <w:r w:rsidR="005171F9">
      <w:rPr>
        <w:rStyle w:val="af8"/>
        <w:noProof/>
      </w:rPr>
      <w:t>2</w:t>
    </w:r>
    <w:r>
      <w:rPr>
        <w:rStyle w:val="af8"/>
      </w:rPr>
      <w:fldChar w:fldCharType="end"/>
    </w:r>
  </w:p>
  <w:p w:rsidR="004E6371" w:rsidRDefault="004E6371">
    <w:pPr>
      <w:pStyle w:val="a5"/>
    </w:pPr>
  </w:p>
  <w:p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72" w:rsidRDefault="00402D72">
      <w:r>
        <w:separator/>
      </w:r>
    </w:p>
  </w:footnote>
  <w:footnote w:type="continuationSeparator" w:id="0">
    <w:p w:rsidR="00402D72" w:rsidRDefault="0040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40705"/>
    <w:multiLevelType w:val="hybridMultilevel"/>
    <w:tmpl w:val="F1FE5D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6455B9D"/>
    <w:multiLevelType w:val="hybridMultilevel"/>
    <w:tmpl w:val="A202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5">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17">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8">
    <w:nsid w:val="3DA242DF"/>
    <w:multiLevelType w:val="hybridMultilevel"/>
    <w:tmpl w:val="388EEB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E9B0D15"/>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1">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2">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3">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5C248DC"/>
    <w:multiLevelType w:val="multilevel"/>
    <w:tmpl w:val="D974FA1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6">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7">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8">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32">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33">
    <w:nsid w:val="65831B8B"/>
    <w:multiLevelType w:val="hybridMultilevel"/>
    <w:tmpl w:val="3B881C74"/>
    <w:lvl w:ilvl="0" w:tplc="C9B474CC">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661C7E07"/>
    <w:multiLevelType w:val="hybridMultilevel"/>
    <w:tmpl w:val="32DED664"/>
    <w:lvl w:ilvl="0" w:tplc="00000006">
      <w:start w:val="1"/>
      <w:numFmt w:val="bullet"/>
      <w:lvlText w:val="-"/>
      <w:lvlJc w:val="left"/>
      <w:pPr>
        <w:ind w:left="720" w:hanging="360"/>
      </w:pPr>
      <w:rPr>
        <w:rFonts w:ascii="Vivaldi" w:hAnsi="Vivaldi" w:cs="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6">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1">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2">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D4F21EF"/>
    <w:multiLevelType w:val="multilevel"/>
    <w:tmpl w:val="1BCCA9C8"/>
    <w:lvl w:ilvl="0">
      <w:start w:val="2"/>
      <w:numFmt w:val="decimal"/>
      <w:lvlText w:val="%1."/>
      <w:lvlJc w:val="left"/>
      <w:pPr>
        <w:ind w:left="360" w:hanging="360"/>
      </w:pPr>
      <w:rPr>
        <w:rFonts w:hint="default"/>
        <w:b/>
      </w:rPr>
    </w:lvl>
    <w:lvl w:ilvl="1">
      <w:start w:val="10"/>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1"/>
  </w:num>
  <w:num w:numId="3">
    <w:abstractNumId w:val="0"/>
  </w:num>
  <w:num w:numId="4">
    <w:abstractNumId w:val="25"/>
  </w:num>
  <w:num w:numId="5">
    <w:abstractNumId w:val="35"/>
  </w:num>
  <w:num w:numId="6">
    <w:abstractNumId w:val="41"/>
  </w:num>
  <w:num w:numId="7">
    <w:abstractNumId w:val="20"/>
  </w:num>
  <w:num w:numId="8">
    <w:abstractNumId w:val="37"/>
  </w:num>
  <w:num w:numId="9">
    <w:abstractNumId w:val="3"/>
  </w:num>
  <w:num w:numId="10">
    <w:abstractNumId w:val="13"/>
  </w:num>
  <w:num w:numId="11">
    <w:abstractNumId w:val="7"/>
  </w:num>
  <w:num w:numId="12">
    <w:abstractNumId w:val="27"/>
  </w:num>
  <w:num w:numId="13">
    <w:abstractNumId w:val="40"/>
  </w:num>
  <w:num w:numId="14">
    <w:abstractNumId w:val="17"/>
  </w:num>
  <w:num w:numId="15">
    <w:abstractNumId w:val="14"/>
  </w:num>
  <w:num w:numId="16">
    <w:abstractNumId w:val="26"/>
  </w:num>
  <w:num w:numId="17">
    <w:abstractNumId w:val="1"/>
  </w:num>
  <w:num w:numId="18">
    <w:abstractNumId w:val="21"/>
  </w:num>
  <w:num w:numId="19">
    <w:abstractNumId w:val="5"/>
  </w:num>
  <w:num w:numId="20">
    <w:abstractNumId w:val="38"/>
  </w:num>
  <w:num w:numId="21">
    <w:abstractNumId w:val="8"/>
  </w:num>
  <w:num w:numId="22">
    <w:abstractNumId w:val="29"/>
  </w:num>
  <w:num w:numId="23">
    <w:abstractNumId w:val="9"/>
  </w:num>
  <w:num w:numId="24">
    <w:abstractNumId w:val="15"/>
  </w:num>
  <w:num w:numId="25">
    <w:abstractNumId w:val="42"/>
  </w:num>
  <w:num w:numId="26">
    <w:abstractNumId w:val="39"/>
  </w:num>
  <w:num w:numId="27">
    <w:abstractNumId w:val="6"/>
  </w:num>
  <w:num w:numId="28">
    <w:abstractNumId w:val="30"/>
  </w:num>
  <w:num w:numId="29">
    <w:abstractNumId w:val="22"/>
  </w:num>
  <w:num w:numId="30">
    <w:abstractNumId w:val="19"/>
  </w:num>
  <w:num w:numId="31">
    <w:abstractNumId w:val="12"/>
  </w:num>
  <w:num w:numId="32">
    <w:abstractNumId w:val="44"/>
  </w:num>
  <w:num w:numId="33">
    <w:abstractNumId w:val="23"/>
  </w:num>
  <w:num w:numId="34">
    <w:abstractNumId w:val="28"/>
  </w:num>
  <w:num w:numId="35">
    <w:abstractNumId w:val="32"/>
  </w:num>
  <w:num w:numId="36">
    <w:abstractNumId w:val="34"/>
  </w:num>
  <w:num w:numId="37">
    <w:abstractNumId w:val="4"/>
  </w:num>
  <w:num w:numId="38">
    <w:abstractNumId w:val="43"/>
  </w:num>
  <w:num w:numId="39">
    <w:abstractNumId w:val="2"/>
  </w:num>
  <w:num w:numId="40">
    <w:abstractNumId w:val="16"/>
  </w:num>
  <w:num w:numId="41">
    <w:abstractNumId w:val="18"/>
  </w:num>
  <w:num w:numId="42">
    <w:abstractNumId w:val="33"/>
  </w:num>
  <w:num w:numId="43">
    <w:abstractNumId w:val="2"/>
  </w:num>
  <w:num w:numId="44">
    <w:abstractNumId w:val="16"/>
  </w:num>
  <w:num w:numId="45">
    <w:abstractNumId w:val="24"/>
  </w:num>
  <w:num w:numId="46">
    <w:abstractNumId w:val="11"/>
  </w:num>
  <w:num w:numId="4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432"/>
    <w:rsid w:val="0000416A"/>
    <w:rsid w:val="00004195"/>
    <w:rsid w:val="00004CA3"/>
    <w:rsid w:val="000053B3"/>
    <w:rsid w:val="000067F3"/>
    <w:rsid w:val="00006CC4"/>
    <w:rsid w:val="00007102"/>
    <w:rsid w:val="00010393"/>
    <w:rsid w:val="00011710"/>
    <w:rsid w:val="00011939"/>
    <w:rsid w:val="0001196D"/>
    <w:rsid w:val="00012307"/>
    <w:rsid w:val="00012DCC"/>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20A2"/>
    <w:rsid w:val="000320CF"/>
    <w:rsid w:val="000349DF"/>
    <w:rsid w:val="0003559E"/>
    <w:rsid w:val="00037876"/>
    <w:rsid w:val="0004260D"/>
    <w:rsid w:val="0004429E"/>
    <w:rsid w:val="0004551B"/>
    <w:rsid w:val="00047E8E"/>
    <w:rsid w:val="00057598"/>
    <w:rsid w:val="0005785A"/>
    <w:rsid w:val="00057E59"/>
    <w:rsid w:val="000640B1"/>
    <w:rsid w:val="00064FCF"/>
    <w:rsid w:val="00065257"/>
    <w:rsid w:val="00066A2D"/>
    <w:rsid w:val="0006781F"/>
    <w:rsid w:val="00071670"/>
    <w:rsid w:val="00073391"/>
    <w:rsid w:val="0008359B"/>
    <w:rsid w:val="00083FFE"/>
    <w:rsid w:val="0008415C"/>
    <w:rsid w:val="00084D13"/>
    <w:rsid w:val="00084FBD"/>
    <w:rsid w:val="00085AFF"/>
    <w:rsid w:val="0008769A"/>
    <w:rsid w:val="00087964"/>
    <w:rsid w:val="00087AFE"/>
    <w:rsid w:val="00093639"/>
    <w:rsid w:val="00095B13"/>
    <w:rsid w:val="00096805"/>
    <w:rsid w:val="00096EB0"/>
    <w:rsid w:val="000A0CD8"/>
    <w:rsid w:val="000A1145"/>
    <w:rsid w:val="000A1C03"/>
    <w:rsid w:val="000A1F02"/>
    <w:rsid w:val="000A2349"/>
    <w:rsid w:val="000A4CD8"/>
    <w:rsid w:val="000A6296"/>
    <w:rsid w:val="000A74AC"/>
    <w:rsid w:val="000B085F"/>
    <w:rsid w:val="000B1D2F"/>
    <w:rsid w:val="000B4053"/>
    <w:rsid w:val="000B4ACC"/>
    <w:rsid w:val="000B4E64"/>
    <w:rsid w:val="000B5A69"/>
    <w:rsid w:val="000B5BC2"/>
    <w:rsid w:val="000C091B"/>
    <w:rsid w:val="000C3548"/>
    <w:rsid w:val="000C69B0"/>
    <w:rsid w:val="000D0F78"/>
    <w:rsid w:val="000D1B4A"/>
    <w:rsid w:val="000D2F1A"/>
    <w:rsid w:val="000D620D"/>
    <w:rsid w:val="000E0885"/>
    <w:rsid w:val="000E19C6"/>
    <w:rsid w:val="000E26B9"/>
    <w:rsid w:val="000E28B5"/>
    <w:rsid w:val="000E2E6A"/>
    <w:rsid w:val="000E2ED2"/>
    <w:rsid w:val="000E4DD7"/>
    <w:rsid w:val="000E581C"/>
    <w:rsid w:val="000F04E6"/>
    <w:rsid w:val="000F0BE7"/>
    <w:rsid w:val="000F2D71"/>
    <w:rsid w:val="000F57A7"/>
    <w:rsid w:val="000F68B7"/>
    <w:rsid w:val="001009AD"/>
    <w:rsid w:val="0010165C"/>
    <w:rsid w:val="0010337D"/>
    <w:rsid w:val="0010338A"/>
    <w:rsid w:val="0010389E"/>
    <w:rsid w:val="00106D49"/>
    <w:rsid w:val="001100FB"/>
    <w:rsid w:val="00114A1A"/>
    <w:rsid w:val="00121DDD"/>
    <w:rsid w:val="001248DD"/>
    <w:rsid w:val="001262CE"/>
    <w:rsid w:val="001273C8"/>
    <w:rsid w:val="001279B1"/>
    <w:rsid w:val="00131E86"/>
    <w:rsid w:val="00132E65"/>
    <w:rsid w:val="00134805"/>
    <w:rsid w:val="001350DF"/>
    <w:rsid w:val="00140081"/>
    <w:rsid w:val="001412D3"/>
    <w:rsid w:val="0014314F"/>
    <w:rsid w:val="00144087"/>
    <w:rsid w:val="00144EEB"/>
    <w:rsid w:val="00145BA6"/>
    <w:rsid w:val="0014638C"/>
    <w:rsid w:val="0014653F"/>
    <w:rsid w:val="00147490"/>
    <w:rsid w:val="00147CEA"/>
    <w:rsid w:val="001528BC"/>
    <w:rsid w:val="00152E8A"/>
    <w:rsid w:val="0015356B"/>
    <w:rsid w:val="00153F4A"/>
    <w:rsid w:val="001559DE"/>
    <w:rsid w:val="00155B18"/>
    <w:rsid w:val="001630E3"/>
    <w:rsid w:val="00167731"/>
    <w:rsid w:val="00170A90"/>
    <w:rsid w:val="00171E2B"/>
    <w:rsid w:val="0017240B"/>
    <w:rsid w:val="00173E4A"/>
    <w:rsid w:val="001748FC"/>
    <w:rsid w:val="00175C9F"/>
    <w:rsid w:val="00175F13"/>
    <w:rsid w:val="00176975"/>
    <w:rsid w:val="00177E32"/>
    <w:rsid w:val="001805B2"/>
    <w:rsid w:val="0018168F"/>
    <w:rsid w:val="00183C34"/>
    <w:rsid w:val="00187BA4"/>
    <w:rsid w:val="00187E55"/>
    <w:rsid w:val="001902F4"/>
    <w:rsid w:val="0019118F"/>
    <w:rsid w:val="001937F6"/>
    <w:rsid w:val="00195E20"/>
    <w:rsid w:val="00195EB1"/>
    <w:rsid w:val="00197B6E"/>
    <w:rsid w:val="001A361A"/>
    <w:rsid w:val="001A4F34"/>
    <w:rsid w:val="001A6C25"/>
    <w:rsid w:val="001B264A"/>
    <w:rsid w:val="001B58FC"/>
    <w:rsid w:val="001B75D2"/>
    <w:rsid w:val="001C177F"/>
    <w:rsid w:val="001C36BE"/>
    <w:rsid w:val="001C6EBA"/>
    <w:rsid w:val="001D4489"/>
    <w:rsid w:val="001D626C"/>
    <w:rsid w:val="001D6C8F"/>
    <w:rsid w:val="001E0133"/>
    <w:rsid w:val="001E09E8"/>
    <w:rsid w:val="001E1863"/>
    <w:rsid w:val="001E2088"/>
    <w:rsid w:val="001E2BBC"/>
    <w:rsid w:val="001E3317"/>
    <w:rsid w:val="001E463E"/>
    <w:rsid w:val="001E6D5E"/>
    <w:rsid w:val="001E743A"/>
    <w:rsid w:val="001F0550"/>
    <w:rsid w:val="001F0798"/>
    <w:rsid w:val="001F1ED0"/>
    <w:rsid w:val="001F4484"/>
    <w:rsid w:val="001F4E99"/>
    <w:rsid w:val="001F55CF"/>
    <w:rsid w:val="00201599"/>
    <w:rsid w:val="00201747"/>
    <w:rsid w:val="00201B83"/>
    <w:rsid w:val="002040E1"/>
    <w:rsid w:val="002050A0"/>
    <w:rsid w:val="00205A73"/>
    <w:rsid w:val="00210C3D"/>
    <w:rsid w:val="00210DE7"/>
    <w:rsid w:val="002127D3"/>
    <w:rsid w:val="00213030"/>
    <w:rsid w:val="0021420E"/>
    <w:rsid w:val="002152DB"/>
    <w:rsid w:val="00216122"/>
    <w:rsid w:val="00220156"/>
    <w:rsid w:val="002204B7"/>
    <w:rsid w:val="00220801"/>
    <w:rsid w:val="00222468"/>
    <w:rsid w:val="00222482"/>
    <w:rsid w:val="002231FE"/>
    <w:rsid w:val="0022334A"/>
    <w:rsid w:val="00223D88"/>
    <w:rsid w:val="00224413"/>
    <w:rsid w:val="0022583F"/>
    <w:rsid w:val="002261C4"/>
    <w:rsid w:val="00227AE4"/>
    <w:rsid w:val="00230A7F"/>
    <w:rsid w:val="00231B26"/>
    <w:rsid w:val="00231BF2"/>
    <w:rsid w:val="00232DFC"/>
    <w:rsid w:val="002337D4"/>
    <w:rsid w:val="00240A24"/>
    <w:rsid w:val="002428AA"/>
    <w:rsid w:val="0024357C"/>
    <w:rsid w:val="002442DC"/>
    <w:rsid w:val="00244361"/>
    <w:rsid w:val="002462EF"/>
    <w:rsid w:val="0025181A"/>
    <w:rsid w:val="00254F96"/>
    <w:rsid w:val="00255340"/>
    <w:rsid w:val="00255B41"/>
    <w:rsid w:val="00256382"/>
    <w:rsid w:val="00257C8C"/>
    <w:rsid w:val="00257CEC"/>
    <w:rsid w:val="00257DCC"/>
    <w:rsid w:val="00261491"/>
    <w:rsid w:val="0026454D"/>
    <w:rsid w:val="00264A71"/>
    <w:rsid w:val="002650F7"/>
    <w:rsid w:val="0026530F"/>
    <w:rsid w:val="00266132"/>
    <w:rsid w:val="00266FF5"/>
    <w:rsid w:val="00272298"/>
    <w:rsid w:val="0027379B"/>
    <w:rsid w:val="00275B23"/>
    <w:rsid w:val="0027674F"/>
    <w:rsid w:val="002767C7"/>
    <w:rsid w:val="00281645"/>
    <w:rsid w:val="002816AA"/>
    <w:rsid w:val="00281839"/>
    <w:rsid w:val="0028250B"/>
    <w:rsid w:val="00282785"/>
    <w:rsid w:val="00283A67"/>
    <w:rsid w:val="00286BA8"/>
    <w:rsid w:val="00292BFE"/>
    <w:rsid w:val="00293447"/>
    <w:rsid w:val="00293E0C"/>
    <w:rsid w:val="00295685"/>
    <w:rsid w:val="002A1C9B"/>
    <w:rsid w:val="002A4F84"/>
    <w:rsid w:val="002A51FF"/>
    <w:rsid w:val="002A5866"/>
    <w:rsid w:val="002A6000"/>
    <w:rsid w:val="002A7FBE"/>
    <w:rsid w:val="002B0304"/>
    <w:rsid w:val="002B0A1D"/>
    <w:rsid w:val="002B0B39"/>
    <w:rsid w:val="002B0BB8"/>
    <w:rsid w:val="002B1C72"/>
    <w:rsid w:val="002B4D42"/>
    <w:rsid w:val="002B6ED4"/>
    <w:rsid w:val="002C098D"/>
    <w:rsid w:val="002C497A"/>
    <w:rsid w:val="002C598F"/>
    <w:rsid w:val="002C65B8"/>
    <w:rsid w:val="002C6D21"/>
    <w:rsid w:val="002D089A"/>
    <w:rsid w:val="002D1A7A"/>
    <w:rsid w:val="002D35E1"/>
    <w:rsid w:val="002D3612"/>
    <w:rsid w:val="002D4745"/>
    <w:rsid w:val="002D4E10"/>
    <w:rsid w:val="002D541E"/>
    <w:rsid w:val="002D5562"/>
    <w:rsid w:val="002E01E6"/>
    <w:rsid w:val="002E0F4D"/>
    <w:rsid w:val="002E3FE1"/>
    <w:rsid w:val="002E676C"/>
    <w:rsid w:val="002E6B12"/>
    <w:rsid w:val="002F042A"/>
    <w:rsid w:val="002F31E7"/>
    <w:rsid w:val="002F3748"/>
    <w:rsid w:val="002F3CFB"/>
    <w:rsid w:val="00301B5D"/>
    <w:rsid w:val="0030340B"/>
    <w:rsid w:val="003061E9"/>
    <w:rsid w:val="0030667D"/>
    <w:rsid w:val="003108D2"/>
    <w:rsid w:val="00310A27"/>
    <w:rsid w:val="0031654F"/>
    <w:rsid w:val="003165B7"/>
    <w:rsid w:val="003173DA"/>
    <w:rsid w:val="00320927"/>
    <w:rsid w:val="00321314"/>
    <w:rsid w:val="00321A3D"/>
    <w:rsid w:val="00322C9F"/>
    <w:rsid w:val="0032302E"/>
    <w:rsid w:val="003344AA"/>
    <w:rsid w:val="00335772"/>
    <w:rsid w:val="0033640D"/>
    <w:rsid w:val="00340128"/>
    <w:rsid w:val="00342C28"/>
    <w:rsid w:val="00344416"/>
    <w:rsid w:val="003445FD"/>
    <w:rsid w:val="00345F4E"/>
    <w:rsid w:val="00347210"/>
    <w:rsid w:val="0035057F"/>
    <w:rsid w:val="003541DA"/>
    <w:rsid w:val="003554DB"/>
    <w:rsid w:val="003559E2"/>
    <w:rsid w:val="00361B04"/>
    <w:rsid w:val="00362916"/>
    <w:rsid w:val="00363983"/>
    <w:rsid w:val="003645BF"/>
    <w:rsid w:val="00365142"/>
    <w:rsid w:val="00366102"/>
    <w:rsid w:val="003706D9"/>
    <w:rsid w:val="0037266B"/>
    <w:rsid w:val="003772A1"/>
    <w:rsid w:val="003827B2"/>
    <w:rsid w:val="00383070"/>
    <w:rsid w:val="00387DDE"/>
    <w:rsid w:val="00391395"/>
    <w:rsid w:val="003922B7"/>
    <w:rsid w:val="003927ED"/>
    <w:rsid w:val="003944FB"/>
    <w:rsid w:val="003A0B33"/>
    <w:rsid w:val="003A0B47"/>
    <w:rsid w:val="003A0DA7"/>
    <w:rsid w:val="003A1D7B"/>
    <w:rsid w:val="003A399A"/>
    <w:rsid w:val="003A4CF6"/>
    <w:rsid w:val="003A77A5"/>
    <w:rsid w:val="003B034C"/>
    <w:rsid w:val="003B0981"/>
    <w:rsid w:val="003B0CAF"/>
    <w:rsid w:val="003B2B85"/>
    <w:rsid w:val="003B3873"/>
    <w:rsid w:val="003B3A27"/>
    <w:rsid w:val="003B6A7C"/>
    <w:rsid w:val="003D1501"/>
    <w:rsid w:val="003D2C01"/>
    <w:rsid w:val="003D2F98"/>
    <w:rsid w:val="003D4A08"/>
    <w:rsid w:val="003D60E5"/>
    <w:rsid w:val="003D6608"/>
    <w:rsid w:val="003D75CE"/>
    <w:rsid w:val="003E0597"/>
    <w:rsid w:val="003E0797"/>
    <w:rsid w:val="003E0C6B"/>
    <w:rsid w:val="003E29FB"/>
    <w:rsid w:val="003E50A2"/>
    <w:rsid w:val="003F4EC1"/>
    <w:rsid w:val="003F7AC5"/>
    <w:rsid w:val="00402D72"/>
    <w:rsid w:val="00403457"/>
    <w:rsid w:val="00403CD0"/>
    <w:rsid w:val="00404569"/>
    <w:rsid w:val="0040481D"/>
    <w:rsid w:val="00405FC8"/>
    <w:rsid w:val="00406073"/>
    <w:rsid w:val="00411358"/>
    <w:rsid w:val="0041342F"/>
    <w:rsid w:val="0041677D"/>
    <w:rsid w:val="004168BB"/>
    <w:rsid w:val="00416D0B"/>
    <w:rsid w:val="00417652"/>
    <w:rsid w:val="00426A24"/>
    <w:rsid w:val="00426B9E"/>
    <w:rsid w:val="00426F2C"/>
    <w:rsid w:val="00427EAF"/>
    <w:rsid w:val="004303BA"/>
    <w:rsid w:val="00440260"/>
    <w:rsid w:val="004428E3"/>
    <w:rsid w:val="00442EA5"/>
    <w:rsid w:val="004438F5"/>
    <w:rsid w:val="0044767E"/>
    <w:rsid w:val="00447CD6"/>
    <w:rsid w:val="0045029F"/>
    <w:rsid w:val="00450927"/>
    <w:rsid w:val="00455B48"/>
    <w:rsid w:val="00455EA1"/>
    <w:rsid w:val="004563F3"/>
    <w:rsid w:val="00457A9D"/>
    <w:rsid w:val="00457FDA"/>
    <w:rsid w:val="00461A25"/>
    <w:rsid w:val="00461AEF"/>
    <w:rsid w:val="00462050"/>
    <w:rsid w:val="00462FE7"/>
    <w:rsid w:val="0046553A"/>
    <w:rsid w:val="00465849"/>
    <w:rsid w:val="00467C80"/>
    <w:rsid w:val="00474F87"/>
    <w:rsid w:val="00475F48"/>
    <w:rsid w:val="00476B65"/>
    <w:rsid w:val="00483F1B"/>
    <w:rsid w:val="00484243"/>
    <w:rsid w:val="0048434E"/>
    <w:rsid w:val="004919ED"/>
    <w:rsid w:val="00493D77"/>
    <w:rsid w:val="004945C6"/>
    <w:rsid w:val="004960E0"/>
    <w:rsid w:val="004979E7"/>
    <w:rsid w:val="004A3413"/>
    <w:rsid w:val="004A42AF"/>
    <w:rsid w:val="004A5351"/>
    <w:rsid w:val="004A7012"/>
    <w:rsid w:val="004B016D"/>
    <w:rsid w:val="004B0B17"/>
    <w:rsid w:val="004B35EE"/>
    <w:rsid w:val="004B4F9C"/>
    <w:rsid w:val="004B5BF8"/>
    <w:rsid w:val="004B62E7"/>
    <w:rsid w:val="004B6391"/>
    <w:rsid w:val="004B74A8"/>
    <w:rsid w:val="004C10B4"/>
    <w:rsid w:val="004C50F1"/>
    <w:rsid w:val="004C58B8"/>
    <w:rsid w:val="004C5980"/>
    <w:rsid w:val="004D0374"/>
    <w:rsid w:val="004D14E2"/>
    <w:rsid w:val="004D28B5"/>
    <w:rsid w:val="004D33BC"/>
    <w:rsid w:val="004E025B"/>
    <w:rsid w:val="004E2762"/>
    <w:rsid w:val="004E29C5"/>
    <w:rsid w:val="004E3DBC"/>
    <w:rsid w:val="004E5085"/>
    <w:rsid w:val="004E5B42"/>
    <w:rsid w:val="004E6371"/>
    <w:rsid w:val="004E79A7"/>
    <w:rsid w:val="004F24D8"/>
    <w:rsid w:val="004F3304"/>
    <w:rsid w:val="004F3BD1"/>
    <w:rsid w:val="004F3F86"/>
    <w:rsid w:val="004F46CA"/>
    <w:rsid w:val="004F51F1"/>
    <w:rsid w:val="004F74A0"/>
    <w:rsid w:val="0050374D"/>
    <w:rsid w:val="00510654"/>
    <w:rsid w:val="005109AD"/>
    <w:rsid w:val="00511373"/>
    <w:rsid w:val="005116F4"/>
    <w:rsid w:val="00511D73"/>
    <w:rsid w:val="00511FB6"/>
    <w:rsid w:val="005154E4"/>
    <w:rsid w:val="00515EA2"/>
    <w:rsid w:val="0051600D"/>
    <w:rsid w:val="005171F9"/>
    <w:rsid w:val="005212C2"/>
    <w:rsid w:val="00521B38"/>
    <w:rsid w:val="00524116"/>
    <w:rsid w:val="005247EC"/>
    <w:rsid w:val="00527716"/>
    <w:rsid w:val="00531677"/>
    <w:rsid w:val="0054202A"/>
    <w:rsid w:val="005427EC"/>
    <w:rsid w:val="0054304C"/>
    <w:rsid w:val="005435B8"/>
    <w:rsid w:val="00543EBF"/>
    <w:rsid w:val="00545B6E"/>
    <w:rsid w:val="00546B45"/>
    <w:rsid w:val="005527DE"/>
    <w:rsid w:val="00553E85"/>
    <w:rsid w:val="00554971"/>
    <w:rsid w:val="00555EE9"/>
    <w:rsid w:val="0055737C"/>
    <w:rsid w:val="00563488"/>
    <w:rsid w:val="005667EB"/>
    <w:rsid w:val="005672AA"/>
    <w:rsid w:val="00572E36"/>
    <w:rsid w:val="005737A0"/>
    <w:rsid w:val="005746E7"/>
    <w:rsid w:val="00576F42"/>
    <w:rsid w:val="00582304"/>
    <w:rsid w:val="005859FD"/>
    <w:rsid w:val="00586893"/>
    <w:rsid w:val="0059295A"/>
    <w:rsid w:val="00593324"/>
    <w:rsid w:val="00594413"/>
    <w:rsid w:val="005A09FD"/>
    <w:rsid w:val="005A18CF"/>
    <w:rsid w:val="005A2051"/>
    <w:rsid w:val="005A6C0F"/>
    <w:rsid w:val="005B1FBB"/>
    <w:rsid w:val="005B2076"/>
    <w:rsid w:val="005B27C7"/>
    <w:rsid w:val="005B29CE"/>
    <w:rsid w:val="005B5C7B"/>
    <w:rsid w:val="005B7548"/>
    <w:rsid w:val="005C1706"/>
    <w:rsid w:val="005C2D5C"/>
    <w:rsid w:val="005C45A5"/>
    <w:rsid w:val="005C4C31"/>
    <w:rsid w:val="005C56AF"/>
    <w:rsid w:val="005C7DEB"/>
    <w:rsid w:val="005D2653"/>
    <w:rsid w:val="005D3F11"/>
    <w:rsid w:val="005D690A"/>
    <w:rsid w:val="005D6F2B"/>
    <w:rsid w:val="005E4AE1"/>
    <w:rsid w:val="005E4E66"/>
    <w:rsid w:val="005E56C7"/>
    <w:rsid w:val="005E718E"/>
    <w:rsid w:val="005F01F4"/>
    <w:rsid w:val="005F0381"/>
    <w:rsid w:val="005F2B03"/>
    <w:rsid w:val="005F428A"/>
    <w:rsid w:val="005F5225"/>
    <w:rsid w:val="005F54D3"/>
    <w:rsid w:val="005F5C66"/>
    <w:rsid w:val="006023A0"/>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2471"/>
    <w:rsid w:val="00636537"/>
    <w:rsid w:val="0064016E"/>
    <w:rsid w:val="006422E9"/>
    <w:rsid w:val="00643F5E"/>
    <w:rsid w:val="00646810"/>
    <w:rsid w:val="00646991"/>
    <w:rsid w:val="006472CF"/>
    <w:rsid w:val="0065152A"/>
    <w:rsid w:val="0065156C"/>
    <w:rsid w:val="0065382F"/>
    <w:rsid w:val="00655235"/>
    <w:rsid w:val="006577D0"/>
    <w:rsid w:val="006655FF"/>
    <w:rsid w:val="006676CA"/>
    <w:rsid w:val="00667A4B"/>
    <w:rsid w:val="0067250C"/>
    <w:rsid w:val="006762C9"/>
    <w:rsid w:val="00677B45"/>
    <w:rsid w:val="00680883"/>
    <w:rsid w:val="00681EF8"/>
    <w:rsid w:val="00682758"/>
    <w:rsid w:val="00682EC2"/>
    <w:rsid w:val="0068375F"/>
    <w:rsid w:val="006852B8"/>
    <w:rsid w:val="00686CD7"/>
    <w:rsid w:val="00686F6F"/>
    <w:rsid w:val="006873C5"/>
    <w:rsid w:val="006876AA"/>
    <w:rsid w:val="00690A65"/>
    <w:rsid w:val="00690DE2"/>
    <w:rsid w:val="006955B1"/>
    <w:rsid w:val="00695A1A"/>
    <w:rsid w:val="006961D0"/>
    <w:rsid w:val="00696CBB"/>
    <w:rsid w:val="00697823"/>
    <w:rsid w:val="006A282F"/>
    <w:rsid w:val="006A297A"/>
    <w:rsid w:val="006A5E3D"/>
    <w:rsid w:val="006B1152"/>
    <w:rsid w:val="006B1364"/>
    <w:rsid w:val="006B1DC5"/>
    <w:rsid w:val="006B3CB8"/>
    <w:rsid w:val="006B4289"/>
    <w:rsid w:val="006B42CE"/>
    <w:rsid w:val="006B5CE7"/>
    <w:rsid w:val="006B676A"/>
    <w:rsid w:val="006B7326"/>
    <w:rsid w:val="006C65A9"/>
    <w:rsid w:val="006C777C"/>
    <w:rsid w:val="006D3A5B"/>
    <w:rsid w:val="006D6044"/>
    <w:rsid w:val="006D6426"/>
    <w:rsid w:val="006D6BA1"/>
    <w:rsid w:val="006E00EB"/>
    <w:rsid w:val="006E104E"/>
    <w:rsid w:val="006E19CB"/>
    <w:rsid w:val="006E1C17"/>
    <w:rsid w:val="006E3B42"/>
    <w:rsid w:val="006E4F56"/>
    <w:rsid w:val="006E5340"/>
    <w:rsid w:val="006E6137"/>
    <w:rsid w:val="006E7A68"/>
    <w:rsid w:val="006F41FB"/>
    <w:rsid w:val="006F6316"/>
    <w:rsid w:val="00707ABA"/>
    <w:rsid w:val="00711390"/>
    <w:rsid w:val="007117D3"/>
    <w:rsid w:val="00713792"/>
    <w:rsid w:val="00713891"/>
    <w:rsid w:val="00717759"/>
    <w:rsid w:val="00720BD9"/>
    <w:rsid w:val="00724E88"/>
    <w:rsid w:val="0072743B"/>
    <w:rsid w:val="007274B5"/>
    <w:rsid w:val="00727A60"/>
    <w:rsid w:val="00743D15"/>
    <w:rsid w:val="007469EC"/>
    <w:rsid w:val="0074751A"/>
    <w:rsid w:val="00751335"/>
    <w:rsid w:val="0075453B"/>
    <w:rsid w:val="00755915"/>
    <w:rsid w:val="007563AD"/>
    <w:rsid w:val="007565FE"/>
    <w:rsid w:val="00756BC2"/>
    <w:rsid w:val="00763624"/>
    <w:rsid w:val="00764711"/>
    <w:rsid w:val="00764CA9"/>
    <w:rsid w:val="0076507C"/>
    <w:rsid w:val="0076661F"/>
    <w:rsid w:val="007722D6"/>
    <w:rsid w:val="00772F71"/>
    <w:rsid w:val="00774D62"/>
    <w:rsid w:val="00775608"/>
    <w:rsid w:val="00776015"/>
    <w:rsid w:val="00777B8B"/>
    <w:rsid w:val="0078000F"/>
    <w:rsid w:val="007809AC"/>
    <w:rsid w:val="00782899"/>
    <w:rsid w:val="00783400"/>
    <w:rsid w:val="00785515"/>
    <w:rsid w:val="00785A1F"/>
    <w:rsid w:val="00792534"/>
    <w:rsid w:val="00792885"/>
    <w:rsid w:val="007945F0"/>
    <w:rsid w:val="007A019A"/>
    <w:rsid w:val="007A1FFB"/>
    <w:rsid w:val="007A3D32"/>
    <w:rsid w:val="007A440E"/>
    <w:rsid w:val="007A6BDD"/>
    <w:rsid w:val="007A6D19"/>
    <w:rsid w:val="007B055E"/>
    <w:rsid w:val="007B4D57"/>
    <w:rsid w:val="007B5012"/>
    <w:rsid w:val="007B7313"/>
    <w:rsid w:val="007C0388"/>
    <w:rsid w:val="007C0A6A"/>
    <w:rsid w:val="007C28DB"/>
    <w:rsid w:val="007C2BE3"/>
    <w:rsid w:val="007C312F"/>
    <w:rsid w:val="007C405E"/>
    <w:rsid w:val="007C4D91"/>
    <w:rsid w:val="007C5EB0"/>
    <w:rsid w:val="007C7570"/>
    <w:rsid w:val="007C7A61"/>
    <w:rsid w:val="007D182D"/>
    <w:rsid w:val="007D4E52"/>
    <w:rsid w:val="007D537C"/>
    <w:rsid w:val="007D5D9A"/>
    <w:rsid w:val="007E268C"/>
    <w:rsid w:val="007E2C5A"/>
    <w:rsid w:val="007E3067"/>
    <w:rsid w:val="007E6CA5"/>
    <w:rsid w:val="007E6E3F"/>
    <w:rsid w:val="007F2C3E"/>
    <w:rsid w:val="007F653E"/>
    <w:rsid w:val="008003F7"/>
    <w:rsid w:val="0080053B"/>
    <w:rsid w:val="00800F21"/>
    <w:rsid w:val="00801155"/>
    <w:rsid w:val="00804B5C"/>
    <w:rsid w:val="008069A4"/>
    <w:rsid w:val="00806EDF"/>
    <w:rsid w:val="00811A0B"/>
    <w:rsid w:val="00811DBF"/>
    <w:rsid w:val="00812E4D"/>
    <w:rsid w:val="00813AE0"/>
    <w:rsid w:val="00813FDD"/>
    <w:rsid w:val="00814E52"/>
    <w:rsid w:val="0081678C"/>
    <w:rsid w:val="00820078"/>
    <w:rsid w:val="0082188B"/>
    <w:rsid w:val="0082707F"/>
    <w:rsid w:val="00827212"/>
    <w:rsid w:val="00827EDD"/>
    <w:rsid w:val="0083159D"/>
    <w:rsid w:val="00831F7D"/>
    <w:rsid w:val="008325B8"/>
    <w:rsid w:val="00832744"/>
    <w:rsid w:val="00832CC4"/>
    <w:rsid w:val="0083557C"/>
    <w:rsid w:val="00841C3A"/>
    <w:rsid w:val="00845F1A"/>
    <w:rsid w:val="00850505"/>
    <w:rsid w:val="008513A5"/>
    <w:rsid w:val="00852CD9"/>
    <w:rsid w:val="008532C8"/>
    <w:rsid w:val="00854081"/>
    <w:rsid w:val="00854228"/>
    <w:rsid w:val="00854B43"/>
    <w:rsid w:val="0085643F"/>
    <w:rsid w:val="00857013"/>
    <w:rsid w:val="008632D3"/>
    <w:rsid w:val="00864C5C"/>
    <w:rsid w:val="0086627B"/>
    <w:rsid w:val="00867C42"/>
    <w:rsid w:val="008703B2"/>
    <w:rsid w:val="00870EF9"/>
    <w:rsid w:val="00873806"/>
    <w:rsid w:val="00875E6C"/>
    <w:rsid w:val="00877918"/>
    <w:rsid w:val="00880295"/>
    <w:rsid w:val="008808F3"/>
    <w:rsid w:val="00881E6E"/>
    <w:rsid w:val="00883448"/>
    <w:rsid w:val="008853ED"/>
    <w:rsid w:val="008867BD"/>
    <w:rsid w:val="008873D1"/>
    <w:rsid w:val="00887DDF"/>
    <w:rsid w:val="00891358"/>
    <w:rsid w:val="00892560"/>
    <w:rsid w:val="00895F83"/>
    <w:rsid w:val="0089618F"/>
    <w:rsid w:val="008A4C8B"/>
    <w:rsid w:val="008A7233"/>
    <w:rsid w:val="008B26F7"/>
    <w:rsid w:val="008B2CA4"/>
    <w:rsid w:val="008B2E90"/>
    <w:rsid w:val="008B3462"/>
    <w:rsid w:val="008B4870"/>
    <w:rsid w:val="008B641C"/>
    <w:rsid w:val="008B75AA"/>
    <w:rsid w:val="008C007B"/>
    <w:rsid w:val="008C03CE"/>
    <w:rsid w:val="008C05E5"/>
    <w:rsid w:val="008C1DE3"/>
    <w:rsid w:val="008C245B"/>
    <w:rsid w:val="008C290C"/>
    <w:rsid w:val="008C2AFE"/>
    <w:rsid w:val="008C4D39"/>
    <w:rsid w:val="008C54E8"/>
    <w:rsid w:val="008C5B60"/>
    <w:rsid w:val="008C7DF5"/>
    <w:rsid w:val="008D1521"/>
    <w:rsid w:val="008D1681"/>
    <w:rsid w:val="008D6001"/>
    <w:rsid w:val="008D7FA2"/>
    <w:rsid w:val="008E1D3A"/>
    <w:rsid w:val="008E534E"/>
    <w:rsid w:val="008E566C"/>
    <w:rsid w:val="008E6D67"/>
    <w:rsid w:val="008F1A37"/>
    <w:rsid w:val="008F3AB5"/>
    <w:rsid w:val="008F40BF"/>
    <w:rsid w:val="008F550A"/>
    <w:rsid w:val="008F58A5"/>
    <w:rsid w:val="008F6CB9"/>
    <w:rsid w:val="008F7EB6"/>
    <w:rsid w:val="009012C8"/>
    <w:rsid w:val="00902199"/>
    <w:rsid w:val="00903C4B"/>
    <w:rsid w:val="009062BF"/>
    <w:rsid w:val="009111DE"/>
    <w:rsid w:val="009126BB"/>
    <w:rsid w:val="00914745"/>
    <w:rsid w:val="009157C8"/>
    <w:rsid w:val="00916D27"/>
    <w:rsid w:val="00920290"/>
    <w:rsid w:val="00923F6C"/>
    <w:rsid w:val="009245EB"/>
    <w:rsid w:val="00924B17"/>
    <w:rsid w:val="00925560"/>
    <w:rsid w:val="0092567D"/>
    <w:rsid w:val="0092591F"/>
    <w:rsid w:val="00930289"/>
    <w:rsid w:val="00933F06"/>
    <w:rsid w:val="0093641F"/>
    <w:rsid w:val="00937A82"/>
    <w:rsid w:val="00940BDB"/>
    <w:rsid w:val="00941C83"/>
    <w:rsid w:val="009425DF"/>
    <w:rsid w:val="0094455C"/>
    <w:rsid w:val="00945C9E"/>
    <w:rsid w:val="00946633"/>
    <w:rsid w:val="009510F0"/>
    <w:rsid w:val="009515F6"/>
    <w:rsid w:val="00955ECC"/>
    <w:rsid w:val="00957AD9"/>
    <w:rsid w:val="00960339"/>
    <w:rsid w:val="00964B5C"/>
    <w:rsid w:val="00965EDC"/>
    <w:rsid w:val="009660D0"/>
    <w:rsid w:val="0096788C"/>
    <w:rsid w:val="009719CD"/>
    <w:rsid w:val="009724E5"/>
    <w:rsid w:val="00974D1B"/>
    <w:rsid w:val="00975A92"/>
    <w:rsid w:val="009812EA"/>
    <w:rsid w:val="00984FA8"/>
    <w:rsid w:val="00991CBC"/>
    <w:rsid w:val="00991E5F"/>
    <w:rsid w:val="0099435C"/>
    <w:rsid w:val="00994E20"/>
    <w:rsid w:val="0099550D"/>
    <w:rsid w:val="00995C7A"/>
    <w:rsid w:val="0099678E"/>
    <w:rsid w:val="009A067A"/>
    <w:rsid w:val="009A25F7"/>
    <w:rsid w:val="009A282C"/>
    <w:rsid w:val="009A32C8"/>
    <w:rsid w:val="009B06BF"/>
    <w:rsid w:val="009B1651"/>
    <w:rsid w:val="009B5D7D"/>
    <w:rsid w:val="009B5DEC"/>
    <w:rsid w:val="009B7553"/>
    <w:rsid w:val="009C1C59"/>
    <w:rsid w:val="009C4AED"/>
    <w:rsid w:val="009C649A"/>
    <w:rsid w:val="009D583A"/>
    <w:rsid w:val="009D5AFA"/>
    <w:rsid w:val="009E09C5"/>
    <w:rsid w:val="009E105E"/>
    <w:rsid w:val="009E6016"/>
    <w:rsid w:val="009E6403"/>
    <w:rsid w:val="009E6599"/>
    <w:rsid w:val="009E670B"/>
    <w:rsid w:val="009E7118"/>
    <w:rsid w:val="009F354A"/>
    <w:rsid w:val="009F4631"/>
    <w:rsid w:val="009F488D"/>
    <w:rsid w:val="009F7F67"/>
    <w:rsid w:val="00A00CBE"/>
    <w:rsid w:val="00A0360D"/>
    <w:rsid w:val="00A040C8"/>
    <w:rsid w:val="00A045B0"/>
    <w:rsid w:val="00A12BB6"/>
    <w:rsid w:val="00A14BD6"/>
    <w:rsid w:val="00A14C29"/>
    <w:rsid w:val="00A152B6"/>
    <w:rsid w:val="00A208B6"/>
    <w:rsid w:val="00A22494"/>
    <w:rsid w:val="00A25265"/>
    <w:rsid w:val="00A34CDB"/>
    <w:rsid w:val="00A351CC"/>
    <w:rsid w:val="00A354C2"/>
    <w:rsid w:val="00A35B5A"/>
    <w:rsid w:val="00A36246"/>
    <w:rsid w:val="00A373C4"/>
    <w:rsid w:val="00A37EA1"/>
    <w:rsid w:val="00A40377"/>
    <w:rsid w:val="00A40F50"/>
    <w:rsid w:val="00A41384"/>
    <w:rsid w:val="00A41803"/>
    <w:rsid w:val="00A42618"/>
    <w:rsid w:val="00A43195"/>
    <w:rsid w:val="00A43671"/>
    <w:rsid w:val="00A471AC"/>
    <w:rsid w:val="00A526C2"/>
    <w:rsid w:val="00A55ACB"/>
    <w:rsid w:val="00A5653D"/>
    <w:rsid w:val="00A570B6"/>
    <w:rsid w:val="00A63C27"/>
    <w:rsid w:val="00A63D8F"/>
    <w:rsid w:val="00A64E69"/>
    <w:rsid w:val="00A661CB"/>
    <w:rsid w:val="00A6753F"/>
    <w:rsid w:val="00A67752"/>
    <w:rsid w:val="00A679BE"/>
    <w:rsid w:val="00A71865"/>
    <w:rsid w:val="00A71F46"/>
    <w:rsid w:val="00A729AF"/>
    <w:rsid w:val="00A72F0F"/>
    <w:rsid w:val="00A81152"/>
    <w:rsid w:val="00A822C4"/>
    <w:rsid w:val="00A87800"/>
    <w:rsid w:val="00A92703"/>
    <w:rsid w:val="00A957A2"/>
    <w:rsid w:val="00A9734D"/>
    <w:rsid w:val="00AA042F"/>
    <w:rsid w:val="00AA398C"/>
    <w:rsid w:val="00AA54D5"/>
    <w:rsid w:val="00AB625A"/>
    <w:rsid w:val="00AB6EED"/>
    <w:rsid w:val="00AB7470"/>
    <w:rsid w:val="00AC225C"/>
    <w:rsid w:val="00AC5AFF"/>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2C5F"/>
    <w:rsid w:val="00AF3D02"/>
    <w:rsid w:val="00AF6079"/>
    <w:rsid w:val="00B04B15"/>
    <w:rsid w:val="00B05DC8"/>
    <w:rsid w:val="00B0769B"/>
    <w:rsid w:val="00B11EC0"/>
    <w:rsid w:val="00B125A2"/>
    <w:rsid w:val="00B14E52"/>
    <w:rsid w:val="00B15CA5"/>
    <w:rsid w:val="00B1608E"/>
    <w:rsid w:val="00B16A6F"/>
    <w:rsid w:val="00B21FCA"/>
    <w:rsid w:val="00B234EA"/>
    <w:rsid w:val="00B26069"/>
    <w:rsid w:val="00B27F97"/>
    <w:rsid w:val="00B311E8"/>
    <w:rsid w:val="00B341C1"/>
    <w:rsid w:val="00B346A1"/>
    <w:rsid w:val="00B36822"/>
    <w:rsid w:val="00B36E36"/>
    <w:rsid w:val="00B37236"/>
    <w:rsid w:val="00B4078B"/>
    <w:rsid w:val="00B42972"/>
    <w:rsid w:val="00B4334C"/>
    <w:rsid w:val="00B434B6"/>
    <w:rsid w:val="00B43688"/>
    <w:rsid w:val="00B43A15"/>
    <w:rsid w:val="00B458BC"/>
    <w:rsid w:val="00B464E0"/>
    <w:rsid w:val="00B46A04"/>
    <w:rsid w:val="00B46E51"/>
    <w:rsid w:val="00B521AD"/>
    <w:rsid w:val="00B52989"/>
    <w:rsid w:val="00B538A6"/>
    <w:rsid w:val="00B545D6"/>
    <w:rsid w:val="00B552D6"/>
    <w:rsid w:val="00B56DE9"/>
    <w:rsid w:val="00B57C39"/>
    <w:rsid w:val="00B60240"/>
    <w:rsid w:val="00B60B87"/>
    <w:rsid w:val="00B64387"/>
    <w:rsid w:val="00B667EC"/>
    <w:rsid w:val="00B67614"/>
    <w:rsid w:val="00B70971"/>
    <w:rsid w:val="00B712A3"/>
    <w:rsid w:val="00B747C6"/>
    <w:rsid w:val="00B80B48"/>
    <w:rsid w:val="00B86100"/>
    <w:rsid w:val="00B90D09"/>
    <w:rsid w:val="00B91C1B"/>
    <w:rsid w:val="00B94248"/>
    <w:rsid w:val="00B945E3"/>
    <w:rsid w:val="00B94BCE"/>
    <w:rsid w:val="00B94F83"/>
    <w:rsid w:val="00BA111C"/>
    <w:rsid w:val="00BA28A0"/>
    <w:rsid w:val="00BA39FB"/>
    <w:rsid w:val="00BA4BBE"/>
    <w:rsid w:val="00BB442E"/>
    <w:rsid w:val="00BC0975"/>
    <w:rsid w:val="00BC32C8"/>
    <w:rsid w:val="00BC40DB"/>
    <w:rsid w:val="00BC5F05"/>
    <w:rsid w:val="00BC61FE"/>
    <w:rsid w:val="00BC63ED"/>
    <w:rsid w:val="00BD11CF"/>
    <w:rsid w:val="00BD56DC"/>
    <w:rsid w:val="00BE2299"/>
    <w:rsid w:val="00BE35A4"/>
    <w:rsid w:val="00BE3BB0"/>
    <w:rsid w:val="00BE5828"/>
    <w:rsid w:val="00BF0A8E"/>
    <w:rsid w:val="00BF37B7"/>
    <w:rsid w:val="00BF5083"/>
    <w:rsid w:val="00BF6413"/>
    <w:rsid w:val="00C01250"/>
    <w:rsid w:val="00C02FDE"/>
    <w:rsid w:val="00C07E66"/>
    <w:rsid w:val="00C10670"/>
    <w:rsid w:val="00C13A92"/>
    <w:rsid w:val="00C23E46"/>
    <w:rsid w:val="00C24212"/>
    <w:rsid w:val="00C245FD"/>
    <w:rsid w:val="00C24726"/>
    <w:rsid w:val="00C2627F"/>
    <w:rsid w:val="00C31186"/>
    <w:rsid w:val="00C33589"/>
    <w:rsid w:val="00C347F7"/>
    <w:rsid w:val="00C354AB"/>
    <w:rsid w:val="00C3580C"/>
    <w:rsid w:val="00C373FD"/>
    <w:rsid w:val="00C37A27"/>
    <w:rsid w:val="00C422E2"/>
    <w:rsid w:val="00C42ABF"/>
    <w:rsid w:val="00C4692F"/>
    <w:rsid w:val="00C5042D"/>
    <w:rsid w:val="00C529A4"/>
    <w:rsid w:val="00C539AB"/>
    <w:rsid w:val="00C540A4"/>
    <w:rsid w:val="00C55B9A"/>
    <w:rsid w:val="00C6138E"/>
    <w:rsid w:val="00C700DE"/>
    <w:rsid w:val="00C70DB1"/>
    <w:rsid w:val="00C717E5"/>
    <w:rsid w:val="00C72577"/>
    <w:rsid w:val="00C75906"/>
    <w:rsid w:val="00C7608C"/>
    <w:rsid w:val="00C80C11"/>
    <w:rsid w:val="00C80C58"/>
    <w:rsid w:val="00C82BFC"/>
    <w:rsid w:val="00C82D92"/>
    <w:rsid w:val="00C83612"/>
    <w:rsid w:val="00C841A6"/>
    <w:rsid w:val="00C848E1"/>
    <w:rsid w:val="00C86D39"/>
    <w:rsid w:val="00C87EF1"/>
    <w:rsid w:val="00C959F8"/>
    <w:rsid w:val="00CA1BCC"/>
    <w:rsid w:val="00CA2E89"/>
    <w:rsid w:val="00CA34DF"/>
    <w:rsid w:val="00CA4782"/>
    <w:rsid w:val="00CA49FF"/>
    <w:rsid w:val="00CA4C0E"/>
    <w:rsid w:val="00CB201F"/>
    <w:rsid w:val="00CB27E4"/>
    <w:rsid w:val="00CC3AA8"/>
    <w:rsid w:val="00CC4A64"/>
    <w:rsid w:val="00CC58D3"/>
    <w:rsid w:val="00CC7D8D"/>
    <w:rsid w:val="00CD2659"/>
    <w:rsid w:val="00CD2809"/>
    <w:rsid w:val="00CD2C81"/>
    <w:rsid w:val="00CE0A08"/>
    <w:rsid w:val="00CE7169"/>
    <w:rsid w:val="00CF15A1"/>
    <w:rsid w:val="00CF1C67"/>
    <w:rsid w:val="00CF4512"/>
    <w:rsid w:val="00CF4580"/>
    <w:rsid w:val="00CF496A"/>
    <w:rsid w:val="00CF5109"/>
    <w:rsid w:val="00CF626A"/>
    <w:rsid w:val="00CF6B5C"/>
    <w:rsid w:val="00D01BFF"/>
    <w:rsid w:val="00D07551"/>
    <w:rsid w:val="00D07729"/>
    <w:rsid w:val="00D12ED2"/>
    <w:rsid w:val="00D1326C"/>
    <w:rsid w:val="00D13DA1"/>
    <w:rsid w:val="00D168C9"/>
    <w:rsid w:val="00D200D9"/>
    <w:rsid w:val="00D21F6A"/>
    <w:rsid w:val="00D21FE2"/>
    <w:rsid w:val="00D229AC"/>
    <w:rsid w:val="00D24847"/>
    <w:rsid w:val="00D26424"/>
    <w:rsid w:val="00D33387"/>
    <w:rsid w:val="00D3595C"/>
    <w:rsid w:val="00D36402"/>
    <w:rsid w:val="00D37C45"/>
    <w:rsid w:val="00D406E2"/>
    <w:rsid w:val="00D408FB"/>
    <w:rsid w:val="00D40B78"/>
    <w:rsid w:val="00D420F3"/>
    <w:rsid w:val="00D4283E"/>
    <w:rsid w:val="00D435B7"/>
    <w:rsid w:val="00D438EE"/>
    <w:rsid w:val="00D44B54"/>
    <w:rsid w:val="00D510FF"/>
    <w:rsid w:val="00D5585B"/>
    <w:rsid w:val="00D57D58"/>
    <w:rsid w:val="00D60374"/>
    <w:rsid w:val="00D607D0"/>
    <w:rsid w:val="00D645F7"/>
    <w:rsid w:val="00D650D5"/>
    <w:rsid w:val="00D659B2"/>
    <w:rsid w:val="00D67FE6"/>
    <w:rsid w:val="00D71C3A"/>
    <w:rsid w:val="00D73A57"/>
    <w:rsid w:val="00D743BD"/>
    <w:rsid w:val="00D74FA9"/>
    <w:rsid w:val="00D800A4"/>
    <w:rsid w:val="00D80B2F"/>
    <w:rsid w:val="00D80F99"/>
    <w:rsid w:val="00D82DBB"/>
    <w:rsid w:val="00D831D6"/>
    <w:rsid w:val="00D853E7"/>
    <w:rsid w:val="00DA18B9"/>
    <w:rsid w:val="00DA1EEC"/>
    <w:rsid w:val="00DA30E9"/>
    <w:rsid w:val="00DA3E07"/>
    <w:rsid w:val="00DA4A86"/>
    <w:rsid w:val="00DA4DAD"/>
    <w:rsid w:val="00DB21DD"/>
    <w:rsid w:val="00DB39BC"/>
    <w:rsid w:val="00DB67F3"/>
    <w:rsid w:val="00DC04F1"/>
    <w:rsid w:val="00DC0FD6"/>
    <w:rsid w:val="00DC1D80"/>
    <w:rsid w:val="00DC255C"/>
    <w:rsid w:val="00DC5310"/>
    <w:rsid w:val="00DC59BC"/>
    <w:rsid w:val="00DD4EB3"/>
    <w:rsid w:val="00DD51D9"/>
    <w:rsid w:val="00DD5D95"/>
    <w:rsid w:val="00DD5FFE"/>
    <w:rsid w:val="00DD78F4"/>
    <w:rsid w:val="00DD7A9F"/>
    <w:rsid w:val="00DE0D65"/>
    <w:rsid w:val="00DE177B"/>
    <w:rsid w:val="00DE3013"/>
    <w:rsid w:val="00DF0E4D"/>
    <w:rsid w:val="00DF4FAA"/>
    <w:rsid w:val="00DF5AFD"/>
    <w:rsid w:val="00DF5B92"/>
    <w:rsid w:val="00E002E6"/>
    <w:rsid w:val="00E00FDC"/>
    <w:rsid w:val="00E03541"/>
    <w:rsid w:val="00E0369E"/>
    <w:rsid w:val="00E04CDF"/>
    <w:rsid w:val="00E05BC0"/>
    <w:rsid w:val="00E10347"/>
    <w:rsid w:val="00E10B68"/>
    <w:rsid w:val="00E1217F"/>
    <w:rsid w:val="00E14D4E"/>
    <w:rsid w:val="00E16173"/>
    <w:rsid w:val="00E172CA"/>
    <w:rsid w:val="00E23AAB"/>
    <w:rsid w:val="00E252CC"/>
    <w:rsid w:val="00E257CB"/>
    <w:rsid w:val="00E257E3"/>
    <w:rsid w:val="00E26BFE"/>
    <w:rsid w:val="00E27E8A"/>
    <w:rsid w:val="00E27EFB"/>
    <w:rsid w:val="00E3043C"/>
    <w:rsid w:val="00E31315"/>
    <w:rsid w:val="00E320E6"/>
    <w:rsid w:val="00E325D5"/>
    <w:rsid w:val="00E32E99"/>
    <w:rsid w:val="00E33D26"/>
    <w:rsid w:val="00E33D64"/>
    <w:rsid w:val="00E34A92"/>
    <w:rsid w:val="00E3696B"/>
    <w:rsid w:val="00E37CE5"/>
    <w:rsid w:val="00E40E03"/>
    <w:rsid w:val="00E42CA3"/>
    <w:rsid w:val="00E46C7D"/>
    <w:rsid w:val="00E50FD4"/>
    <w:rsid w:val="00E51207"/>
    <w:rsid w:val="00E5246F"/>
    <w:rsid w:val="00E5559E"/>
    <w:rsid w:val="00E5606D"/>
    <w:rsid w:val="00E574D9"/>
    <w:rsid w:val="00E611C6"/>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FF5"/>
    <w:rsid w:val="00EA38DA"/>
    <w:rsid w:val="00EA5E09"/>
    <w:rsid w:val="00EA5F6B"/>
    <w:rsid w:val="00EA76BA"/>
    <w:rsid w:val="00EB0B81"/>
    <w:rsid w:val="00EB2C0C"/>
    <w:rsid w:val="00EB4E46"/>
    <w:rsid w:val="00EB5458"/>
    <w:rsid w:val="00EC1D66"/>
    <w:rsid w:val="00EC315D"/>
    <w:rsid w:val="00EC4909"/>
    <w:rsid w:val="00EC534A"/>
    <w:rsid w:val="00ED33D9"/>
    <w:rsid w:val="00ED606D"/>
    <w:rsid w:val="00EE1765"/>
    <w:rsid w:val="00EE22DA"/>
    <w:rsid w:val="00EE3601"/>
    <w:rsid w:val="00EE4D60"/>
    <w:rsid w:val="00EE7DD7"/>
    <w:rsid w:val="00EE7F80"/>
    <w:rsid w:val="00EF37C9"/>
    <w:rsid w:val="00EF38DC"/>
    <w:rsid w:val="00F0345C"/>
    <w:rsid w:val="00F0380A"/>
    <w:rsid w:val="00F0509E"/>
    <w:rsid w:val="00F05CAA"/>
    <w:rsid w:val="00F05D74"/>
    <w:rsid w:val="00F1225A"/>
    <w:rsid w:val="00F13896"/>
    <w:rsid w:val="00F14E34"/>
    <w:rsid w:val="00F157FD"/>
    <w:rsid w:val="00F16DF2"/>
    <w:rsid w:val="00F20459"/>
    <w:rsid w:val="00F20745"/>
    <w:rsid w:val="00F2321D"/>
    <w:rsid w:val="00F25FDA"/>
    <w:rsid w:val="00F27692"/>
    <w:rsid w:val="00F27FA4"/>
    <w:rsid w:val="00F31A78"/>
    <w:rsid w:val="00F322AA"/>
    <w:rsid w:val="00F32BD8"/>
    <w:rsid w:val="00F339AC"/>
    <w:rsid w:val="00F339B1"/>
    <w:rsid w:val="00F345B3"/>
    <w:rsid w:val="00F42C21"/>
    <w:rsid w:val="00F438E1"/>
    <w:rsid w:val="00F51085"/>
    <w:rsid w:val="00F51705"/>
    <w:rsid w:val="00F51DE1"/>
    <w:rsid w:val="00F52F9D"/>
    <w:rsid w:val="00F5318E"/>
    <w:rsid w:val="00F57343"/>
    <w:rsid w:val="00F574E4"/>
    <w:rsid w:val="00F62C3B"/>
    <w:rsid w:val="00F64B15"/>
    <w:rsid w:val="00F65057"/>
    <w:rsid w:val="00F7184F"/>
    <w:rsid w:val="00F7345C"/>
    <w:rsid w:val="00F73A7A"/>
    <w:rsid w:val="00F74E82"/>
    <w:rsid w:val="00F74FDB"/>
    <w:rsid w:val="00F81E3A"/>
    <w:rsid w:val="00F850BA"/>
    <w:rsid w:val="00F86368"/>
    <w:rsid w:val="00F866A2"/>
    <w:rsid w:val="00F866C4"/>
    <w:rsid w:val="00F91FAB"/>
    <w:rsid w:val="00F94827"/>
    <w:rsid w:val="00F94FBE"/>
    <w:rsid w:val="00FA25B1"/>
    <w:rsid w:val="00FA29C6"/>
    <w:rsid w:val="00FA7077"/>
    <w:rsid w:val="00FB12AE"/>
    <w:rsid w:val="00FB227A"/>
    <w:rsid w:val="00FB4AC3"/>
    <w:rsid w:val="00FB544B"/>
    <w:rsid w:val="00FB5E90"/>
    <w:rsid w:val="00FB7CAD"/>
    <w:rsid w:val="00FC18E5"/>
    <w:rsid w:val="00FC1BF8"/>
    <w:rsid w:val="00FC2858"/>
    <w:rsid w:val="00FC2D8D"/>
    <w:rsid w:val="00FC40E1"/>
    <w:rsid w:val="00FD13C0"/>
    <w:rsid w:val="00FD1D9E"/>
    <w:rsid w:val="00FD4432"/>
    <w:rsid w:val="00FD5561"/>
    <w:rsid w:val="00FE3B97"/>
    <w:rsid w:val="00FE623F"/>
    <w:rsid w:val="00FE73FA"/>
    <w:rsid w:val="00FE74A5"/>
    <w:rsid w:val="00FF0525"/>
    <w:rsid w:val="00FF1F53"/>
    <w:rsid w:val="00FF25A4"/>
    <w:rsid w:val="00FF3A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Знак17"/>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uiPriority w:val="1"/>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qFormat/>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uiPriority w:val="1"/>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qFormat/>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83557C"/>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uiPriority w:val="1"/>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233">
      <w:bodyDiv w:val="1"/>
      <w:marLeft w:val="0"/>
      <w:marRight w:val="0"/>
      <w:marTop w:val="0"/>
      <w:marBottom w:val="0"/>
      <w:divBdr>
        <w:top w:val="none" w:sz="0" w:space="0" w:color="auto"/>
        <w:left w:val="none" w:sz="0" w:space="0" w:color="auto"/>
        <w:bottom w:val="none" w:sz="0" w:space="0" w:color="auto"/>
        <w:right w:val="none" w:sz="0" w:space="0" w:color="auto"/>
      </w:divBdr>
    </w:div>
    <w:div w:id="86077077">
      <w:bodyDiv w:val="1"/>
      <w:marLeft w:val="0"/>
      <w:marRight w:val="0"/>
      <w:marTop w:val="0"/>
      <w:marBottom w:val="0"/>
      <w:divBdr>
        <w:top w:val="none" w:sz="0" w:space="0" w:color="auto"/>
        <w:left w:val="none" w:sz="0" w:space="0" w:color="auto"/>
        <w:bottom w:val="none" w:sz="0" w:space="0" w:color="auto"/>
        <w:right w:val="none" w:sz="0" w:space="0" w:color="auto"/>
      </w:divBdr>
    </w:div>
    <w:div w:id="92479960">
      <w:bodyDiv w:val="1"/>
      <w:marLeft w:val="0"/>
      <w:marRight w:val="0"/>
      <w:marTop w:val="0"/>
      <w:marBottom w:val="0"/>
      <w:divBdr>
        <w:top w:val="none" w:sz="0" w:space="0" w:color="auto"/>
        <w:left w:val="none" w:sz="0" w:space="0" w:color="auto"/>
        <w:bottom w:val="none" w:sz="0" w:space="0" w:color="auto"/>
        <w:right w:val="none" w:sz="0" w:space="0" w:color="auto"/>
      </w:divBdr>
    </w:div>
    <w:div w:id="105972009">
      <w:bodyDiv w:val="1"/>
      <w:marLeft w:val="0"/>
      <w:marRight w:val="0"/>
      <w:marTop w:val="0"/>
      <w:marBottom w:val="0"/>
      <w:divBdr>
        <w:top w:val="none" w:sz="0" w:space="0" w:color="auto"/>
        <w:left w:val="none" w:sz="0" w:space="0" w:color="auto"/>
        <w:bottom w:val="none" w:sz="0" w:space="0" w:color="auto"/>
        <w:right w:val="none" w:sz="0" w:space="0" w:color="auto"/>
      </w:divBdr>
    </w:div>
    <w:div w:id="182287447">
      <w:bodyDiv w:val="1"/>
      <w:marLeft w:val="0"/>
      <w:marRight w:val="0"/>
      <w:marTop w:val="0"/>
      <w:marBottom w:val="0"/>
      <w:divBdr>
        <w:top w:val="none" w:sz="0" w:space="0" w:color="auto"/>
        <w:left w:val="none" w:sz="0" w:space="0" w:color="auto"/>
        <w:bottom w:val="none" w:sz="0" w:space="0" w:color="auto"/>
        <w:right w:val="none" w:sz="0" w:space="0" w:color="auto"/>
      </w:divBdr>
    </w:div>
    <w:div w:id="239489944">
      <w:bodyDiv w:val="1"/>
      <w:marLeft w:val="0"/>
      <w:marRight w:val="0"/>
      <w:marTop w:val="0"/>
      <w:marBottom w:val="0"/>
      <w:divBdr>
        <w:top w:val="none" w:sz="0" w:space="0" w:color="auto"/>
        <w:left w:val="none" w:sz="0" w:space="0" w:color="auto"/>
        <w:bottom w:val="none" w:sz="0" w:space="0" w:color="auto"/>
        <w:right w:val="none" w:sz="0" w:space="0" w:color="auto"/>
      </w:divBdr>
    </w:div>
    <w:div w:id="448008009">
      <w:bodyDiv w:val="1"/>
      <w:marLeft w:val="0"/>
      <w:marRight w:val="0"/>
      <w:marTop w:val="0"/>
      <w:marBottom w:val="0"/>
      <w:divBdr>
        <w:top w:val="none" w:sz="0" w:space="0" w:color="auto"/>
        <w:left w:val="none" w:sz="0" w:space="0" w:color="auto"/>
        <w:bottom w:val="none" w:sz="0" w:space="0" w:color="auto"/>
        <w:right w:val="none" w:sz="0" w:space="0" w:color="auto"/>
      </w:divBdr>
    </w:div>
    <w:div w:id="621692747">
      <w:bodyDiv w:val="1"/>
      <w:marLeft w:val="0"/>
      <w:marRight w:val="0"/>
      <w:marTop w:val="0"/>
      <w:marBottom w:val="0"/>
      <w:divBdr>
        <w:top w:val="none" w:sz="0" w:space="0" w:color="auto"/>
        <w:left w:val="none" w:sz="0" w:space="0" w:color="auto"/>
        <w:bottom w:val="none" w:sz="0" w:space="0" w:color="auto"/>
        <w:right w:val="none" w:sz="0" w:space="0" w:color="auto"/>
      </w:divBdr>
    </w:div>
    <w:div w:id="643119846">
      <w:bodyDiv w:val="1"/>
      <w:marLeft w:val="0"/>
      <w:marRight w:val="0"/>
      <w:marTop w:val="0"/>
      <w:marBottom w:val="0"/>
      <w:divBdr>
        <w:top w:val="none" w:sz="0" w:space="0" w:color="auto"/>
        <w:left w:val="none" w:sz="0" w:space="0" w:color="auto"/>
        <w:bottom w:val="none" w:sz="0" w:space="0" w:color="auto"/>
        <w:right w:val="none" w:sz="0" w:space="0" w:color="auto"/>
      </w:divBdr>
    </w:div>
    <w:div w:id="646129457">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754519360">
      <w:bodyDiv w:val="1"/>
      <w:marLeft w:val="0"/>
      <w:marRight w:val="0"/>
      <w:marTop w:val="0"/>
      <w:marBottom w:val="0"/>
      <w:divBdr>
        <w:top w:val="none" w:sz="0" w:space="0" w:color="auto"/>
        <w:left w:val="none" w:sz="0" w:space="0" w:color="auto"/>
        <w:bottom w:val="none" w:sz="0" w:space="0" w:color="auto"/>
        <w:right w:val="none" w:sz="0" w:space="0" w:color="auto"/>
      </w:divBdr>
    </w:div>
    <w:div w:id="765736863">
      <w:bodyDiv w:val="1"/>
      <w:marLeft w:val="0"/>
      <w:marRight w:val="0"/>
      <w:marTop w:val="0"/>
      <w:marBottom w:val="0"/>
      <w:divBdr>
        <w:top w:val="none" w:sz="0" w:space="0" w:color="auto"/>
        <w:left w:val="none" w:sz="0" w:space="0" w:color="auto"/>
        <w:bottom w:val="none" w:sz="0" w:space="0" w:color="auto"/>
        <w:right w:val="none" w:sz="0" w:space="0" w:color="auto"/>
      </w:divBdr>
    </w:div>
    <w:div w:id="892933492">
      <w:bodyDiv w:val="1"/>
      <w:marLeft w:val="0"/>
      <w:marRight w:val="0"/>
      <w:marTop w:val="0"/>
      <w:marBottom w:val="0"/>
      <w:divBdr>
        <w:top w:val="none" w:sz="0" w:space="0" w:color="auto"/>
        <w:left w:val="none" w:sz="0" w:space="0" w:color="auto"/>
        <w:bottom w:val="none" w:sz="0" w:space="0" w:color="auto"/>
        <w:right w:val="none" w:sz="0" w:space="0" w:color="auto"/>
      </w:divBdr>
    </w:div>
    <w:div w:id="970986142">
      <w:bodyDiv w:val="1"/>
      <w:marLeft w:val="0"/>
      <w:marRight w:val="0"/>
      <w:marTop w:val="0"/>
      <w:marBottom w:val="0"/>
      <w:divBdr>
        <w:top w:val="none" w:sz="0" w:space="0" w:color="auto"/>
        <w:left w:val="none" w:sz="0" w:space="0" w:color="auto"/>
        <w:bottom w:val="none" w:sz="0" w:space="0" w:color="auto"/>
        <w:right w:val="none" w:sz="0" w:space="0" w:color="auto"/>
      </w:divBdr>
    </w:div>
    <w:div w:id="1014114637">
      <w:bodyDiv w:val="1"/>
      <w:marLeft w:val="0"/>
      <w:marRight w:val="0"/>
      <w:marTop w:val="0"/>
      <w:marBottom w:val="0"/>
      <w:divBdr>
        <w:top w:val="none" w:sz="0" w:space="0" w:color="auto"/>
        <w:left w:val="none" w:sz="0" w:space="0" w:color="auto"/>
        <w:bottom w:val="none" w:sz="0" w:space="0" w:color="auto"/>
        <w:right w:val="none" w:sz="0" w:space="0" w:color="auto"/>
      </w:divBdr>
    </w:div>
    <w:div w:id="1015116074">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093863326">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198277950">
      <w:bodyDiv w:val="1"/>
      <w:marLeft w:val="0"/>
      <w:marRight w:val="0"/>
      <w:marTop w:val="0"/>
      <w:marBottom w:val="0"/>
      <w:divBdr>
        <w:top w:val="none" w:sz="0" w:space="0" w:color="auto"/>
        <w:left w:val="none" w:sz="0" w:space="0" w:color="auto"/>
        <w:bottom w:val="none" w:sz="0" w:space="0" w:color="auto"/>
        <w:right w:val="none" w:sz="0" w:space="0" w:color="auto"/>
      </w:divBdr>
    </w:div>
    <w:div w:id="1313634214">
      <w:bodyDiv w:val="1"/>
      <w:marLeft w:val="0"/>
      <w:marRight w:val="0"/>
      <w:marTop w:val="0"/>
      <w:marBottom w:val="0"/>
      <w:divBdr>
        <w:top w:val="none" w:sz="0" w:space="0" w:color="auto"/>
        <w:left w:val="none" w:sz="0" w:space="0" w:color="auto"/>
        <w:bottom w:val="none" w:sz="0" w:space="0" w:color="auto"/>
        <w:right w:val="none" w:sz="0" w:space="0" w:color="auto"/>
      </w:divBdr>
    </w:div>
    <w:div w:id="1359433643">
      <w:bodyDiv w:val="1"/>
      <w:marLeft w:val="0"/>
      <w:marRight w:val="0"/>
      <w:marTop w:val="0"/>
      <w:marBottom w:val="0"/>
      <w:divBdr>
        <w:top w:val="none" w:sz="0" w:space="0" w:color="auto"/>
        <w:left w:val="none" w:sz="0" w:space="0" w:color="auto"/>
        <w:bottom w:val="none" w:sz="0" w:space="0" w:color="auto"/>
        <w:right w:val="none" w:sz="0" w:space="0" w:color="auto"/>
      </w:divBdr>
    </w:div>
    <w:div w:id="1426417829">
      <w:bodyDiv w:val="1"/>
      <w:marLeft w:val="0"/>
      <w:marRight w:val="0"/>
      <w:marTop w:val="0"/>
      <w:marBottom w:val="0"/>
      <w:divBdr>
        <w:top w:val="none" w:sz="0" w:space="0" w:color="auto"/>
        <w:left w:val="none" w:sz="0" w:space="0" w:color="auto"/>
        <w:bottom w:val="none" w:sz="0" w:space="0" w:color="auto"/>
        <w:right w:val="none" w:sz="0" w:space="0" w:color="auto"/>
      </w:divBdr>
      <w:divsChild>
        <w:div w:id="1978102649">
          <w:marLeft w:val="0"/>
          <w:marRight w:val="0"/>
          <w:marTop w:val="0"/>
          <w:marBottom w:val="0"/>
          <w:divBdr>
            <w:top w:val="none" w:sz="0" w:space="0" w:color="auto"/>
            <w:left w:val="none" w:sz="0" w:space="0" w:color="auto"/>
            <w:bottom w:val="none" w:sz="0" w:space="0" w:color="auto"/>
            <w:right w:val="none" w:sz="0" w:space="0" w:color="auto"/>
          </w:divBdr>
          <w:divsChild>
            <w:div w:id="2136213277">
              <w:marLeft w:val="0"/>
              <w:marRight w:val="0"/>
              <w:marTop w:val="0"/>
              <w:marBottom w:val="0"/>
              <w:divBdr>
                <w:top w:val="none" w:sz="0" w:space="0" w:color="auto"/>
                <w:left w:val="none" w:sz="0" w:space="0" w:color="auto"/>
                <w:bottom w:val="none" w:sz="0" w:space="0" w:color="auto"/>
                <w:right w:val="none" w:sz="0" w:space="0" w:color="auto"/>
              </w:divBdr>
              <w:divsChild>
                <w:div w:id="6321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92703">
      <w:bodyDiv w:val="1"/>
      <w:marLeft w:val="0"/>
      <w:marRight w:val="0"/>
      <w:marTop w:val="0"/>
      <w:marBottom w:val="0"/>
      <w:divBdr>
        <w:top w:val="none" w:sz="0" w:space="0" w:color="auto"/>
        <w:left w:val="none" w:sz="0" w:space="0" w:color="auto"/>
        <w:bottom w:val="none" w:sz="0" w:space="0" w:color="auto"/>
        <w:right w:val="none" w:sz="0" w:space="0" w:color="auto"/>
      </w:divBdr>
    </w:div>
    <w:div w:id="146257711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599634005">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799640735">
      <w:bodyDiv w:val="1"/>
      <w:marLeft w:val="0"/>
      <w:marRight w:val="0"/>
      <w:marTop w:val="0"/>
      <w:marBottom w:val="0"/>
      <w:divBdr>
        <w:top w:val="none" w:sz="0" w:space="0" w:color="auto"/>
        <w:left w:val="none" w:sz="0" w:space="0" w:color="auto"/>
        <w:bottom w:val="none" w:sz="0" w:space="0" w:color="auto"/>
        <w:right w:val="none" w:sz="0" w:space="0" w:color="auto"/>
      </w:divBdr>
    </w:div>
    <w:div w:id="1830707258">
      <w:bodyDiv w:val="1"/>
      <w:marLeft w:val="0"/>
      <w:marRight w:val="0"/>
      <w:marTop w:val="0"/>
      <w:marBottom w:val="0"/>
      <w:divBdr>
        <w:top w:val="none" w:sz="0" w:space="0" w:color="auto"/>
        <w:left w:val="none" w:sz="0" w:space="0" w:color="auto"/>
        <w:bottom w:val="none" w:sz="0" w:space="0" w:color="auto"/>
        <w:right w:val="none" w:sz="0" w:space="0" w:color="auto"/>
      </w:divBdr>
    </w:div>
    <w:div w:id="1859656876">
      <w:bodyDiv w:val="1"/>
      <w:marLeft w:val="0"/>
      <w:marRight w:val="0"/>
      <w:marTop w:val="0"/>
      <w:marBottom w:val="0"/>
      <w:divBdr>
        <w:top w:val="none" w:sz="0" w:space="0" w:color="auto"/>
        <w:left w:val="none" w:sz="0" w:space="0" w:color="auto"/>
        <w:bottom w:val="none" w:sz="0" w:space="0" w:color="auto"/>
        <w:right w:val="none" w:sz="0" w:space="0" w:color="auto"/>
      </w:divBdr>
    </w:div>
    <w:div w:id="1866676645">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30504586">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19794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C27B9-FD91-43E9-BF7C-CB3EC2AE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Державне підприємство "Національна енергетична компанія "Укренерго"</vt:lpstr>
    </vt:vector>
  </TitlesOfParts>
  <Company>Hewlett-Packard Company</Company>
  <LinksUpToDate>false</LinksUpToDate>
  <CharactersWithSpaces>37123</CharactersWithSpaces>
  <SharedDoc>false</SharedDoc>
  <HLinks>
    <vt:vector size="18" baseType="variant">
      <vt:variant>
        <vt:i4>7995503</vt:i4>
      </vt:variant>
      <vt:variant>
        <vt:i4>6</vt:i4>
      </vt:variant>
      <vt:variant>
        <vt:i4>0</vt:i4>
      </vt:variant>
      <vt:variant>
        <vt:i4>5</vt:i4>
      </vt:variant>
      <vt:variant>
        <vt:lpwstr>https://zakon.rada.gov.ua/laws/show/922-19</vt:lpwstr>
      </vt:variant>
      <vt:variant>
        <vt:lpwstr>n1760</vt:lpwstr>
      </vt:variant>
      <vt:variant>
        <vt:i4>7602281</vt:i4>
      </vt:variant>
      <vt:variant>
        <vt:i4>3</vt:i4>
      </vt:variant>
      <vt:variant>
        <vt:i4>0</vt:i4>
      </vt:variant>
      <vt:variant>
        <vt:i4>5</vt:i4>
      </vt:variant>
      <vt:variant>
        <vt:lpwstr>https://zakon.rada.gov.ua/laws/show/922-19</vt:lpwstr>
      </vt:variant>
      <vt:variant>
        <vt:lpwstr>n1181</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subject/>
  <dc:creator>vita.andrushina</dc:creator>
  <cp:keywords/>
  <cp:lastModifiedBy>USER</cp:lastModifiedBy>
  <cp:revision>46</cp:revision>
  <cp:lastPrinted>2021-08-18T12:30:00Z</cp:lastPrinted>
  <dcterms:created xsi:type="dcterms:W3CDTF">2021-08-18T12:28:00Z</dcterms:created>
  <dcterms:modified xsi:type="dcterms:W3CDTF">2022-09-28T11:12:00Z</dcterms:modified>
</cp:coreProperties>
</file>